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jc w:val="center"/>
        <w:rPr>
          <w:rFonts w:hint="eastAsia"/>
        </w:rPr>
      </w:pPr>
      <w:r>
        <w:rPr>
          <w:rFonts w:hint="eastAsia"/>
        </w:rPr>
        <w:t>实验三 酵母菌(真核微生物)的形态观察</w:t>
      </w:r>
    </w:p>
    <w:p>
      <w:pPr>
        <w:pStyle w:val="5"/>
        <w:bidi w:val="0"/>
        <w:jc w:val="center"/>
        <w:rPr>
          <w:rFonts w:hint="eastAsia"/>
          <w:lang w:val="en-US" w:eastAsia="zh-CN"/>
        </w:rPr>
      </w:pPr>
      <w:r>
        <w:rPr>
          <w:rFonts w:hint="eastAsia"/>
          <w:lang w:val="en-US" w:eastAsia="zh-CN"/>
        </w:rPr>
        <w:t>实验报告</w:t>
      </w:r>
    </w:p>
    <w:p>
      <w:pPr>
        <w:pStyle w:val="8"/>
        <w:numPr>
          <w:ilvl w:val="0"/>
          <w:numId w:val="2"/>
        </w:numPr>
        <w:bidi w:val="0"/>
        <w:rPr>
          <w:rFonts w:hint="eastAsia"/>
          <w:lang w:val="en-US" w:eastAsia="zh-CN"/>
        </w:rPr>
      </w:pPr>
      <w:r>
        <w:rPr>
          <w:rFonts w:hint="eastAsia"/>
          <w:lang w:val="en-US" w:eastAsia="zh-CN"/>
        </w:rPr>
        <w:t>实验目的和要求</w:t>
      </w:r>
    </w:p>
    <w:p>
      <w:pPr>
        <w:numPr>
          <w:ilvl w:val="0"/>
          <w:numId w:val="3"/>
        </w:numPr>
        <w:rPr>
          <w:rFonts w:hint="eastAsia"/>
          <w:lang w:val="en-US" w:eastAsia="zh-CN"/>
        </w:rPr>
      </w:pPr>
      <w:r>
        <w:rPr>
          <w:rFonts w:hint="eastAsia"/>
          <w:lang w:val="en-US" w:eastAsia="zh-CN"/>
        </w:rPr>
        <w:t>掌握酵母制片方法，观察酵母的个体形态、生殖方式及菌落形态；</w:t>
      </w:r>
    </w:p>
    <w:p>
      <w:pPr>
        <w:numPr>
          <w:ilvl w:val="0"/>
          <w:numId w:val="3"/>
        </w:numPr>
        <w:ind w:left="0" w:leftChars="0" w:firstLine="0" w:firstLineChars="0"/>
        <w:rPr>
          <w:rFonts w:hint="eastAsia"/>
          <w:lang w:val="en-US" w:eastAsia="zh-CN"/>
        </w:rPr>
      </w:pPr>
      <w:r>
        <w:rPr>
          <w:rFonts w:hint="eastAsia"/>
          <w:lang w:val="en-US" w:eastAsia="zh-CN"/>
        </w:rPr>
        <w:t>了解反差在染色中的作用。</w:t>
      </w:r>
    </w:p>
    <w:p>
      <w:pPr>
        <w:pStyle w:val="8"/>
        <w:numPr>
          <w:ilvl w:val="0"/>
          <w:numId w:val="2"/>
        </w:numPr>
        <w:bidi w:val="0"/>
        <w:rPr>
          <w:rFonts w:hint="default"/>
          <w:lang w:val="en-US" w:eastAsia="zh-CN"/>
        </w:rPr>
      </w:pPr>
      <w:r>
        <w:rPr>
          <w:rFonts w:hint="eastAsia"/>
          <w:lang w:val="en-US" w:eastAsia="zh-CN"/>
        </w:rPr>
        <w:t>实验原理</w:t>
      </w:r>
    </w:p>
    <w:p>
      <w:pPr>
        <w:numPr>
          <w:ilvl w:val="0"/>
          <w:numId w:val="4"/>
        </w:numPr>
        <w:rPr>
          <w:rFonts w:hint="eastAsia"/>
          <w:lang w:val="en-US" w:eastAsia="zh-CN"/>
        </w:rPr>
      </w:pPr>
      <w:r>
        <w:rPr>
          <w:rFonts w:hint="eastAsia"/>
          <w:lang w:val="en-US" w:eastAsia="zh-CN"/>
        </w:rPr>
        <w:t>酵母菌的形态特点</w:t>
      </w:r>
    </w:p>
    <w:p>
      <w:pPr>
        <w:widowControl w:val="0"/>
        <w:numPr>
          <w:ilvl w:val="0"/>
          <w:numId w:val="5"/>
        </w:numPr>
        <w:jc w:val="both"/>
        <w:rPr>
          <w:rFonts w:hint="eastAsia"/>
          <w:lang w:val="en-US" w:eastAsia="zh-CN"/>
        </w:rPr>
      </w:pPr>
      <w:r>
        <w:rPr>
          <w:rFonts w:hint="eastAsia"/>
          <w:lang w:val="en-US" w:eastAsia="zh-CN"/>
        </w:rPr>
        <w:t>酵母菌的菌落特征</w:t>
      </w:r>
    </w:p>
    <w:p>
      <w:pPr>
        <w:widowControl w:val="0"/>
        <w:numPr>
          <w:ilvl w:val="0"/>
          <w:numId w:val="0"/>
        </w:numPr>
        <w:jc w:val="both"/>
        <w:rPr>
          <w:rFonts w:hint="default"/>
          <w:lang w:val="en-US" w:eastAsia="zh-CN"/>
        </w:rPr>
      </w:pPr>
      <w:r>
        <w:rPr>
          <w:rFonts w:hint="eastAsia"/>
          <w:lang w:val="en-US" w:eastAsia="zh-CN"/>
        </w:rPr>
        <w:t>酵母菌细胞比细菌细胞要大数倍到十几倍，不能运动，所以大多数酵母菌在平板培养基上形成的菌落较</w:t>
      </w:r>
      <w:r>
        <w:rPr>
          <w:rStyle w:val="16"/>
          <w:rFonts w:hint="eastAsia"/>
          <w:lang w:val="en-US" w:eastAsia="zh-CN"/>
        </w:rPr>
        <w:t>大而厚，湿润、光滑，颜色较单调，多为乳白色</w:t>
      </w:r>
      <w:r>
        <w:rPr>
          <w:rFonts w:hint="eastAsia"/>
          <w:lang w:val="en-US" w:eastAsia="zh-CN"/>
        </w:rPr>
        <w:t>，少有红色（eg.红酵母），偶见黑色。</w:t>
      </w:r>
    </w:p>
    <w:p>
      <w:pPr>
        <w:widowControl w:val="0"/>
        <w:numPr>
          <w:ilvl w:val="0"/>
          <w:numId w:val="5"/>
        </w:numPr>
        <w:jc w:val="both"/>
        <w:rPr>
          <w:rFonts w:hint="default"/>
          <w:lang w:val="en-US" w:eastAsia="zh-CN"/>
        </w:rPr>
      </w:pPr>
      <w:r>
        <w:rPr>
          <w:rFonts w:hint="eastAsia"/>
          <w:lang w:val="en-US" w:eastAsia="zh-CN"/>
        </w:rPr>
        <w:t>酵母菌的细胞形态及繁殖方式</w:t>
      </w:r>
    </w:p>
    <w:p>
      <w:pPr>
        <w:widowControl w:val="0"/>
        <w:numPr>
          <w:ilvl w:val="0"/>
          <w:numId w:val="0"/>
        </w:numPr>
        <w:jc w:val="both"/>
        <w:rPr>
          <w:rFonts w:hint="eastAsia"/>
          <w:lang w:val="en-US" w:eastAsia="zh-CN"/>
        </w:rPr>
      </w:pPr>
      <w:r>
        <w:rPr>
          <w:rFonts w:hint="eastAsia"/>
          <w:lang w:val="en-US" w:eastAsia="zh-CN"/>
        </w:rPr>
        <w:t>细胞形态：卵圆形，圆形，圆柱形或柠檬形。</w:t>
      </w:r>
    </w:p>
    <w:p>
      <w:pPr>
        <w:widowControl w:val="0"/>
        <w:numPr>
          <w:ilvl w:val="0"/>
          <w:numId w:val="0"/>
        </w:numPr>
        <w:jc w:val="both"/>
        <w:rPr>
          <w:rFonts w:hint="eastAsia"/>
          <w:lang w:val="en-US" w:eastAsia="zh-CN"/>
        </w:rPr>
      </w:pPr>
      <w:r>
        <w:rPr>
          <w:rFonts w:hint="eastAsia"/>
          <w:lang w:val="en-US" w:eastAsia="zh-CN"/>
        </w:rPr>
        <w:t>繁殖方式：无性繁殖：主要是芽殖，有些酵母菌可以进行裂殖，或形成假菌丝。</w:t>
      </w:r>
    </w:p>
    <w:p>
      <w:pPr>
        <w:widowControl w:val="0"/>
        <w:numPr>
          <w:ilvl w:val="0"/>
          <w:numId w:val="0"/>
        </w:numPr>
        <w:jc w:val="both"/>
        <w:rPr>
          <w:rFonts w:hint="eastAsia"/>
          <w:lang w:val="en-US" w:eastAsia="zh-CN"/>
        </w:rPr>
      </w:pPr>
      <w:r>
        <w:rPr>
          <w:rFonts w:hint="eastAsia"/>
          <w:lang w:val="en-US" w:eastAsia="zh-CN"/>
        </w:rPr>
        <w:t xml:space="preserve">          有性繁殖：通过接合形成子囊、内生子囊孢子。</w:t>
      </w:r>
    </w:p>
    <w:p>
      <w:pPr>
        <w:widowControl w:val="0"/>
        <w:numPr>
          <w:ilvl w:val="0"/>
          <w:numId w:val="0"/>
        </w:numPr>
        <w:jc w:val="both"/>
        <w:rPr>
          <w:rFonts w:hint="default"/>
          <w:lang w:val="en-US" w:eastAsia="zh-CN"/>
        </w:rPr>
      </w:pPr>
      <w:r>
        <w:rPr>
          <w:rFonts w:hint="eastAsia"/>
          <w:lang w:val="en-US" w:eastAsia="zh-CN"/>
        </w:rPr>
        <w:t>注意：假菌丝是出芽繁殖的一种特殊形式，子细胞不与母细胞分离，成串排列。</w:t>
      </w:r>
    </w:p>
    <w:p>
      <w:pPr>
        <w:widowControl w:val="0"/>
        <w:numPr>
          <w:ilvl w:val="0"/>
          <w:numId w:val="6"/>
        </w:numPr>
        <w:jc w:val="both"/>
        <w:rPr>
          <w:rFonts w:hint="eastAsia"/>
          <w:lang w:val="en-US" w:eastAsia="zh-CN"/>
        </w:rPr>
      </w:pPr>
      <w:r>
        <w:rPr>
          <w:rFonts w:hint="eastAsia"/>
          <w:lang w:val="en-US" w:eastAsia="zh-CN"/>
        </w:rPr>
        <w:t>酿酒酵母：最简单的真核微生物</w:t>
      </w:r>
    </w:p>
    <w:p>
      <w:pPr>
        <w:widowControl w:val="0"/>
        <w:numPr>
          <w:ilvl w:val="0"/>
          <w:numId w:val="0"/>
        </w:numPr>
        <w:jc w:val="both"/>
        <w:rPr>
          <w:rFonts w:hint="eastAsia"/>
          <w:lang w:val="en-US" w:eastAsia="zh-CN"/>
        </w:rPr>
      </w:pPr>
      <w:r>
        <w:rPr>
          <w:rFonts w:hint="eastAsia"/>
          <w:lang w:val="en-US" w:eastAsia="zh-CN"/>
        </w:rPr>
        <w:t>主要生物学特点：</w:t>
      </w:r>
    </w:p>
    <w:p>
      <w:pPr>
        <w:widowControl w:val="0"/>
        <w:numPr>
          <w:ilvl w:val="0"/>
          <w:numId w:val="0"/>
        </w:numPr>
        <w:jc w:val="both"/>
        <w:rPr>
          <w:rFonts w:hint="eastAsia"/>
          <w:lang w:val="en-US" w:eastAsia="zh-CN"/>
        </w:rPr>
      </w:pPr>
      <w:r>
        <w:rPr>
          <w:rFonts w:hint="eastAsia"/>
          <w:lang w:val="en-US" w:eastAsia="zh-CN"/>
        </w:rPr>
        <w:t>①单细胞 ，圆形或椭圆形；</w:t>
      </w:r>
    </w:p>
    <w:p>
      <w:pPr>
        <w:widowControl w:val="0"/>
        <w:numPr>
          <w:ilvl w:val="0"/>
          <w:numId w:val="0"/>
        </w:numPr>
        <w:jc w:val="both"/>
        <w:rPr>
          <w:rFonts w:hint="eastAsia"/>
          <w:lang w:val="en-US" w:eastAsia="zh-CN"/>
        </w:rPr>
      </w:pPr>
      <w:r>
        <w:rPr>
          <w:rFonts w:hint="eastAsia"/>
          <w:lang w:val="en-US" w:eastAsia="zh-CN"/>
        </w:rPr>
        <w:t>②通常以</w:t>
      </w:r>
      <w:r>
        <w:rPr>
          <w:rStyle w:val="16"/>
          <w:rFonts w:hint="eastAsia"/>
          <w:lang w:val="en-US" w:eastAsia="zh-CN"/>
        </w:rPr>
        <w:t>出芽</w:t>
      </w:r>
      <w:r>
        <w:rPr>
          <w:rFonts w:hint="eastAsia"/>
          <w:lang w:val="en-US" w:eastAsia="zh-CN"/>
        </w:rPr>
        <w:t>生殖；</w:t>
      </w:r>
    </w:p>
    <w:p>
      <w:pPr>
        <w:widowControl w:val="0"/>
        <w:numPr>
          <w:ilvl w:val="0"/>
          <w:numId w:val="0"/>
        </w:numPr>
        <w:jc w:val="both"/>
        <w:rPr>
          <w:rFonts w:hint="eastAsia"/>
          <w:lang w:val="en-US" w:eastAsia="zh-CN"/>
        </w:rPr>
      </w:pPr>
      <w:r>
        <w:rPr>
          <w:rFonts w:hint="eastAsia"/>
          <w:lang w:val="en-US" w:eastAsia="zh-CN"/>
        </w:rPr>
        <w:t>③</w:t>
      </w:r>
      <w:r>
        <w:rPr>
          <w:rStyle w:val="15"/>
          <w:rFonts w:hint="eastAsia"/>
          <w:lang w:val="en-US" w:eastAsia="zh-CN"/>
        </w:rPr>
        <w:t>细胞核较小</w:t>
      </w:r>
      <w:r>
        <w:rPr>
          <w:rFonts w:hint="eastAsia"/>
          <w:lang w:val="en-US" w:eastAsia="zh-CN"/>
        </w:rPr>
        <w:t>；</w:t>
      </w:r>
    </w:p>
    <w:p>
      <w:pPr>
        <w:widowControl w:val="0"/>
        <w:numPr>
          <w:ilvl w:val="0"/>
          <w:numId w:val="0"/>
        </w:numPr>
        <w:jc w:val="both"/>
        <w:rPr>
          <w:rFonts w:hint="default"/>
          <w:lang w:val="en-US" w:eastAsia="zh-CN"/>
        </w:rPr>
      </w:pPr>
      <w:r>
        <w:rPr>
          <w:rFonts w:hint="eastAsia"/>
          <w:lang w:val="en-US" w:eastAsia="zh-CN"/>
        </w:rPr>
        <w:t>④老细胞有较明显的</w:t>
      </w:r>
      <w:r>
        <w:rPr>
          <w:rStyle w:val="16"/>
          <w:rFonts w:hint="eastAsia"/>
          <w:lang w:val="en-US" w:eastAsia="zh-CN"/>
        </w:rPr>
        <w:t>液泡</w:t>
      </w:r>
      <w:r>
        <w:rPr>
          <w:rFonts w:hint="eastAsia"/>
          <w:lang w:val="en-US" w:eastAsia="zh-CN"/>
        </w:rPr>
        <w:t>。处于旺盛生长阶段的酵母菌，液泡中没有内含物，老化细胞的液泡中有脂肪滴和肝糖粒等颗粒状贮藏物。</w:t>
      </w:r>
    </w:p>
    <w:p>
      <w:pPr>
        <w:widowControl w:val="0"/>
        <w:numPr>
          <w:ilvl w:val="0"/>
          <w:numId w:val="0"/>
        </w:numPr>
        <w:jc w:val="both"/>
        <w:rPr>
          <w:rFonts w:hint="default"/>
          <w:lang w:val="en-US" w:eastAsia="zh-CN"/>
        </w:rPr>
      </w:pPr>
      <w:r>
        <w:rPr>
          <w:rFonts w:hint="eastAsia"/>
          <w:lang w:val="en-US" w:eastAsia="zh-CN"/>
        </w:rPr>
        <w:t>注意：大液泡是酵母成熟的标志，老细胞会利用液泡自溶。光</w:t>
      </w:r>
      <w:r>
        <w:rPr>
          <w:rStyle w:val="16"/>
          <w:rFonts w:hint="eastAsia"/>
          <w:lang w:val="en-US" w:eastAsia="zh-CN"/>
        </w:rPr>
        <w:t>镜下看到酿酒酵母细胞内的有膜结构是液泡，不是细胞核</w:t>
      </w:r>
      <w:r>
        <w:rPr>
          <w:rFonts w:hint="eastAsia"/>
          <w:lang w:val="en-US" w:eastAsia="zh-CN"/>
        </w:rPr>
        <w:t>。</w:t>
      </w:r>
    </w:p>
    <w:p>
      <w:pPr>
        <w:widowControl w:val="0"/>
        <w:numPr>
          <w:ilvl w:val="0"/>
          <w:numId w:val="6"/>
        </w:numPr>
        <w:jc w:val="both"/>
        <w:rPr>
          <w:rFonts w:hint="default"/>
          <w:lang w:val="en-US" w:eastAsia="zh-CN"/>
        </w:rPr>
      </w:pPr>
      <w:r>
        <w:rPr>
          <w:rFonts w:hint="eastAsia"/>
          <w:lang w:val="en-US" w:eastAsia="zh-CN"/>
        </w:rPr>
        <w:t>假丝酵母：形成假菌丝，eg.热带假丝酵母、白色假丝酵母（白色念珠菌，致病）</w:t>
      </w:r>
    </w:p>
    <w:p>
      <w:pPr>
        <w:widowControl w:val="0"/>
        <w:numPr>
          <w:ilvl w:val="0"/>
          <w:numId w:val="0"/>
        </w:numPr>
        <w:jc w:val="both"/>
        <w:rPr>
          <w:rFonts w:hint="eastAsia"/>
          <w:lang w:val="en-US" w:eastAsia="zh-CN"/>
        </w:rPr>
      </w:pPr>
      <w:r>
        <w:rPr>
          <w:rFonts w:hint="eastAsia"/>
          <w:lang w:val="en-US" w:eastAsia="zh-CN"/>
        </w:rPr>
        <w:t>假菌丝形态、结构区别于霉菌的菌丝，应该使用</w:t>
      </w:r>
      <w:r>
        <w:rPr>
          <w:rStyle w:val="16"/>
          <w:rFonts w:hint="eastAsia"/>
          <w:lang w:val="en-US" w:eastAsia="zh-CN"/>
        </w:rPr>
        <w:t>固体培养基</w:t>
      </w:r>
      <w:r>
        <w:rPr>
          <w:rFonts w:hint="eastAsia"/>
          <w:lang w:val="en-US" w:eastAsia="zh-CN"/>
        </w:rPr>
        <w:t>培养假丝酵母</w:t>
      </w:r>
    </w:p>
    <w:p>
      <w:pPr>
        <w:widowControl w:val="0"/>
        <w:numPr>
          <w:ilvl w:val="0"/>
          <w:numId w:val="0"/>
        </w:numPr>
        <w:jc w:val="both"/>
        <w:rPr>
          <w:rFonts w:hint="eastAsia"/>
          <w:lang w:val="en-US" w:eastAsia="zh-CN"/>
        </w:rPr>
      </w:pPr>
      <w:r>
        <w:rPr>
          <w:rFonts w:hint="eastAsia"/>
          <w:lang w:val="en-US" w:eastAsia="zh-CN"/>
        </w:rPr>
        <w:t>注意：白色假丝酵母具有</w:t>
      </w:r>
      <w:r>
        <w:rPr>
          <w:rStyle w:val="16"/>
          <w:rFonts w:hint="eastAsia"/>
          <w:lang w:val="en-US" w:eastAsia="zh-CN"/>
        </w:rPr>
        <w:t>二型性（二形态）</w:t>
      </w:r>
    </w:p>
    <w:p>
      <w:pPr>
        <w:widowControl w:val="0"/>
        <w:numPr>
          <w:ilvl w:val="0"/>
          <w:numId w:val="0"/>
        </w:numPr>
        <w:jc w:val="both"/>
        <w:rPr>
          <w:rFonts w:hint="eastAsia"/>
          <w:lang w:val="en-US" w:eastAsia="zh-CN"/>
        </w:rPr>
      </w:pPr>
      <w:r>
        <w:rPr>
          <w:rFonts w:hint="eastAsia"/>
          <w:lang w:val="en-US" w:eastAsia="zh-CN"/>
        </w:rPr>
        <w:t>体外：单细胞；体内：产生假菌丝，具有侵染性</w:t>
      </w:r>
    </w:p>
    <w:p>
      <w:pPr>
        <w:widowControl w:val="0"/>
        <w:numPr>
          <w:ilvl w:val="0"/>
          <w:numId w:val="5"/>
        </w:numPr>
        <w:ind w:left="0" w:leftChars="0" w:firstLine="0" w:firstLineChars="0"/>
        <w:jc w:val="both"/>
        <w:rPr>
          <w:rFonts w:hint="default"/>
          <w:lang w:val="en-US" w:eastAsia="zh-CN"/>
        </w:rPr>
      </w:pPr>
      <w:r>
        <w:rPr>
          <w:rFonts w:hint="eastAsia"/>
          <w:lang w:val="en-US" w:eastAsia="zh-CN"/>
        </w:rPr>
        <w:t>酵母的应用举例：配培养基时常用酵母提取物作为</w:t>
      </w:r>
      <w:r>
        <w:rPr>
          <w:rStyle w:val="16"/>
          <w:rFonts w:hint="eastAsia"/>
          <w:lang w:val="en-US" w:eastAsia="zh-CN"/>
        </w:rPr>
        <w:t>单细胞蛋白来源</w:t>
      </w:r>
      <w:r>
        <w:rPr>
          <w:rFonts w:hint="eastAsia"/>
          <w:lang w:val="en-US" w:eastAsia="zh-CN"/>
        </w:rPr>
        <w:t>，酵母菌无毒、生长迅速、营养丰富。</w:t>
      </w:r>
    </w:p>
    <w:p>
      <w:pPr>
        <w:widowControl w:val="0"/>
        <w:numPr>
          <w:ilvl w:val="0"/>
          <w:numId w:val="0"/>
        </w:numPr>
        <w:jc w:val="both"/>
        <w:rPr>
          <w:rFonts w:hint="default"/>
          <w:lang w:val="en-US" w:eastAsia="zh-CN"/>
        </w:rPr>
      </w:pPr>
    </w:p>
    <w:p>
      <w:pPr>
        <w:numPr>
          <w:ilvl w:val="0"/>
          <w:numId w:val="4"/>
        </w:numPr>
        <w:rPr>
          <w:rFonts w:hint="default"/>
          <w:lang w:val="en-US" w:eastAsia="zh-CN"/>
        </w:rPr>
      </w:pPr>
      <w:r>
        <w:rPr>
          <w:rFonts w:hint="eastAsia"/>
          <w:lang w:val="en-US" w:eastAsia="zh-CN"/>
        </w:rPr>
        <w:t>观察酵母菌个体形态的方法</w:t>
      </w:r>
    </w:p>
    <w:p>
      <w:pPr>
        <w:widowControl w:val="0"/>
        <w:numPr>
          <w:ilvl w:val="0"/>
          <w:numId w:val="7"/>
        </w:numPr>
        <w:jc w:val="both"/>
        <w:rPr>
          <w:rFonts w:hint="eastAsia"/>
          <w:lang w:val="en-US" w:eastAsia="zh-CN"/>
        </w:rPr>
      </w:pPr>
      <w:r>
        <w:rPr>
          <w:rStyle w:val="16"/>
          <w:rFonts w:hint="default"/>
          <w:lang w:val="en-US" w:eastAsia="zh-CN"/>
        </w:rPr>
        <w:t>菌悬液（水浸片法）</w:t>
      </w:r>
      <w:r>
        <w:rPr>
          <w:rFonts w:hint="default"/>
          <w:lang w:val="en-US" w:eastAsia="zh-CN"/>
        </w:rPr>
        <w:t>可直接观察真核微</w:t>
      </w:r>
      <w:r>
        <w:rPr>
          <w:rFonts w:hint="eastAsia"/>
          <w:lang w:val="en-US" w:eastAsia="zh-CN"/>
        </w:rPr>
        <w:t>生</w:t>
      </w:r>
      <w:r>
        <w:rPr>
          <w:rFonts w:hint="default"/>
          <w:lang w:val="en-US" w:eastAsia="zh-CN"/>
        </w:rPr>
        <w:t>物，</w:t>
      </w:r>
      <w:r>
        <w:rPr>
          <w:rFonts w:hint="eastAsia"/>
          <w:lang w:val="en-US" w:eastAsia="zh-CN"/>
        </w:rPr>
        <w:t>其</w:t>
      </w:r>
      <w:r>
        <w:rPr>
          <w:rFonts w:hint="default"/>
          <w:lang w:val="en-US" w:eastAsia="zh-CN"/>
        </w:rPr>
        <w:t>细胞较大，</w:t>
      </w:r>
      <w:r>
        <w:rPr>
          <w:rStyle w:val="16"/>
          <w:rFonts w:hint="eastAsia"/>
          <w:lang w:val="en-US" w:eastAsia="zh-CN"/>
        </w:rPr>
        <w:t>反差大</w:t>
      </w:r>
      <w:r>
        <w:rPr>
          <w:rFonts w:hint="eastAsia"/>
          <w:lang w:val="en-US" w:eastAsia="zh-CN"/>
        </w:rPr>
        <w:t>，</w:t>
      </w:r>
      <w:r>
        <w:rPr>
          <w:rFonts w:hint="default"/>
          <w:lang w:val="en-US" w:eastAsia="zh-CN"/>
        </w:rPr>
        <w:t>可使用低倍镜或高倍镜观察</w:t>
      </w:r>
      <w:r>
        <w:rPr>
          <w:rFonts w:hint="eastAsia"/>
          <w:lang w:val="en-US" w:eastAsia="zh-CN"/>
        </w:rPr>
        <w:t>。</w:t>
      </w:r>
    </w:p>
    <w:p>
      <w:pPr>
        <w:widowControl w:val="0"/>
        <w:numPr>
          <w:ilvl w:val="0"/>
          <w:numId w:val="7"/>
        </w:numPr>
        <w:jc w:val="both"/>
        <w:rPr>
          <w:rFonts w:hint="eastAsia"/>
          <w:lang w:val="en-US" w:eastAsia="zh-CN"/>
        </w:rPr>
      </w:pPr>
      <w:r>
        <w:rPr>
          <w:rFonts w:hint="eastAsia"/>
          <w:lang w:val="en-US" w:eastAsia="zh-CN"/>
        </w:rPr>
        <w:t>假菌丝的观察：水浸片法，蘸取少量培养物，</w:t>
      </w:r>
      <w:r>
        <w:rPr>
          <w:rStyle w:val="15"/>
          <w:rFonts w:hint="eastAsia"/>
          <w:lang w:val="en-US" w:eastAsia="zh-CN"/>
        </w:rPr>
        <w:t>不要涂片</w:t>
      </w:r>
      <w:r>
        <w:rPr>
          <w:rFonts w:hint="eastAsia"/>
          <w:lang w:val="en-US" w:eastAsia="zh-CN"/>
        </w:rPr>
        <w:t>，涂片将导致假菌丝断裂。</w:t>
      </w:r>
    </w:p>
    <w:p>
      <w:pPr>
        <w:widowControl w:val="0"/>
        <w:numPr>
          <w:ilvl w:val="0"/>
          <w:numId w:val="7"/>
        </w:numPr>
        <w:jc w:val="both"/>
        <w:rPr>
          <w:rFonts w:hint="eastAsia"/>
          <w:lang w:val="en-US" w:eastAsia="zh-CN"/>
        </w:rPr>
      </w:pPr>
      <w:r>
        <w:rPr>
          <w:rFonts w:hint="eastAsia"/>
          <w:lang w:val="en-US" w:eastAsia="zh-CN"/>
        </w:rPr>
        <w:t>使用美蓝染液做死活染色：</w:t>
      </w:r>
    </w:p>
    <w:p>
      <w:pPr>
        <w:widowControl w:val="0"/>
        <w:numPr>
          <w:ilvl w:val="0"/>
          <w:numId w:val="8"/>
        </w:numPr>
        <w:jc w:val="both"/>
        <w:rPr>
          <w:rFonts w:hint="eastAsia"/>
          <w:lang w:val="en-US" w:eastAsia="zh-CN"/>
        </w:rPr>
      </w:pPr>
      <w:r>
        <w:rPr>
          <w:rStyle w:val="16"/>
          <w:rFonts w:hint="eastAsia"/>
          <w:lang w:val="en-US" w:eastAsia="zh-CN"/>
        </w:rPr>
        <w:t>染液不能进入活细胞</w:t>
      </w:r>
      <w:r>
        <w:rPr>
          <w:rFonts w:hint="eastAsia"/>
          <w:lang w:val="en-US" w:eastAsia="zh-CN"/>
        </w:rPr>
        <w:t>；</w:t>
      </w:r>
    </w:p>
    <w:p>
      <w:pPr>
        <w:widowControl w:val="0"/>
        <w:numPr>
          <w:ilvl w:val="0"/>
          <w:numId w:val="8"/>
        </w:numPr>
        <w:jc w:val="both"/>
        <w:rPr>
          <w:rFonts w:hint="eastAsia"/>
          <w:lang w:val="en-US" w:eastAsia="zh-CN"/>
        </w:rPr>
      </w:pPr>
      <w:r>
        <w:rPr>
          <w:rFonts w:hint="eastAsia"/>
          <w:lang w:val="en-US" w:eastAsia="zh-CN"/>
        </w:rPr>
        <w:t>美蓝氧化态与还原态颜色不同，</w:t>
      </w:r>
      <w:r>
        <w:rPr>
          <w:rStyle w:val="16"/>
          <w:rFonts w:hint="eastAsia"/>
          <w:lang w:val="en-US" w:eastAsia="zh-CN"/>
        </w:rPr>
        <w:t>氧化态呈蓝色，还原态呈无色</w:t>
      </w:r>
      <w:r>
        <w:rPr>
          <w:rFonts w:hint="eastAsia"/>
          <w:lang w:val="en-US" w:eastAsia="zh-CN"/>
        </w:rPr>
        <w:t>，活细胞内具有还原剂，可以将美蓝还原为无色。同时美蓝可用做环境的厌氧指示剂。</w:t>
      </w:r>
    </w:p>
    <w:p>
      <w:pPr>
        <w:pStyle w:val="8"/>
        <w:numPr>
          <w:ilvl w:val="0"/>
          <w:numId w:val="2"/>
        </w:numPr>
        <w:bidi w:val="0"/>
        <w:rPr>
          <w:rFonts w:hint="default"/>
          <w:lang w:val="en-US" w:eastAsia="zh-CN"/>
        </w:rPr>
      </w:pPr>
      <w:r>
        <w:rPr>
          <w:rFonts w:hint="eastAsia"/>
          <w:lang w:val="en-US" w:eastAsia="zh-CN"/>
        </w:rPr>
        <w:t>实验步骤</w:t>
      </w:r>
    </w:p>
    <w:p>
      <w:pPr>
        <w:numPr>
          <w:ilvl w:val="0"/>
          <w:numId w:val="9"/>
        </w:numPr>
        <w:rPr>
          <w:rFonts w:hint="eastAsia"/>
          <w:lang w:val="en-US" w:eastAsia="zh-CN"/>
        </w:rPr>
      </w:pPr>
      <w:r>
        <w:rPr>
          <w:rFonts w:hint="eastAsia"/>
          <w:lang w:val="en-US" w:eastAsia="zh-CN"/>
        </w:rPr>
        <w:t>酿酒酵母的个体形态、生殖方式及死活染色</w:t>
      </w:r>
    </w:p>
    <w:p>
      <w:pPr>
        <w:widowControl w:val="0"/>
        <w:numPr>
          <w:ilvl w:val="0"/>
          <w:numId w:val="0"/>
        </w:numPr>
        <w:jc w:val="both"/>
        <w:rPr>
          <w:rFonts w:hint="eastAsia"/>
          <w:lang w:val="en-US" w:eastAsia="zh-CN"/>
        </w:rPr>
      </w:pPr>
      <w:r>
        <w:rPr>
          <w:rFonts w:hint="eastAsia"/>
          <w:lang w:val="en-US" w:eastAsia="zh-CN"/>
        </w:rPr>
        <w:t>1.在洁净载玻片上滴加1滴美兰染液，再吸取少量酿酒酵母的菌悬液，用移液器小心吹</w:t>
      </w:r>
    </w:p>
    <w:p>
      <w:pPr>
        <w:widowControl w:val="0"/>
        <w:numPr>
          <w:ilvl w:val="0"/>
          <w:numId w:val="0"/>
        </w:numPr>
        <w:jc w:val="both"/>
        <w:rPr>
          <w:rFonts w:hint="eastAsia"/>
          <w:lang w:val="en-US" w:eastAsia="zh-CN"/>
        </w:rPr>
      </w:pPr>
      <w:r>
        <w:rPr>
          <w:rFonts w:hint="eastAsia"/>
          <w:lang w:val="en-US" w:eastAsia="zh-CN"/>
        </w:rPr>
        <w:t>打</w:t>
      </w:r>
      <w:r>
        <w:rPr>
          <w:rStyle w:val="16"/>
          <w:rFonts w:hint="eastAsia"/>
          <w:lang w:val="en-US" w:eastAsia="zh-CN"/>
        </w:rPr>
        <w:t>混匀</w:t>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2.在上述混合液中加盖盖玻片；</w:t>
      </w:r>
    </w:p>
    <w:p>
      <w:pPr>
        <w:widowControl w:val="0"/>
        <w:numPr>
          <w:ilvl w:val="0"/>
          <w:numId w:val="0"/>
        </w:numPr>
        <w:jc w:val="both"/>
        <w:rPr>
          <w:rFonts w:hint="eastAsia"/>
          <w:lang w:val="en-US" w:eastAsia="zh-CN"/>
        </w:rPr>
      </w:pPr>
      <w:r>
        <w:rPr>
          <w:rFonts w:hint="eastAsia"/>
          <w:lang w:val="en-US" w:eastAsia="zh-CN"/>
        </w:rPr>
        <w:t>3.将载玻片置于显微镜下观察，先使用10X物镜，后使用40X物镜；</w:t>
      </w:r>
    </w:p>
    <w:p>
      <w:pPr>
        <w:widowControl w:val="0"/>
        <w:numPr>
          <w:ilvl w:val="0"/>
          <w:numId w:val="0"/>
        </w:numPr>
        <w:jc w:val="both"/>
        <w:rPr>
          <w:rFonts w:hint="eastAsia"/>
          <w:lang w:val="en-US" w:eastAsia="zh-CN"/>
        </w:rPr>
      </w:pPr>
      <w:r>
        <w:rPr>
          <w:rFonts w:hint="eastAsia"/>
          <w:lang w:val="en-US" w:eastAsia="zh-CN"/>
        </w:rPr>
        <w:t>4.观察酿酒酵母个体形态、生殖方式及细胞死活；</w:t>
      </w:r>
      <w:r>
        <w:rPr>
          <w:rStyle w:val="16"/>
          <w:rFonts w:hint="eastAsia"/>
          <w:lang w:val="en-US" w:eastAsia="zh-CN"/>
        </w:rPr>
        <w:t>活细胞无色，而死细胞蓝色</w:t>
      </w:r>
      <w:r>
        <w:rPr>
          <w:rFonts w:hint="eastAsia"/>
          <w:lang w:val="en-US" w:eastAsia="zh-CN"/>
        </w:rPr>
        <w:t>。找到合适视野，拍照并画图。</w:t>
      </w:r>
    </w:p>
    <w:p>
      <w:pPr>
        <w:widowControl w:val="0"/>
        <w:numPr>
          <w:ilvl w:val="0"/>
          <w:numId w:val="0"/>
        </w:numPr>
        <w:jc w:val="both"/>
        <w:rPr>
          <w:rFonts w:hint="eastAsia"/>
          <w:lang w:val="en-US" w:eastAsia="zh-CN"/>
        </w:rPr>
      </w:pPr>
    </w:p>
    <w:p>
      <w:pPr>
        <w:numPr>
          <w:ilvl w:val="0"/>
          <w:numId w:val="9"/>
        </w:numPr>
        <w:rPr>
          <w:rFonts w:hint="default"/>
          <w:lang w:val="en-US" w:eastAsia="zh-CN"/>
        </w:rPr>
      </w:pPr>
      <w:r>
        <w:rPr>
          <w:rFonts w:hint="default"/>
          <w:lang w:val="en-US" w:eastAsia="zh-CN"/>
        </w:rPr>
        <w:t>利用水浸片法观察热带假丝酵母和红酵母的个体形态及生殖方式</w:t>
      </w:r>
    </w:p>
    <w:p>
      <w:pPr>
        <w:widowControl w:val="0"/>
        <w:numPr>
          <w:ilvl w:val="0"/>
          <w:numId w:val="0"/>
        </w:numPr>
        <w:jc w:val="both"/>
        <w:rPr>
          <w:rFonts w:hint="default"/>
          <w:lang w:val="en-US" w:eastAsia="zh-CN"/>
        </w:rPr>
      </w:pPr>
      <w:r>
        <w:rPr>
          <w:rFonts w:hint="eastAsia"/>
          <w:lang w:val="en-US" w:eastAsia="zh-CN"/>
        </w:rPr>
        <w:t>1.</w:t>
      </w:r>
      <w:r>
        <w:rPr>
          <w:rFonts w:hint="default"/>
          <w:lang w:val="en-US" w:eastAsia="zh-CN"/>
        </w:rPr>
        <w:t>在一块洁净载玻片上的不同位置滴加2滴无菌蒸馏水，分别挑取热带假丝酵母、红酵</w:t>
      </w:r>
    </w:p>
    <w:p>
      <w:pPr>
        <w:widowControl w:val="0"/>
        <w:numPr>
          <w:ilvl w:val="0"/>
          <w:numId w:val="0"/>
        </w:numPr>
        <w:jc w:val="both"/>
        <w:rPr>
          <w:rStyle w:val="15"/>
          <w:rFonts w:hint="default"/>
          <w:lang w:val="en-US" w:eastAsia="zh-CN"/>
        </w:rPr>
      </w:pPr>
      <w:r>
        <w:rPr>
          <w:rFonts w:hint="default"/>
          <w:lang w:val="en-US" w:eastAsia="zh-CN"/>
        </w:rPr>
        <w:t>母的单菌落，浸泡在蒸馏水液滴中，使接种环上的酵母转移到液滴中；</w:t>
      </w:r>
      <w:r>
        <w:rPr>
          <w:rStyle w:val="15"/>
          <w:rFonts w:hint="default"/>
          <w:lang w:val="en-US" w:eastAsia="zh-CN"/>
        </w:rPr>
        <w:t>不许搅动热</w:t>
      </w:r>
    </w:p>
    <w:p>
      <w:pPr>
        <w:widowControl w:val="0"/>
        <w:numPr>
          <w:ilvl w:val="0"/>
          <w:numId w:val="0"/>
        </w:numPr>
        <w:jc w:val="both"/>
        <w:rPr>
          <w:rFonts w:hint="default"/>
          <w:lang w:val="en-US" w:eastAsia="zh-CN"/>
        </w:rPr>
      </w:pPr>
      <w:r>
        <w:rPr>
          <w:rStyle w:val="15"/>
          <w:rFonts w:hint="default"/>
          <w:lang w:val="en-US" w:eastAsia="zh-CN"/>
        </w:rPr>
        <w:t>带假丝酵母的菌悬液</w:t>
      </w:r>
      <w:r>
        <w:rPr>
          <w:rFonts w:hint="default"/>
          <w:lang w:val="en-US" w:eastAsia="zh-CN"/>
        </w:rPr>
        <w:t>；</w:t>
      </w:r>
    </w:p>
    <w:p>
      <w:pPr>
        <w:widowControl w:val="0"/>
        <w:numPr>
          <w:ilvl w:val="0"/>
          <w:numId w:val="0"/>
        </w:numPr>
        <w:jc w:val="both"/>
        <w:rPr>
          <w:rFonts w:hint="default"/>
          <w:lang w:val="en-US" w:eastAsia="zh-CN"/>
        </w:rPr>
      </w:pPr>
      <w:r>
        <w:rPr>
          <w:rFonts w:hint="eastAsia"/>
          <w:lang w:val="en-US" w:eastAsia="zh-CN"/>
        </w:rPr>
        <w:t>2.</w:t>
      </w:r>
      <w:r>
        <w:rPr>
          <w:rFonts w:hint="default"/>
          <w:lang w:val="en-US" w:eastAsia="zh-CN"/>
        </w:rPr>
        <w:t>热带假丝酵母的菌悬液</w:t>
      </w:r>
      <w:r>
        <w:rPr>
          <w:rStyle w:val="16"/>
          <w:rFonts w:hint="default"/>
          <w:lang w:val="en-US" w:eastAsia="zh-CN"/>
        </w:rPr>
        <w:t>静置10min，其假菌丝在悬液中充分扩散和伸展</w:t>
      </w:r>
      <w:r>
        <w:rPr>
          <w:rFonts w:hint="default"/>
          <w:lang w:val="en-US" w:eastAsia="zh-CN"/>
        </w:rPr>
        <w:t>有利于后续观</w:t>
      </w:r>
    </w:p>
    <w:p>
      <w:pPr>
        <w:widowControl w:val="0"/>
        <w:numPr>
          <w:ilvl w:val="0"/>
          <w:numId w:val="0"/>
        </w:numPr>
        <w:jc w:val="both"/>
        <w:rPr>
          <w:rFonts w:hint="default"/>
          <w:lang w:val="en-US" w:eastAsia="zh-CN"/>
        </w:rPr>
      </w:pPr>
      <w:r>
        <w:rPr>
          <w:rFonts w:hint="default"/>
          <w:lang w:val="en-US" w:eastAsia="zh-CN"/>
        </w:rPr>
        <w:t>察，但不能放置过长时间以免菌液干燥；</w:t>
      </w:r>
    </w:p>
    <w:p>
      <w:pPr>
        <w:widowControl w:val="0"/>
        <w:numPr>
          <w:ilvl w:val="0"/>
          <w:numId w:val="0"/>
        </w:numPr>
        <w:jc w:val="both"/>
        <w:rPr>
          <w:rFonts w:hint="default"/>
          <w:lang w:val="en-US" w:eastAsia="zh-CN"/>
        </w:rPr>
      </w:pPr>
      <w:r>
        <w:rPr>
          <w:rFonts w:hint="eastAsia"/>
          <w:lang w:val="en-US" w:eastAsia="zh-CN"/>
        </w:rPr>
        <w:t>3.</w:t>
      </w:r>
      <w:r>
        <w:rPr>
          <w:rFonts w:hint="default"/>
          <w:lang w:val="en-US" w:eastAsia="zh-CN"/>
        </w:rPr>
        <w:t>使用镊子夹取1片盖玻片，靠近并将盖玻片的一端接触到载玻片上的酵母悬液，尽量</w:t>
      </w:r>
    </w:p>
    <w:p>
      <w:pPr>
        <w:widowControl w:val="0"/>
        <w:numPr>
          <w:ilvl w:val="0"/>
          <w:numId w:val="0"/>
        </w:numPr>
        <w:jc w:val="both"/>
        <w:rPr>
          <w:rFonts w:hint="default"/>
          <w:lang w:val="en-US" w:eastAsia="zh-CN"/>
        </w:rPr>
      </w:pPr>
      <w:r>
        <w:rPr>
          <w:rFonts w:hint="default"/>
          <w:lang w:val="en-US" w:eastAsia="zh-CN"/>
        </w:rPr>
        <w:t>缓慢放下盖玻片，可利用酵母悬液的表面张力</w:t>
      </w:r>
      <w:r>
        <w:rPr>
          <w:rStyle w:val="16"/>
          <w:rFonts w:hint="default"/>
          <w:lang w:val="en-US" w:eastAsia="zh-CN"/>
        </w:rPr>
        <w:t>消除</w:t>
      </w:r>
      <w:r>
        <w:rPr>
          <w:rFonts w:hint="default"/>
          <w:lang w:val="en-US" w:eastAsia="zh-CN"/>
        </w:rPr>
        <w:t>载玻片与盖玻片可能产生的</w:t>
      </w:r>
      <w:r>
        <w:rPr>
          <w:rStyle w:val="16"/>
          <w:rFonts w:hint="default"/>
          <w:lang w:val="en-US" w:eastAsia="zh-CN"/>
        </w:rPr>
        <w:t>气泡</w:t>
      </w:r>
      <w:r>
        <w:rPr>
          <w:rFonts w:hint="default"/>
          <w:lang w:val="en-US" w:eastAsia="zh-CN"/>
        </w:rPr>
        <w:t>；</w:t>
      </w:r>
    </w:p>
    <w:p>
      <w:pPr>
        <w:widowControl w:val="0"/>
        <w:numPr>
          <w:ilvl w:val="0"/>
          <w:numId w:val="0"/>
        </w:numPr>
        <w:jc w:val="both"/>
        <w:rPr>
          <w:rFonts w:hint="default"/>
          <w:lang w:val="en-US" w:eastAsia="zh-CN"/>
        </w:rPr>
      </w:pPr>
      <w:r>
        <w:rPr>
          <w:rFonts w:hint="eastAsia"/>
          <w:lang w:val="en-US" w:eastAsia="zh-CN"/>
        </w:rPr>
        <w:t>4.</w:t>
      </w:r>
      <w:r>
        <w:rPr>
          <w:rFonts w:hint="default"/>
          <w:lang w:val="en-US" w:eastAsia="zh-CN"/>
        </w:rPr>
        <w:t>将载玻片置于显微镜下观察，先使用10X物镜，后使用40X物镜；</w:t>
      </w:r>
    </w:p>
    <w:p>
      <w:pPr>
        <w:widowControl w:val="0"/>
        <w:numPr>
          <w:ilvl w:val="0"/>
          <w:numId w:val="0"/>
        </w:numPr>
        <w:jc w:val="both"/>
        <w:rPr>
          <w:rFonts w:hint="default"/>
          <w:lang w:val="en-US" w:eastAsia="zh-CN"/>
        </w:rPr>
      </w:pPr>
      <w:r>
        <w:rPr>
          <w:rFonts w:hint="eastAsia"/>
          <w:lang w:val="en-US" w:eastAsia="zh-CN"/>
        </w:rPr>
        <w:t>5.</w:t>
      </w:r>
      <w:r>
        <w:rPr>
          <w:rFonts w:hint="default"/>
          <w:lang w:val="en-US" w:eastAsia="zh-CN"/>
        </w:rPr>
        <w:t>观察热带假丝酵母、红酵母的个体形态及生殖方式；找到合适视野，拍照并画图。</w:t>
      </w:r>
    </w:p>
    <w:p>
      <w:pPr>
        <w:pStyle w:val="8"/>
        <w:numPr>
          <w:ilvl w:val="0"/>
          <w:numId w:val="2"/>
        </w:numPr>
        <w:bidi w:val="0"/>
        <w:rPr>
          <w:rFonts w:hint="default"/>
          <w:lang w:val="en-US" w:eastAsia="zh-CN"/>
        </w:rPr>
      </w:pPr>
      <w:r>
        <w:rPr>
          <w:rFonts w:hint="eastAsia"/>
          <w:lang w:val="en-US" w:eastAsia="zh-CN"/>
        </w:rPr>
        <w:t>实验结果</w:t>
      </w:r>
    </w:p>
    <w:p>
      <w:pPr>
        <w:numPr>
          <w:ilvl w:val="0"/>
          <w:numId w:val="10"/>
        </w:numPr>
        <w:rPr>
          <w:rFonts w:hint="eastAsia"/>
          <w:lang w:val="en-US" w:eastAsia="zh-CN"/>
        </w:rPr>
      </w:pPr>
      <w:r>
        <w:rPr>
          <w:rFonts w:hint="eastAsia"/>
          <w:lang w:val="en-US" w:eastAsia="zh-CN"/>
        </w:rPr>
        <w:t>记录酿酒酵母、热带假丝酵母、红酵母的菌落特征（与细菌的比较）</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2"/>
        <w:gridCol w:w="688"/>
        <w:gridCol w:w="846"/>
        <w:gridCol w:w="865"/>
        <w:gridCol w:w="781"/>
        <w:gridCol w:w="1119"/>
        <w:gridCol w:w="687"/>
        <w:gridCol w:w="719"/>
        <w:gridCol w:w="863"/>
        <w:gridCol w:w="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2" w:type="dxa"/>
            <w:vAlign w:val="center"/>
          </w:tcPr>
          <w:p>
            <w:pPr>
              <w:widowControl w:val="0"/>
              <w:numPr>
                <w:ilvl w:val="0"/>
                <w:numId w:val="0"/>
              </w:numPr>
              <w:jc w:val="center"/>
              <w:rPr>
                <w:rFonts w:hint="eastAsia"/>
                <w:vertAlign w:val="baseline"/>
                <w:lang w:val="en-US" w:eastAsia="zh-CN"/>
              </w:rPr>
            </w:pPr>
          </w:p>
        </w:tc>
        <w:tc>
          <w:tcPr>
            <w:tcW w:w="688"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大小</w:t>
            </w:r>
          </w:p>
        </w:tc>
        <w:tc>
          <w:tcPr>
            <w:tcW w:w="0" w:type="auto"/>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颜色</w:t>
            </w:r>
          </w:p>
        </w:tc>
        <w:tc>
          <w:tcPr>
            <w:tcW w:w="0" w:type="auto"/>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边缘</w:t>
            </w:r>
          </w:p>
        </w:tc>
        <w:tc>
          <w:tcPr>
            <w:tcW w:w="781"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生长快慢</w:t>
            </w:r>
          </w:p>
        </w:tc>
        <w:tc>
          <w:tcPr>
            <w:tcW w:w="1119"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与培养基结合程度</w:t>
            </w:r>
          </w:p>
        </w:tc>
        <w:tc>
          <w:tcPr>
            <w:tcW w:w="687"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厚度</w:t>
            </w:r>
          </w:p>
        </w:tc>
        <w:tc>
          <w:tcPr>
            <w:tcW w:w="719"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干湿</w:t>
            </w:r>
          </w:p>
        </w:tc>
        <w:tc>
          <w:tcPr>
            <w:tcW w:w="863"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透明度</w:t>
            </w:r>
          </w:p>
        </w:tc>
        <w:tc>
          <w:tcPr>
            <w:tcW w:w="872"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气味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2"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大肠杆菌</w:t>
            </w:r>
          </w:p>
        </w:tc>
        <w:tc>
          <w:tcPr>
            <w:tcW w:w="688"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小</w:t>
            </w:r>
          </w:p>
        </w:tc>
        <w:tc>
          <w:tcPr>
            <w:tcW w:w="846"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乳白色</w:t>
            </w:r>
          </w:p>
        </w:tc>
        <w:tc>
          <w:tcPr>
            <w:tcW w:w="865"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不整齐</w:t>
            </w:r>
          </w:p>
        </w:tc>
        <w:tc>
          <w:tcPr>
            <w:tcW w:w="781"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快</w:t>
            </w:r>
          </w:p>
        </w:tc>
        <w:tc>
          <w:tcPr>
            <w:tcW w:w="1119"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不紧密</w:t>
            </w:r>
          </w:p>
        </w:tc>
        <w:tc>
          <w:tcPr>
            <w:tcW w:w="687"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薄</w:t>
            </w:r>
          </w:p>
        </w:tc>
        <w:tc>
          <w:tcPr>
            <w:tcW w:w="719"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湿润</w:t>
            </w:r>
          </w:p>
        </w:tc>
        <w:tc>
          <w:tcPr>
            <w:tcW w:w="863"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透明</w:t>
            </w:r>
          </w:p>
        </w:tc>
        <w:tc>
          <w:tcPr>
            <w:tcW w:w="872"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粪臭味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2"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酿酒酵母</w:t>
            </w:r>
          </w:p>
        </w:tc>
        <w:tc>
          <w:tcPr>
            <w:tcW w:w="688"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大</w:t>
            </w:r>
          </w:p>
        </w:tc>
        <w:tc>
          <w:tcPr>
            <w:tcW w:w="0" w:type="auto"/>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乳白色</w:t>
            </w:r>
          </w:p>
        </w:tc>
        <w:tc>
          <w:tcPr>
            <w:tcW w:w="0" w:type="auto"/>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整齐</w:t>
            </w:r>
          </w:p>
        </w:tc>
        <w:tc>
          <w:tcPr>
            <w:tcW w:w="781"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慢</w:t>
            </w:r>
          </w:p>
        </w:tc>
        <w:tc>
          <w:tcPr>
            <w:tcW w:w="1119"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不紧密</w:t>
            </w:r>
          </w:p>
        </w:tc>
        <w:tc>
          <w:tcPr>
            <w:tcW w:w="687"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厚</w:t>
            </w:r>
          </w:p>
        </w:tc>
        <w:tc>
          <w:tcPr>
            <w:tcW w:w="719"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相对干燥</w:t>
            </w:r>
          </w:p>
        </w:tc>
        <w:tc>
          <w:tcPr>
            <w:tcW w:w="863"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不透明</w:t>
            </w:r>
          </w:p>
        </w:tc>
        <w:tc>
          <w:tcPr>
            <w:tcW w:w="872"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酒香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2"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热带假丝酵母</w:t>
            </w:r>
          </w:p>
        </w:tc>
        <w:tc>
          <w:tcPr>
            <w:tcW w:w="688"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大</w:t>
            </w:r>
          </w:p>
        </w:tc>
        <w:tc>
          <w:tcPr>
            <w:tcW w:w="0" w:type="auto"/>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乳白色</w:t>
            </w:r>
          </w:p>
        </w:tc>
        <w:tc>
          <w:tcPr>
            <w:tcW w:w="0" w:type="auto"/>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不整齐</w:t>
            </w:r>
          </w:p>
        </w:tc>
        <w:tc>
          <w:tcPr>
            <w:tcW w:w="781"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慢</w:t>
            </w:r>
          </w:p>
        </w:tc>
        <w:tc>
          <w:tcPr>
            <w:tcW w:w="1119"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紧密</w:t>
            </w:r>
          </w:p>
        </w:tc>
        <w:tc>
          <w:tcPr>
            <w:tcW w:w="687"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厚</w:t>
            </w:r>
          </w:p>
        </w:tc>
        <w:tc>
          <w:tcPr>
            <w:tcW w:w="719"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相对干燥</w:t>
            </w:r>
          </w:p>
        </w:tc>
        <w:tc>
          <w:tcPr>
            <w:tcW w:w="863"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不透明</w:t>
            </w:r>
          </w:p>
        </w:tc>
        <w:tc>
          <w:tcPr>
            <w:tcW w:w="872"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酒香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2"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红酵母</w:t>
            </w:r>
          </w:p>
        </w:tc>
        <w:tc>
          <w:tcPr>
            <w:tcW w:w="688"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小</w:t>
            </w:r>
          </w:p>
        </w:tc>
        <w:tc>
          <w:tcPr>
            <w:tcW w:w="0" w:type="auto"/>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红色</w:t>
            </w:r>
          </w:p>
        </w:tc>
        <w:tc>
          <w:tcPr>
            <w:tcW w:w="0" w:type="auto"/>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整齐</w:t>
            </w:r>
          </w:p>
        </w:tc>
        <w:tc>
          <w:tcPr>
            <w:tcW w:w="781"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慢</w:t>
            </w:r>
          </w:p>
        </w:tc>
        <w:tc>
          <w:tcPr>
            <w:tcW w:w="1119"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不紧密</w:t>
            </w:r>
          </w:p>
        </w:tc>
        <w:tc>
          <w:tcPr>
            <w:tcW w:w="687"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薄</w:t>
            </w:r>
          </w:p>
        </w:tc>
        <w:tc>
          <w:tcPr>
            <w:tcW w:w="719"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相对干燥</w:t>
            </w:r>
          </w:p>
        </w:tc>
        <w:tc>
          <w:tcPr>
            <w:tcW w:w="863"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不透明</w:t>
            </w:r>
          </w:p>
        </w:tc>
        <w:tc>
          <w:tcPr>
            <w:tcW w:w="872"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米香</w:t>
            </w:r>
          </w:p>
        </w:tc>
      </w:tr>
    </w:tbl>
    <w:p>
      <w:pPr>
        <w:widowControl w:val="0"/>
        <w:numPr>
          <w:ilvl w:val="0"/>
          <w:numId w:val="0"/>
        </w:numPr>
        <w:jc w:val="both"/>
        <w:rPr>
          <w:rFonts w:hint="eastAsia"/>
          <w:lang w:val="en-US" w:eastAsia="zh-CN"/>
        </w:rPr>
      </w:pPr>
    </w:p>
    <w:p>
      <w:pPr>
        <w:numPr>
          <w:ilvl w:val="0"/>
          <w:numId w:val="10"/>
        </w:numPr>
        <w:rPr>
          <w:rFonts w:hint="default"/>
          <w:lang w:val="en-US" w:eastAsia="zh-CN"/>
        </w:rPr>
      </w:pPr>
      <w:r>
        <w:rPr>
          <w:rFonts w:hint="default"/>
          <w:lang w:val="en-US" w:eastAsia="zh-CN"/>
        </w:rPr>
        <w:t>记录并绘制酿酒酵母、热带假丝酵母、红酵母的个体形态及生殖方式</w:t>
      </w:r>
      <w:r>
        <w:rPr>
          <w:rFonts w:hint="eastAsia"/>
          <w:lang w:val="en-US" w:eastAsia="zh-CN"/>
        </w:rPr>
        <w:t>，酿酒酵母的死活染色</w:t>
      </w:r>
    </w:p>
    <w:p>
      <w:pPr>
        <w:widowControl w:val="0"/>
        <w:numPr>
          <w:ilvl w:val="0"/>
          <w:numId w:val="0"/>
        </w:numPr>
        <w:jc w:val="both"/>
        <w:rPr>
          <w:rStyle w:val="12"/>
          <w:rFonts w:hint="default"/>
          <w:sz w:val="13"/>
          <w:szCs w:val="13"/>
          <w:lang w:val="en-US" w:eastAsia="zh-CN"/>
        </w:rPr>
      </w:pPr>
      <w:r>
        <w:rPr>
          <w:rFonts w:hint="default"/>
          <w:lang w:val="en-US" w:eastAsia="zh-CN"/>
        </w:rPr>
        <w:drawing>
          <wp:inline distT="0" distB="0" distL="114300" distR="114300">
            <wp:extent cx="1727835" cy="1727835"/>
            <wp:effectExtent l="0" t="0" r="12065" b="12065"/>
            <wp:docPr id="1" name="图片 1" descr="3960d18b5be21e5a4c8cd10a31c450e"/>
            <wp:cNvGraphicFramePr/>
            <a:graphic xmlns:a="http://schemas.openxmlformats.org/drawingml/2006/main">
              <a:graphicData uri="http://schemas.openxmlformats.org/drawingml/2006/picture">
                <pic:pic xmlns:pic="http://schemas.openxmlformats.org/drawingml/2006/picture">
                  <pic:nvPicPr>
                    <pic:cNvPr id="1" name="图片 1" descr="3960d18b5be21e5a4c8cd10a31c450e"/>
                    <pic:cNvPicPr/>
                  </pic:nvPicPr>
                  <pic:blipFill>
                    <a:blip r:embed="rId4"/>
                    <a:srcRect l="14138" t="14133" r="4298" b="29044"/>
                    <a:stretch>
                      <a:fillRect/>
                    </a:stretch>
                  </pic:blipFill>
                  <pic:spPr>
                    <a:xfrm>
                      <a:off x="0" y="0"/>
                      <a:ext cx="1727835" cy="1727835"/>
                    </a:xfrm>
                    <a:prstGeom prst="rect">
                      <a:avLst/>
                    </a:prstGeom>
                  </pic:spPr>
                </pic:pic>
              </a:graphicData>
            </a:graphic>
          </wp:inline>
        </w:drawing>
      </w:r>
      <w:r>
        <w:rPr>
          <w:rFonts w:hint="eastAsia"/>
          <w:sz w:val="13"/>
          <w:szCs w:val="13"/>
          <w:lang w:val="en-US" w:eastAsia="zh-CN"/>
        </w:rPr>
        <w:t>图一.酿酒酵母的死活染色、个体形态及生殖方式（400x）</w:t>
      </w: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1518920" cy="1367155"/>
            <wp:effectExtent l="0" t="0" r="5080" b="4445"/>
            <wp:docPr id="2" name="图片 2" descr="fef3a9e5d3f9aaad33d58f70b8c7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ef3a9e5d3f9aaad33d58f70b8c7759"/>
                    <pic:cNvPicPr>
                      <a:picLocks noChangeAspect="1"/>
                    </pic:cNvPicPr>
                  </pic:nvPicPr>
                  <pic:blipFill>
                    <a:blip r:embed="rId5"/>
                    <a:srcRect l="30698" b="53242"/>
                    <a:stretch>
                      <a:fillRect/>
                    </a:stretch>
                  </pic:blipFill>
                  <pic:spPr>
                    <a:xfrm>
                      <a:off x="0" y="0"/>
                      <a:ext cx="1518920" cy="1367155"/>
                    </a:xfrm>
                    <a:prstGeom prst="rect">
                      <a:avLst/>
                    </a:prstGeom>
                  </pic:spPr>
                </pic:pic>
              </a:graphicData>
            </a:graphic>
          </wp:inline>
        </w:drawing>
      </w:r>
      <w:r>
        <w:rPr>
          <w:rFonts w:hint="eastAsia"/>
          <w:lang w:val="en-US" w:eastAsia="zh-CN"/>
        </w:rPr>
        <w:t xml:space="preserve">        </w:t>
      </w:r>
      <w:r>
        <w:rPr>
          <w:rFonts w:hint="default"/>
          <w:lang w:val="en-US" w:eastAsia="zh-CN"/>
        </w:rPr>
        <w:drawing>
          <wp:inline distT="0" distB="0" distL="114300" distR="114300">
            <wp:extent cx="1793875" cy="1370965"/>
            <wp:effectExtent l="0" t="0" r="0" b="0"/>
            <wp:docPr id="3" name="图片 3" descr="93efa0bad5c0eb9a6a4b7292225b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3efa0bad5c0eb9a6a4b7292225b315"/>
                    <pic:cNvPicPr>
                      <a:picLocks noChangeAspect="1"/>
                    </pic:cNvPicPr>
                  </pic:nvPicPr>
                  <pic:blipFill>
                    <a:blip r:embed="rId6"/>
                    <a:srcRect l="5121" r="11249" b="52107"/>
                    <a:stretch>
                      <a:fillRect/>
                    </a:stretch>
                  </pic:blipFill>
                  <pic:spPr>
                    <a:xfrm>
                      <a:off x="0" y="0"/>
                      <a:ext cx="1793875" cy="1370965"/>
                    </a:xfrm>
                    <a:prstGeom prst="rect">
                      <a:avLst/>
                    </a:prstGeom>
                  </pic:spPr>
                </pic:pic>
              </a:graphicData>
            </a:graphic>
          </wp:inline>
        </w:drawing>
      </w:r>
    </w:p>
    <w:p>
      <w:pPr>
        <w:widowControl w:val="0"/>
        <w:numPr>
          <w:ilvl w:val="0"/>
          <w:numId w:val="0"/>
        </w:numPr>
        <w:jc w:val="both"/>
        <w:rPr>
          <w:rFonts w:hint="eastAsia"/>
          <w:sz w:val="13"/>
          <w:szCs w:val="13"/>
          <w:lang w:val="en-US" w:eastAsia="zh-CN"/>
        </w:rPr>
      </w:pPr>
      <w:r>
        <w:rPr>
          <w:rFonts w:hint="eastAsia"/>
          <w:sz w:val="13"/>
          <w:szCs w:val="13"/>
          <w:lang w:val="en-US" w:eastAsia="zh-CN"/>
        </w:rPr>
        <w:t>图二.红酵母个体形态及生殖方式（400x）              图三.热带假丝酵母个体形态及生殖方式（400x）</w:t>
      </w:r>
    </w:p>
    <w:p>
      <w:pPr>
        <w:bidi w:val="0"/>
        <w:rPr>
          <w:rFonts w:hint="default"/>
          <w:lang w:val="en-US" w:eastAsia="zh-CN"/>
        </w:rPr>
      </w:pPr>
      <w:r>
        <w:rPr>
          <w:rFonts w:hint="default"/>
          <w:lang w:val="en-US" w:eastAsia="zh-CN"/>
        </w:rPr>
        <w:drawing>
          <wp:inline distT="0" distB="0" distL="114300" distR="114300">
            <wp:extent cx="1686560" cy="1350010"/>
            <wp:effectExtent l="0" t="0" r="0" b="0"/>
            <wp:docPr id="4" name="图片 4" descr="4ee357fb94416a9c59f7342be7ca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ee357fb94416a9c59f7342be7ca070"/>
                    <pic:cNvPicPr>
                      <a:picLocks noChangeAspect="1"/>
                    </pic:cNvPicPr>
                  </pic:nvPicPr>
                  <pic:blipFill>
                    <a:blip r:embed="rId7"/>
                    <a:srcRect l="6314" t="19070" b="24680"/>
                    <a:stretch>
                      <a:fillRect/>
                    </a:stretch>
                  </pic:blipFill>
                  <pic:spPr>
                    <a:xfrm>
                      <a:off x="0" y="0"/>
                      <a:ext cx="1686560" cy="1350169"/>
                    </a:xfrm>
                    <a:prstGeom prst="rect">
                      <a:avLst/>
                    </a:prstGeom>
                  </pic:spPr>
                </pic:pic>
              </a:graphicData>
            </a:graphic>
          </wp:inline>
        </w:drawing>
      </w:r>
      <w:r>
        <w:rPr>
          <w:rFonts w:hint="default"/>
          <w:lang w:val="en-US" w:eastAsia="zh-CN"/>
        </w:rPr>
        <w:drawing>
          <wp:inline distT="0" distB="0" distL="114300" distR="114300">
            <wp:extent cx="1704340" cy="1350010"/>
            <wp:effectExtent l="0" t="0" r="0" b="0"/>
            <wp:docPr id="5" name="图片 5" descr="78547a103dd08e1bc4d2c74d8e85b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8547a103dd08e1bc4d2c74d8e85bb6"/>
                    <pic:cNvPicPr>
                      <a:picLocks noChangeAspect="1"/>
                    </pic:cNvPicPr>
                  </pic:nvPicPr>
                  <pic:blipFill>
                    <a:blip r:embed="rId8"/>
                    <a:srcRect l="5538" t="30315" r="-212" b="13435"/>
                    <a:stretch>
                      <a:fillRect/>
                    </a:stretch>
                  </pic:blipFill>
                  <pic:spPr>
                    <a:xfrm>
                      <a:off x="0" y="0"/>
                      <a:ext cx="1704340" cy="1350169"/>
                    </a:xfrm>
                    <a:prstGeom prst="rect">
                      <a:avLst/>
                    </a:prstGeom>
                  </pic:spPr>
                </pic:pic>
              </a:graphicData>
            </a:graphic>
          </wp:inline>
        </w:drawing>
      </w:r>
      <w:r>
        <w:rPr>
          <w:rFonts w:hint="default"/>
          <w:lang w:val="en-US" w:eastAsia="zh-CN"/>
        </w:rPr>
        <w:drawing>
          <wp:inline distT="0" distB="0" distL="114300" distR="114300">
            <wp:extent cx="1731645" cy="1350010"/>
            <wp:effectExtent l="0" t="0" r="0" b="0"/>
            <wp:docPr id="6" name="图片 6" descr="fe8b34ba15df449a64de108504e37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e8b34ba15df449a64de108504e37aa"/>
                    <pic:cNvPicPr>
                      <a:picLocks noChangeAspect="1"/>
                    </pic:cNvPicPr>
                  </pic:nvPicPr>
                  <pic:blipFill>
                    <a:blip r:embed="rId9"/>
                    <a:srcRect l="3139" t="32300" r="670" b="11450"/>
                    <a:stretch>
                      <a:fillRect/>
                    </a:stretch>
                  </pic:blipFill>
                  <pic:spPr>
                    <a:xfrm>
                      <a:off x="0" y="0"/>
                      <a:ext cx="1731645" cy="1350169"/>
                    </a:xfrm>
                    <a:prstGeom prst="rect">
                      <a:avLst/>
                    </a:prstGeom>
                  </pic:spPr>
                </pic:pic>
              </a:graphicData>
            </a:graphic>
          </wp:inline>
        </w:drawing>
      </w:r>
    </w:p>
    <w:tbl>
      <w:tblPr>
        <w:tblStyle w:val="1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81"/>
        <w:gridCol w:w="2981"/>
        <w:gridCol w:w="2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pct"/>
            <w:vAlign w:val="center"/>
          </w:tcPr>
          <w:p>
            <w:pPr>
              <w:bidi w:val="0"/>
              <w:jc w:val="center"/>
              <w:rPr>
                <w:rFonts w:hint="default"/>
                <w:vertAlign w:val="baseline"/>
                <w:lang w:val="en-US" w:eastAsia="zh-CN"/>
              </w:rPr>
            </w:pPr>
          </w:p>
        </w:tc>
        <w:tc>
          <w:tcPr>
            <w:tcW w:w="1749" w:type="pct"/>
            <w:vAlign w:val="center"/>
          </w:tcPr>
          <w:p>
            <w:pPr>
              <w:bidi w:val="0"/>
              <w:jc w:val="center"/>
              <w:rPr>
                <w:rFonts w:hint="default"/>
                <w:vertAlign w:val="baseline"/>
                <w:lang w:val="en-US" w:eastAsia="zh-CN"/>
              </w:rPr>
            </w:pPr>
            <w:r>
              <w:rPr>
                <w:rFonts w:hint="eastAsia"/>
                <w:vertAlign w:val="baseline"/>
                <w:lang w:val="en-US" w:eastAsia="zh-CN"/>
              </w:rPr>
              <w:t>个体形态</w:t>
            </w:r>
          </w:p>
        </w:tc>
        <w:tc>
          <w:tcPr>
            <w:tcW w:w="1500" w:type="pct"/>
            <w:vAlign w:val="center"/>
          </w:tcPr>
          <w:p>
            <w:pPr>
              <w:bidi w:val="0"/>
              <w:jc w:val="center"/>
              <w:rPr>
                <w:rFonts w:hint="default"/>
                <w:vertAlign w:val="baseline"/>
                <w:lang w:val="en-US" w:eastAsia="zh-CN"/>
              </w:rPr>
            </w:pPr>
            <w:r>
              <w:rPr>
                <w:rFonts w:hint="eastAsia"/>
                <w:vertAlign w:val="baseline"/>
                <w:lang w:val="en-US" w:eastAsia="zh-CN"/>
              </w:rPr>
              <w:t>生殖方式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pct"/>
            <w:vAlign w:val="center"/>
          </w:tcPr>
          <w:p>
            <w:pPr>
              <w:bidi w:val="0"/>
              <w:jc w:val="center"/>
              <w:rPr>
                <w:rFonts w:hint="default"/>
                <w:vertAlign w:val="baseline"/>
                <w:lang w:val="en-US" w:eastAsia="zh-CN"/>
              </w:rPr>
            </w:pPr>
            <w:r>
              <w:rPr>
                <w:rFonts w:hint="eastAsia"/>
                <w:vertAlign w:val="baseline"/>
                <w:lang w:val="en-US" w:eastAsia="zh-CN"/>
              </w:rPr>
              <w:t>酿酒酵母</w:t>
            </w:r>
          </w:p>
        </w:tc>
        <w:tc>
          <w:tcPr>
            <w:tcW w:w="1749" w:type="pct"/>
            <w:vAlign w:val="center"/>
          </w:tcPr>
          <w:p>
            <w:pPr>
              <w:bidi w:val="0"/>
              <w:jc w:val="center"/>
              <w:rPr>
                <w:rFonts w:hint="default"/>
                <w:vertAlign w:val="baseline"/>
                <w:lang w:val="en-US" w:eastAsia="zh-CN"/>
              </w:rPr>
            </w:pPr>
            <w:r>
              <w:rPr>
                <w:rFonts w:hint="eastAsia"/>
                <w:vertAlign w:val="baseline"/>
                <w:lang w:val="en-US" w:eastAsia="zh-CN"/>
              </w:rPr>
              <w:t>卵圆形</w:t>
            </w:r>
          </w:p>
        </w:tc>
        <w:tc>
          <w:tcPr>
            <w:tcW w:w="1500" w:type="pct"/>
            <w:vAlign w:val="center"/>
          </w:tcPr>
          <w:p>
            <w:pPr>
              <w:bidi w:val="0"/>
              <w:jc w:val="center"/>
              <w:rPr>
                <w:rFonts w:hint="default"/>
                <w:vertAlign w:val="baseline"/>
                <w:lang w:val="en-US" w:eastAsia="zh-CN"/>
              </w:rPr>
            </w:pPr>
            <w:r>
              <w:rPr>
                <w:rFonts w:hint="eastAsia"/>
                <w:vertAlign w:val="baseline"/>
                <w:lang w:val="en-US" w:eastAsia="zh-CN"/>
              </w:rPr>
              <w:t>出芽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pct"/>
            <w:vAlign w:val="center"/>
          </w:tcPr>
          <w:p>
            <w:pPr>
              <w:bidi w:val="0"/>
              <w:jc w:val="center"/>
              <w:rPr>
                <w:rFonts w:hint="default"/>
                <w:vertAlign w:val="baseline"/>
                <w:lang w:val="en-US" w:eastAsia="zh-CN"/>
              </w:rPr>
            </w:pPr>
            <w:r>
              <w:rPr>
                <w:rFonts w:hint="eastAsia"/>
                <w:vertAlign w:val="baseline"/>
                <w:lang w:val="en-US" w:eastAsia="zh-CN"/>
              </w:rPr>
              <w:t>红酵母</w:t>
            </w:r>
          </w:p>
        </w:tc>
        <w:tc>
          <w:tcPr>
            <w:tcW w:w="1749" w:type="pct"/>
            <w:vAlign w:val="center"/>
          </w:tcPr>
          <w:p>
            <w:pPr>
              <w:bidi w:val="0"/>
              <w:jc w:val="center"/>
              <w:rPr>
                <w:rFonts w:hint="default"/>
                <w:vertAlign w:val="baseline"/>
                <w:lang w:val="en-US" w:eastAsia="zh-CN"/>
              </w:rPr>
            </w:pPr>
            <w:r>
              <w:rPr>
                <w:rFonts w:hint="eastAsia"/>
                <w:vertAlign w:val="baseline"/>
                <w:lang w:val="en-US" w:eastAsia="zh-CN"/>
              </w:rPr>
              <w:t>短杆状</w:t>
            </w:r>
          </w:p>
        </w:tc>
        <w:tc>
          <w:tcPr>
            <w:tcW w:w="1500" w:type="pct"/>
            <w:vAlign w:val="center"/>
          </w:tcPr>
          <w:p>
            <w:pPr>
              <w:bidi w:val="0"/>
              <w:jc w:val="center"/>
              <w:rPr>
                <w:rFonts w:hint="default"/>
                <w:vertAlign w:val="baseline"/>
                <w:lang w:val="en-US" w:eastAsia="zh-CN"/>
              </w:rPr>
            </w:pPr>
            <w:r>
              <w:rPr>
                <w:rFonts w:hint="eastAsia"/>
                <w:vertAlign w:val="baseline"/>
                <w:lang w:val="en-US" w:eastAsia="zh-CN"/>
              </w:rPr>
              <w:t>出芽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pct"/>
            <w:vAlign w:val="center"/>
          </w:tcPr>
          <w:p>
            <w:pPr>
              <w:bidi w:val="0"/>
              <w:jc w:val="center"/>
              <w:rPr>
                <w:rFonts w:hint="default"/>
                <w:vertAlign w:val="baseline"/>
                <w:lang w:val="en-US" w:eastAsia="zh-CN"/>
              </w:rPr>
            </w:pPr>
            <w:r>
              <w:rPr>
                <w:rFonts w:hint="eastAsia"/>
                <w:vertAlign w:val="baseline"/>
                <w:lang w:val="en-US" w:eastAsia="zh-CN"/>
              </w:rPr>
              <w:t>热带假丝酵母</w:t>
            </w:r>
          </w:p>
        </w:tc>
        <w:tc>
          <w:tcPr>
            <w:tcW w:w="1749" w:type="pct"/>
            <w:vAlign w:val="center"/>
          </w:tcPr>
          <w:p>
            <w:pPr>
              <w:bidi w:val="0"/>
              <w:jc w:val="center"/>
              <w:rPr>
                <w:rFonts w:hint="default"/>
                <w:vertAlign w:val="baseline"/>
                <w:lang w:val="en-US" w:eastAsia="zh-CN"/>
              </w:rPr>
            </w:pPr>
            <w:r>
              <w:rPr>
                <w:rFonts w:hint="eastAsia"/>
                <w:vertAlign w:val="baseline"/>
                <w:lang w:val="en-US" w:eastAsia="zh-CN"/>
              </w:rPr>
              <w:t>球形或丝状体</w:t>
            </w:r>
          </w:p>
        </w:tc>
        <w:tc>
          <w:tcPr>
            <w:tcW w:w="1500" w:type="pct"/>
            <w:vAlign w:val="center"/>
          </w:tcPr>
          <w:p>
            <w:pPr>
              <w:bidi w:val="0"/>
              <w:jc w:val="center"/>
              <w:rPr>
                <w:rFonts w:hint="default"/>
                <w:vertAlign w:val="baseline"/>
                <w:lang w:val="en-US" w:eastAsia="zh-CN"/>
              </w:rPr>
            </w:pPr>
            <w:r>
              <w:rPr>
                <w:rFonts w:hint="eastAsia"/>
                <w:vertAlign w:val="baseline"/>
                <w:lang w:val="en-US" w:eastAsia="zh-CN"/>
              </w:rPr>
              <w:t>形成假菌丝</w:t>
            </w:r>
          </w:p>
        </w:tc>
      </w:tr>
    </w:tbl>
    <w:p>
      <w:pPr>
        <w:bidi w:val="0"/>
        <w:rPr>
          <w:rFonts w:hint="default"/>
          <w:lang w:val="en-US" w:eastAsia="zh-CN"/>
        </w:rPr>
      </w:pPr>
    </w:p>
    <w:p>
      <w:pPr>
        <w:pStyle w:val="8"/>
        <w:numPr>
          <w:ilvl w:val="0"/>
          <w:numId w:val="2"/>
        </w:numPr>
        <w:bidi w:val="0"/>
        <w:rPr>
          <w:rFonts w:hint="default"/>
          <w:lang w:val="en-US" w:eastAsia="zh-CN"/>
        </w:rPr>
      </w:pPr>
      <w:r>
        <w:rPr>
          <w:rFonts w:hint="eastAsia"/>
          <w:lang w:val="en-US" w:eastAsia="zh-CN"/>
        </w:rPr>
        <w:t>讨论</w:t>
      </w:r>
    </w:p>
    <w:p>
      <w:pPr>
        <w:numPr>
          <w:ilvl w:val="0"/>
          <w:numId w:val="11"/>
        </w:numPr>
        <w:rPr>
          <w:rFonts w:hint="eastAsia"/>
          <w:lang w:val="en-US" w:eastAsia="zh-CN"/>
        </w:rPr>
      </w:pPr>
      <w:r>
        <w:rPr>
          <w:rFonts w:hint="eastAsia"/>
          <w:lang w:val="en-US" w:eastAsia="zh-CN"/>
        </w:rPr>
        <w:t>假丝酵母形成的菌丝为什么叫假菌丝？与真菌丝有什么区别？</w:t>
      </w:r>
    </w:p>
    <w:p>
      <w:pPr>
        <w:widowControl w:val="0"/>
        <w:numPr>
          <w:numId w:val="0"/>
        </w:numPr>
        <w:jc w:val="both"/>
        <w:rPr>
          <w:rFonts w:hint="eastAsia"/>
          <w:lang w:val="en-US" w:eastAsia="zh-CN"/>
        </w:rPr>
      </w:pPr>
      <w:r>
        <w:rPr>
          <w:rFonts w:hint="eastAsia"/>
          <w:lang w:val="en-US" w:eastAsia="zh-CN"/>
        </w:rPr>
        <w:t>首先，二者定义如下：</w:t>
      </w:r>
    </w:p>
    <w:p>
      <w:pPr>
        <w:widowControl w:val="0"/>
        <w:numPr>
          <w:numId w:val="0"/>
        </w:numPr>
        <w:jc w:val="both"/>
        <w:rPr>
          <w:rFonts w:hint="eastAsia"/>
          <w:lang w:val="en-US" w:eastAsia="zh-CN"/>
        </w:rPr>
      </w:pPr>
      <w:r>
        <w:rPr>
          <w:rFonts w:hint="eastAsia"/>
          <w:lang w:val="en-US" w:eastAsia="zh-CN"/>
        </w:rPr>
        <w:t>菌丝，即单条管状细丝，为大多数真菌的结构单位。它是由</w:t>
      </w:r>
      <w:r>
        <w:rPr>
          <w:rStyle w:val="16"/>
          <w:rFonts w:hint="eastAsia"/>
          <w:lang w:val="en-US" w:eastAsia="zh-CN"/>
        </w:rPr>
        <w:t>孢子萌发成芽管</w:t>
      </w:r>
      <w:r>
        <w:rPr>
          <w:rFonts w:hint="eastAsia"/>
          <w:lang w:val="en-US" w:eastAsia="zh-CN"/>
        </w:rPr>
        <w:t>，再由芽管不断</w:t>
      </w:r>
      <w:r>
        <w:rPr>
          <w:rStyle w:val="16"/>
          <w:rFonts w:hint="eastAsia"/>
          <w:lang w:val="en-US" w:eastAsia="zh-CN"/>
        </w:rPr>
        <w:t>生长</w:t>
      </w:r>
      <w:r>
        <w:rPr>
          <w:rFonts w:hint="eastAsia"/>
          <w:lang w:val="en-US" w:eastAsia="zh-CN"/>
        </w:rPr>
        <w:t>成丝状或管状的菌体，可以不断地延伸和分枝，</w:t>
      </w:r>
      <w:r>
        <w:rPr>
          <w:rStyle w:val="16"/>
          <w:rFonts w:hint="eastAsia"/>
          <w:lang w:val="en-US" w:eastAsia="zh-CN"/>
        </w:rPr>
        <w:t>有隔膜</w:t>
      </w:r>
      <w:r>
        <w:rPr>
          <w:rFonts w:hint="eastAsia"/>
          <w:lang w:val="en-US" w:eastAsia="zh-CN"/>
        </w:rPr>
        <w:t>或</w:t>
      </w:r>
      <w:r>
        <w:rPr>
          <w:rStyle w:val="16"/>
          <w:rFonts w:hint="eastAsia"/>
          <w:lang w:val="en-US" w:eastAsia="zh-CN"/>
        </w:rPr>
        <w:t>无隔膜</w:t>
      </w:r>
      <w:r>
        <w:rPr>
          <w:rFonts w:hint="eastAsia"/>
          <w:lang w:val="en-US" w:eastAsia="zh-CN"/>
        </w:rPr>
        <w:t>两种。</w:t>
      </w:r>
    </w:p>
    <w:p>
      <w:pPr>
        <w:widowControl w:val="0"/>
        <w:numPr>
          <w:numId w:val="0"/>
        </w:numPr>
        <w:jc w:val="both"/>
        <w:rPr>
          <w:rFonts w:hint="eastAsia"/>
          <w:lang w:val="en-US" w:eastAsia="zh-CN"/>
        </w:rPr>
      </w:pPr>
      <w:r>
        <w:rPr>
          <w:rFonts w:hint="eastAsia"/>
          <w:lang w:val="en-US" w:eastAsia="zh-CN"/>
        </w:rPr>
        <w:t>假菌丝，指酵母菌菌种进行一连串的</w:t>
      </w:r>
      <w:r>
        <w:rPr>
          <w:rStyle w:val="16"/>
          <w:rFonts w:hint="eastAsia"/>
          <w:lang w:val="en-US" w:eastAsia="zh-CN"/>
        </w:rPr>
        <w:t>芽殖</w:t>
      </w:r>
      <w:r>
        <w:rPr>
          <w:rFonts w:hint="eastAsia"/>
          <w:lang w:val="en-US" w:eastAsia="zh-CN"/>
        </w:rPr>
        <w:t>后，长大的子细胞仍不脱落分离，并继续出芽，细胞成串排列，在分隔处缢缩, 这种菌丝状的细胞串就称为假菌丝。假菌丝的各细胞间仅以狭</w:t>
      </w:r>
      <w:r>
        <w:rPr>
          <w:rStyle w:val="16"/>
          <w:rFonts w:hint="eastAsia"/>
          <w:lang w:val="en-US" w:eastAsia="zh-CN"/>
        </w:rPr>
        <w:t>小的面积相连</w:t>
      </w:r>
      <w:r>
        <w:rPr>
          <w:rFonts w:hint="eastAsia"/>
          <w:lang w:val="en-US" w:eastAsia="zh-CN"/>
        </w:rPr>
        <w:t>，呈藕节状。</w:t>
      </w:r>
    </w:p>
    <w:p>
      <w:pPr>
        <w:widowControl w:val="0"/>
        <w:numPr>
          <w:numId w:val="0"/>
        </w:numPr>
        <w:jc w:val="both"/>
        <w:rPr>
          <w:rFonts w:hint="eastAsia"/>
          <w:lang w:val="en-US" w:eastAsia="zh-CN"/>
        </w:rPr>
      </w:pPr>
      <w:r>
        <w:rPr>
          <w:rFonts w:hint="eastAsia"/>
          <w:lang w:val="en-US" w:eastAsia="zh-CN"/>
        </w:rPr>
        <w:t>假丝酵母形成的菌丝也呈现丝状，与真菌丝相似，但其来源和性质又与真菌丝有明显的区别，故称为假菌丝。</w:t>
      </w:r>
    </w:p>
    <w:p>
      <w:pPr>
        <w:widowControl w:val="0"/>
        <w:numPr>
          <w:numId w:val="0"/>
        </w:numPr>
        <w:jc w:val="both"/>
        <w:rPr>
          <w:rFonts w:hint="eastAsia"/>
          <w:lang w:val="en-US" w:eastAsia="zh-CN"/>
        </w:rPr>
      </w:pPr>
      <w:r>
        <w:rPr>
          <w:rFonts w:hint="eastAsia"/>
          <w:lang w:val="en-US" w:eastAsia="zh-CN"/>
        </w:rPr>
        <w:t>其二者区别包含如下：</w:t>
      </w:r>
    </w:p>
    <w:p>
      <w:pPr>
        <w:widowControl w:val="0"/>
        <w:numPr>
          <w:ilvl w:val="0"/>
          <w:numId w:val="12"/>
        </w:numPr>
        <w:jc w:val="both"/>
        <w:rPr>
          <w:rFonts w:hint="eastAsia"/>
          <w:lang w:val="en-US" w:eastAsia="zh-CN"/>
        </w:rPr>
      </w:pPr>
      <w:r>
        <w:rPr>
          <w:rFonts w:hint="eastAsia"/>
          <w:lang w:val="en-US" w:eastAsia="zh-CN"/>
        </w:rPr>
        <w:t>来源：真菌丝由</w:t>
      </w:r>
      <w:r>
        <w:rPr>
          <w:rStyle w:val="16"/>
          <w:rFonts w:hint="eastAsia"/>
          <w:lang w:val="en-US" w:eastAsia="zh-CN"/>
        </w:rPr>
        <w:t>孢子萌发</w:t>
      </w:r>
      <w:r>
        <w:rPr>
          <w:rFonts w:hint="eastAsia"/>
          <w:lang w:val="en-US" w:eastAsia="zh-CN"/>
        </w:rPr>
        <w:t>形成芽管，再由芽管</w:t>
      </w:r>
      <w:r>
        <w:rPr>
          <w:rStyle w:val="16"/>
          <w:rFonts w:hint="eastAsia"/>
          <w:lang w:val="en-US" w:eastAsia="zh-CN"/>
        </w:rPr>
        <w:t>顶端生长</w:t>
      </w:r>
      <w:r>
        <w:rPr>
          <w:rFonts w:hint="eastAsia"/>
          <w:lang w:val="en-US" w:eastAsia="zh-CN"/>
        </w:rPr>
        <w:t>形成；假菌丝是由假丝酵母个体</w:t>
      </w:r>
      <w:r>
        <w:rPr>
          <w:rStyle w:val="16"/>
          <w:rFonts w:hint="eastAsia"/>
          <w:lang w:val="en-US" w:eastAsia="zh-CN"/>
        </w:rPr>
        <w:t>出芽生殖</w:t>
      </w:r>
      <w:r>
        <w:rPr>
          <w:rFonts w:hint="eastAsia"/>
          <w:lang w:val="en-US" w:eastAsia="zh-CN"/>
        </w:rPr>
        <w:t>后子细胞不分离成串排列形成。</w:t>
      </w:r>
    </w:p>
    <w:p>
      <w:pPr>
        <w:widowControl w:val="0"/>
        <w:numPr>
          <w:ilvl w:val="0"/>
          <w:numId w:val="12"/>
        </w:numPr>
        <w:jc w:val="both"/>
        <w:rPr>
          <w:rFonts w:hint="default"/>
          <w:lang w:val="en-US" w:eastAsia="zh-CN"/>
        </w:rPr>
      </w:pPr>
      <w:r>
        <w:rPr>
          <w:rFonts w:hint="eastAsia"/>
          <w:lang w:val="en-US" w:eastAsia="zh-CN"/>
        </w:rPr>
        <w:t>形态：真菌丝大多有横隔，整个菌丝的</w:t>
      </w:r>
      <w:r>
        <w:rPr>
          <w:rStyle w:val="16"/>
          <w:rFonts w:hint="eastAsia"/>
          <w:lang w:val="en-US" w:eastAsia="zh-CN"/>
        </w:rPr>
        <w:t>直径粗细一致</w:t>
      </w:r>
      <w:r>
        <w:rPr>
          <w:rFonts w:hint="eastAsia"/>
          <w:lang w:val="en-US" w:eastAsia="zh-CN"/>
        </w:rPr>
        <w:t>，且分枝与主干的直径一致，菌丝顶端常呈钝圆形，相连细胞间的横隔面积与细胞直径一致,呈</w:t>
      </w:r>
      <w:r>
        <w:rPr>
          <w:rStyle w:val="16"/>
          <w:rFonts w:hint="eastAsia"/>
          <w:lang w:val="en-US" w:eastAsia="zh-CN"/>
        </w:rPr>
        <w:t>竹节状</w:t>
      </w:r>
      <w:r>
        <w:rPr>
          <w:rFonts w:hint="eastAsia"/>
          <w:lang w:val="en-US" w:eastAsia="zh-CN"/>
        </w:rPr>
        <w:t>的细胞串；假菌丝</w:t>
      </w:r>
      <w:r>
        <w:rPr>
          <w:rStyle w:val="16"/>
          <w:rFonts w:hint="eastAsia"/>
          <w:lang w:val="en-US" w:eastAsia="zh-CN"/>
        </w:rPr>
        <w:t>没有横隔</w:t>
      </w:r>
      <w:r>
        <w:rPr>
          <w:rFonts w:hint="eastAsia"/>
          <w:lang w:val="en-US" w:eastAsia="zh-CN"/>
        </w:rPr>
        <w:t>，各细胞间仅以狭小的面积相连，呈</w:t>
      </w:r>
      <w:r>
        <w:rPr>
          <w:rStyle w:val="16"/>
          <w:rFonts w:hint="eastAsia"/>
          <w:lang w:val="en-US" w:eastAsia="zh-CN"/>
        </w:rPr>
        <w:t>藕节状</w:t>
      </w:r>
      <w:r>
        <w:rPr>
          <w:rFonts w:hint="eastAsia"/>
          <w:lang w:val="en-US" w:eastAsia="zh-CN"/>
        </w:rPr>
        <w:t>，在分隔处缢缩，两细胞间有一细腰。</w:t>
      </w:r>
    </w:p>
    <w:p>
      <w:pPr>
        <w:widowControl w:val="0"/>
        <w:numPr>
          <w:ilvl w:val="0"/>
          <w:numId w:val="12"/>
        </w:numPr>
        <w:jc w:val="both"/>
        <w:rPr>
          <w:rFonts w:hint="default"/>
          <w:lang w:val="en-US" w:eastAsia="zh-CN"/>
        </w:rPr>
      </w:pPr>
      <w:r>
        <w:rPr>
          <w:rFonts w:hint="eastAsia"/>
          <w:lang w:val="en-US" w:eastAsia="zh-CN"/>
        </w:rPr>
        <w:t>细胞分化：真菌丝在形态和功能上有</w:t>
      </w:r>
      <w:r>
        <w:rPr>
          <w:rStyle w:val="16"/>
          <w:rFonts w:hint="eastAsia"/>
          <w:lang w:val="en-US" w:eastAsia="zh-CN"/>
        </w:rPr>
        <w:t>基内菌丝、气生菌丝、孢子丝的分化</w:t>
      </w:r>
      <w:r>
        <w:rPr>
          <w:rFonts w:hint="eastAsia"/>
          <w:lang w:val="en-US" w:eastAsia="zh-CN"/>
        </w:rPr>
        <w:t>，是一个</w:t>
      </w:r>
      <w:r>
        <w:rPr>
          <w:rStyle w:val="15"/>
          <w:rFonts w:hint="eastAsia"/>
          <w:lang w:val="en-US" w:eastAsia="zh-CN"/>
        </w:rPr>
        <w:t>多细胞生物体</w:t>
      </w:r>
      <w:r>
        <w:rPr>
          <w:rFonts w:hint="eastAsia"/>
          <w:lang w:val="en-US" w:eastAsia="zh-CN"/>
        </w:rPr>
        <w:t>；假菌丝没有功能分化，仅是单细胞生物形成的</w:t>
      </w:r>
      <w:r>
        <w:rPr>
          <w:rStyle w:val="15"/>
          <w:rFonts w:hint="eastAsia"/>
          <w:lang w:val="en-US" w:eastAsia="zh-CN"/>
        </w:rPr>
        <w:t>多细胞群体</w:t>
      </w:r>
      <w:r>
        <w:rPr>
          <w:rFonts w:hint="eastAsia"/>
          <w:lang w:val="en-US" w:eastAsia="zh-CN"/>
        </w:rPr>
        <w:t>。</w:t>
      </w:r>
    </w:p>
    <w:p>
      <w:pPr>
        <w:widowControl w:val="0"/>
        <w:numPr>
          <w:ilvl w:val="0"/>
          <w:numId w:val="12"/>
        </w:numPr>
        <w:jc w:val="both"/>
        <w:rPr>
          <w:rFonts w:hint="default"/>
          <w:lang w:val="en-US" w:eastAsia="zh-CN"/>
        </w:rPr>
      </w:pPr>
      <w:r>
        <w:rPr>
          <w:rFonts w:hint="eastAsia"/>
          <w:lang w:val="en-US" w:eastAsia="zh-CN"/>
        </w:rPr>
        <w:t>二型性：真菌的真菌丝</w:t>
      </w:r>
      <w:r>
        <w:rPr>
          <w:rStyle w:val="16"/>
          <w:rFonts w:hint="eastAsia"/>
          <w:lang w:val="en-US" w:eastAsia="zh-CN"/>
        </w:rPr>
        <w:t>没有二型性</w:t>
      </w:r>
      <w:r>
        <w:rPr>
          <w:rFonts w:hint="eastAsia"/>
          <w:lang w:val="en-US" w:eastAsia="zh-CN"/>
        </w:rPr>
        <w:t>；假丝酵母菌为</w:t>
      </w:r>
      <w:r>
        <w:rPr>
          <w:rStyle w:val="16"/>
          <w:rFonts w:hint="eastAsia"/>
          <w:lang w:val="en-US" w:eastAsia="zh-CN"/>
        </w:rPr>
        <w:t>双相菌</w:t>
      </w:r>
      <w:r>
        <w:rPr>
          <w:rFonts w:hint="eastAsia"/>
          <w:lang w:val="en-US" w:eastAsia="zh-CN"/>
        </w:rPr>
        <w:t>，正常情况下一般为酵母相，致病时转化为菌丝相。</w:t>
      </w:r>
    </w:p>
    <w:p>
      <w:pPr>
        <w:numPr>
          <w:ilvl w:val="0"/>
          <w:numId w:val="11"/>
        </w:numPr>
        <w:rPr>
          <w:rFonts w:hint="default"/>
          <w:lang w:val="en-US" w:eastAsia="zh-CN"/>
        </w:rPr>
      </w:pPr>
      <w:r>
        <w:rPr>
          <w:rFonts w:hint="eastAsia"/>
          <w:lang w:val="en-US" w:eastAsia="zh-CN"/>
        </w:rPr>
        <w:t>台盼蓝染色和美蓝染色是两种常见的鉴别细胞死活的染色方法，二者鉴别原理有哪些差异？哪个鉴别的准确性可能更高？</w:t>
      </w:r>
    </w:p>
    <w:p>
      <w:pPr>
        <w:widowControl w:val="0"/>
        <w:numPr>
          <w:numId w:val="0"/>
        </w:numPr>
        <w:jc w:val="both"/>
        <w:rPr>
          <w:rFonts w:hint="eastAsia"/>
          <w:lang w:val="en-US" w:eastAsia="zh-CN"/>
        </w:rPr>
      </w:pPr>
      <w:r>
        <w:rPr>
          <w:rFonts w:hint="eastAsia"/>
          <w:lang w:val="en-US" w:eastAsia="zh-CN"/>
        </w:rPr>
        <w:t>原理：台盼蓝主要利用</w:t>
      </w:r>
      <w:r>
        <w:rPr>
          <w:rStyle w:val="16"/>
          <w:rFonts w:hint="eastAsia"/>
          <w:lang w:val="en-US" w:eastAsia="zh-CN"/>
        </w:rPr>
        <w:t>细胞膜通透性的差异</w:t>
      </w:r>
      <w:r>
        <w:rPr>
          <w:rFonts w:hint="eastAsia"/>
          <w:lang w:val="en-US" w:eastAsia="zh-CN"/>
        </w:rPr>
        <w:t>，使死细胞着色而活细胞不被着色。与此类似可以鉴别细胞死活的染料还有伊红、苯胺黑、赤藓红、碘化丙啶（PI）、溴化乙锭（EB）。</w:t>
      </w:r>
    </w:p>
    <w:p>
      <w:pPr>
        <w:widowControl w:val="0"/>
        <w:numPr>
          <w:numId w:val="0"/>
        </w:numPr>
        <w:jc w:val="both"/>
        <w:rPr>
          <w:rFonts w:hint="eastAsia"/>
          <w:lang w:val="en-US" w:eastAsia="zh-CN"/>
        </w:rPr>
      </w:pPr>
      <w:r>
        <w:rPr>
          <w:rFonts w:hint="eastAsia"/>
          <w:lang w:val="en-US" w:eastAsia="zh-CN"/>
        </w:rPr>
        <w:t>美蓝主要利用</w:t>
      </w:r>
      <w:r>
        <w:rPr>
          <w:rStyle w:val="16"/>
          <w:rFonts w:hint="eastAsia"/>
          <w:lang w:val="en-US" w:eastAsia="zh-CN"/>
        </w:rPr>
        <w:t>细胞的代谢能力</w:t>
      </w:r>
      <w:r>
        <w:rPr>
          <w:rFonts w:hint="eastAsia"/>
          <w:lang w:val="en-US" w:eastAsia="zh-CN"/>
        </w:rPr>
        <w:t>，活细胞代谢能力强，细胞内的酶具有很强的活性和</w:t>
      </w:r>
      <w:r>
        <w:rPr>
          <w:rStyle w:val="16"/>
          <w:rFonts w:hint="eastAsia"/>
          <w:lang w:val="en-US" w:eastAsia="zh-CN"/>
        </w:rPr>
        <w:t>还原</w:t>
      </w:r>
      <w:r>
        <w:rPr>
          <w:rFonts w:hint="eastAsia"/>
          <w:lang w:val="en-US" w:eastAsia="zh-CN"/>
        </w:rPr>
        <w:t>能力，可以将蓝色的氧化态美蓝还原为无色的还原态美蓝。</w:t>
      </w:r>
    </w:p>
    <w:p>
      <w:pPr>
        <w:widowControl w:val="0"/>
        <w:numPr>
          <w:numId w:val="0"/>
        </w:numPr>
        <w:jc w:val="both"/>
        <w:rPr>
          <w:rFonts w:hint="default"/>
          <w:lang w:val="en-US" w:eastAsia="zh-CN"/>
        </w:rPr>
      </w:pPr>
      <w:r>
        <w:rPr>
          <w:rFonts w:hint="eastAsia"/>
          <w:lang w:val="en-US" w:eastAsia="zh-CN"/>
        </w:rPr>
        <w:t>准确性：个人认为美蓝检测细胞死活的准确性更高，其利用了活细胞生理特点，有效防止了使用台盼蓝染色时可能出现的因为染料较多或染色时间较长而导致活细胞膜也透过了一部分染料的问题。</w:t>
      </w:r>
    </w:p>
    <w:p>
      <w:pPr>
        <w:numPr>
          <w:ilvl w:val="0"/>
          <w:numId w:val="11"/>
        </w:numPr>
        <w:rPr>
          <w:rFonts w:hint="default"/>
          <w:lang w:val="en-US" w:eastAsia="zh-CN"/>
        </w:rPr>
      </w:pPr>
      <w:r>
        <w:rPr>
          <w:rFonts w:hint="default"/>
          <w:lang w:val="en-US" w:eastAsia="zh-CN"/>
        </w:rPr>
        <w:t>如何从菌落特征上分辨细菌和酵母菌</w:t>
      </w:r>
      <w:r>
        <w:rPr>
          <w:rFonts w:hint="eastAsia"/>
          <w:lang w:val="en-US" w:eastAsia="zh-CN"/>
        </w:rPr>
        <w:t>？</w:t>
      </w:r>
    </w:p>
    <w:tbl>
      <w:tblPr>
        <w:tblStyle w:val="1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56"/>
        <w:gridCol w:w="3257"/>
        <w:gridCol w:w="40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1" w:hRule="atLeast"/>
        </w:trPr>
        <w:tc>
          <w:tcPr>
            <w:tcW w:w="737" w:type="pct"/>
            <w:vAlign w:val="center"/>
          </w:tcPr>
          <w:p>
            <w:pPr>
              <w:widowControl w:val="0"/>
              <w:numPr>
                <w:numId w:val="0"/>
              </w:numPr>
              <w:jc w:val="center"/>
              <w:rPr>
                <w:rFonts w:hint="default"/>
                <w:vertAlign w:val="baseline"/>
                <w:lang w:val="en-US" w:eastAsia="zh-CN"/>
              </w:rPr>
            </w:pPr>
          </w:p>
        </w:tc>
        <w:tc>
          <w:tcPr>
            <w:tcW w:w="1911" w:type="pct"/>
            <w:vAlign w:val="center"/>
          </w:tcPr>
          <w:p>
            <w:pPr>
              <w:widowControl w:val="0"/>
              <w:numPr>
                <w:numId w:val="0"/>
              </w:numPr>
              <w:jc w:val="center"/>
              <w:rPr>
                <w:rFonts w:hint="default"/>
                <w:vertAlign w:val="baseline"/>
                <w:lang w:val="en-US" w:eastAsia="zh-CN"/>
              </w:rPr>
            </w:pPr>
            <w:r>
              <w:rPr>
                <w:rFonts w:hint="eastAsia"/>
                <w:vertAlign w:val="baseline"/>
                <w:lang w:val="en-US" w:eastAsia="zh-CN"/>
              </w:rPr>
              <w:t>细菌菌落</w:t>
            </w:r>
          </w:p>
        </w:tc>
        <w:tc>
          <w:tcPr>
            <w:tcW w:w="2351" w:type="pct"/>
            <w:vAlign w:val="center"/>
          </w:tcPr>
          <w:p>
            <w:pPr>
              <w:widowControl w:val="0"/>
              <w:numPr>
                <w:numId w:val="0"/>
              </w:numPr>
              <w:jc w:val="center"/>
              <w:rPr>
                <w:rFonts w:hint="default"/>
                <w:vertAlign w:val="baseline"/>
                <w:lang w:val="en-US" w:eastAsia="zh-CN"/>
              </w:rPr>
            </w:pPr>
            <w:bookmarkStart w:id="0" w:name="_GoBack"/>
            <w:bookmarkEnd w:id="0"/>
            <w:r>
              <w:rPr>
                <w:rFonts w:hint="eastAsia"/>
                <w:vertAlign w:val="baseline"/>
                <w:lang w:val="en-US" w:eastAsia="zh-CN"/>
              </w:rPr>
              <w:t>酵母菌菌落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1" w:hRule="atLeast"/>
        </w:trPr>
        <w:tc>
          <w:tcPr>
            <w:tcW w:w="737" w:type="pct"/>
            <w:vAlign w:val="center"/>
          </w:tcPr>
          <w:p>
            <w:pPr>
              <w:widowControl w:val="0"/>
              <w:numPr>
                <w:numId w:val="0"/>
              </w:numPr>
              <w:jc w:val="center"/>
              <w:rPr>
                <w:rFonts w:hint="default"/>
                <w:vertAlign w:val="baseline"/>
                <w:lang w:val="en-US" w:eastAsia="zh-CN"/>
              </w:rPr>
            </w:pPr>
            <w:r>
              <w:rPr>
                <w:rFonts w:hint="eastAsia"/>
                <w:vertAlign w:val="baseline"/>
                <w:lang w:val="en-US" w:eastAsia="zh-CN"/>
              </w:rPr>
              <w:t>大小</w:t>
            </w:r>
          </w:p>
        </w:tc>
        <w:tc>
          <w:tcPr>
            <w:tcW w:w="1911" w:type="pct"/>
            <w:vAlign w:val="center"/>
          </w:tcPr>
          <w:p>
            <w:pPr>
              <w:widowControl w:val="0"/>
              <w:numPr>
                <w:numId w:val="0"/>
              </w:numPr>
              <w:jc w:val="center"/>
              <w:rPr>
                <w:rFonts w:hint="default"/>
                <w:vertAlign w:val="baseline"/>
                <w:lang w:val="en-US" w:eastAsia="zh-CN"/>
              </w:rPr>
            </w:pPr>
            <w:r>
              <w:rPr>
                <w:rFonts w:hint="eastAsia"/>
                <w:vertAlign w:val="baseline"/>
                <w:lang w:val="en-US" w:eastAsia="zh-CN"/>
              </w:rPr>
              <w:t>小</w:t>
            </w:r>
          </w:p>
        </w:tc>
        <w:tc>
          <w:tcPr>
            <w:tcW w:w="2351" w:type="pct"/>
            <w:vAlign w:val="center"/>
          </w:tcPr>
          <w:p>
            <w:pPr>
              <w:widowControl w:val="0"/>
              <w:numPr>
                <w:numId w:val="0"/>
              </w:numPr>
              <w:jc w:val="center"/>
              <w:rPr>
                <w:rFonts w:hint="default"/>
                <w:vertAlign w:val="baseline"/>
                <w:lang w:val="en-US" w:eastAsia="zh-CN"/>
              </w:rPr>
            </w:pPr>
            <w:r>
              <w:rPr>
                <w:rFonts w:hint="eastAsia"/>
                <w:vertAlign w:val="baseline"/>
                <w:lang w:val="en-US" w:eastAsia="zh-CN"/>
              </w:rPr>
              <w:t>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1" w:hRule="atLeast"/>
        </w:trPr>
        <w:tc>
          <w:tcPr>
            <w:tcW w:w="737" w:type="pct"/>
            <w:vAlign w:val="center"/>
          </w:tcPr>
          <w:p>
            <w:pPr>
              <w:widowControl w:val="0"/>
              <w:numPr>
                <w:numId w:val="0"/>
              </w:numPr>
              <w:jc w:val="center"/>
              <w:rPr>
                <w:rFonts w:hint="default"/>
                <w:vertAlign w:val="baseline"/>
                <w:lang w:val="en-US" w:eastAsia="zh-CN"/>
              </w:rPr>
            </w:pPr>
            <w:r>
              <w:rPr>
                <w:rFonts w:hint="eastAsia"/>
                <w:vertAlign w:val="baseline"/>
                <w:lang w:val="en-US" w:eastAsia="zh-CN"/>
              </w:rPr>
              <w:t>厚度</w:t>
            </w:r>
          </w:p>
        </w:tc>
        <w:tc>
          <w:tcPr>
            <w:tcW w:w="1911" w:type="pct"/>
            <w:vAlign w:val="center"/>
          </w:tcPr>
          <w:p>
            <w:pPr>
              <w:widowControl w:val="0"/>
              <w:numPr>
                <w:numId w:val="0"/>
              </w:numPr>
              <w:jc w:val="center"/>
              <w:rPr>
                <w:rFonts w:hint="default"/>
                <w:vertAlign w:val="baseline"/>
                <w:lang w:val="en-US" w:eastAsia="zh-CN"/>
              </w:rPr>
            </w:pPr>
            <w:r>
              <w:rPr>
                <w:rFonts w:hint="eastAsia"/>
                <w:vertAlign w:val="baseline"/>
                <w:lang w:val="en-US" w:eastAsia="zh-CN"/>
              </w:rPr>
              <w:t>薄</w:t>
            </w:r>
          </w:p>
        </w:tc>
        <w:tc>
          <w:tcPr>
            <w:tcW w:w="2351" w:type="pct"/>
            <w:vAlign w:val="center"/>
          </w:tcPr>
          <w:p>
            <w:pPr>
              <w:widowControl w:val="0"/>
              <w:numPr>
                <w:numId w:val="0"/>
              </w:numPr>
              <w:jc w:val="center"/>
              <w:rPr>
                <w:rFonts w:hint="default"/>
                <w:vertAlign w:val="baseline"/>
                <w:lang w:val="en-US" w:eastAsia="zh-CN"/>
              </w:rPr>
            </w:pPr>
            <w:r>
              <w:rPr>
                <w:rFonts w:hint="eastAsia"/>
                <w:vertAlign w:val="baseline"/>
                <w:lang w:val="en-US" w:eastAsia="zh-CN"/>
              </w:rPr>
              <w:t>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1" w:hRule="atLeast"/>
        </w:trPr>
        <w:tc>
          <w:tcPr>
            <w:tcW w:w="737" w:type="pct"/>
            <w:vAlign w:val="center"/>
          </w:tcPr>
          <w:p>
            <w:pPr>
              <w:widowControl w:val="0"/>
              <w:numPr>
                <w:numId w:val="0"/>
              </w:numPr>
              <w:jc w:val="center"/>
              <w:rPr>
                <w:rFonts w:hint="default"/>
                <w:vertAlign w:val="baseline"/>
                <w:lang w:val="en-US" w:eastAsia="zh-CN"/>
              </w:rPr>
            </w:pPr>
            <w:r>
              <w:rPr>
                <w:rFonts w:hint="eastAsia"/>
                <w:vertAlign w:val="baseline"/>
                <w:lang w:val="en-US" w:eastAsia="zh-CN"/>
              </w:rPr>
              <w:t>湿度</w:t>
            </w:r>
          </w:p>
        </w:tc>
        <w:tc>
          <w:tcPr>
            <w:tcW w:w="1911" w:type="pct"/>
            <w:vAlign w:val="center"/>
          </w:tcPr>
          <w:p>
            <w:pPr>
              <w:widowControl w:val="0"/>
              <w:numPr>
                <w:numId w:val="0"/>
              </w:numPr>
              <w:jc w:val="center"/>
              <w:rPr>
                <w:rFonts w:hint="default"/>
                <w:vertAlign w:val="baseline"/>
                <w:lang w:val="en-US" w:eastAsia="zh-CN"/>
              </w:rPr>
            </w:pPr>
            <w:r>
              <w:rPr>
                <w:rFonts w:hint="eastAsia"/>
                <w:vertAlign w:val="baseline"/>
                <w:lang w:val="en-US" w:eastAsia="zh-CN"/>
              </w:rPr>
              <w:t>湿润</w:t>
            </w:r>
          </w:p>
        </w:tc>
        <w:tc>
          <w:tcPr>
            <w:tcW w:w="2351" w:type="pct"/>
            <w:vAlign w:val="center"/>
          </w:tcPr>
          <w:p>
            <w:pPr>
              <w:widowControl w:val="0"/>
              <w:numPr>
                <w:numId w:val="0"/>
              </w:numPr>
              <w:jc w:val="center"/>
              <w:rPr>
                <w:rFonts w:hint="default"/>
                <w:vertAlign w:val="baseline"/>
                <w:lang w:val="en-US" w:eastAsia="zh-CN"/>
              </w:rPr>
            </w:pPr>
            <w:r>
              <w:rPr>
                <w:rFonts w:hint="eastAsia"/>
                <w:vertAlign w:val="baseline"/>
                <w:lang w:val="en-US" w:eastAsia="zh-CN"/>
              </w:rPr>
              <w:t>较湿润，但相对细菌干燥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1" w:hRule="atLeast"/>
        </w:trPr>
        <w:tc>
          <w:tcPr>
            <w:tcW w:w="737" w:type="pct"/>
            <w:vAlign w:val="center"/>
          </w:tcPr>
          <w:p>
            <w:pPr>
              <w:widowControl w:val="0"/>
              <w:numPr>
                <w:numId w:val="0"/>
              </w:numPr>
              <w:jc w:val="center"/>
              <w:rPr>
                <w:rFonts w:hint="default"/>
                <w:vertAlign w:val="baseline"/>
                <w:lang w:val="en-US" w:eastAsia="zh-CN"/>
              </w:rPr>
            </w:pPr>
            <w:r>
              <w:rPr>
                <w:rFonts w:hint="eastAsia"/>
                <w:vertAlign w:val="baseline"/>
                <w:lang w:val="en-US" w:eastAsia="zh-CN"/>
              </w:rPr>
              <w:t>颜色</w:t>
            </w:r>
          </w:p>
        </w:tc>
        <w:tc>
          <w:tcPr>
            <w:tcW w:w="1911" w:type="pct"/>
            <w:vAlign w:val="center"/>
          </w:tcPr>
          <w:p>
            <w:pPr>
              <w:widowControl w:val="0"/>
              <w:numPr>
                <w:numId w:val="0"/>
              </w:numPr>
              <w:jc w:val="center"/>
              <w:rPr>
                <w:rFonts w:hint="default"/>
                <w:vertAlign w:val="baseline"/>
                <w:lang w:val="en-US" w:eastAsia="zh-CN"/>
              </w:rPr>
            </w:pPr>
            <w:r>
              <w:rPr>
                <w:rFonts w:hint="eastAsia"/>
                <w:vertAlign w:val="baseline"/>
                <w:lang w:val="en-US" w:eastAsia="zh-CN"/>
              </w:rPr>
              <w:t>多样（主要时黄色和白色）</w:t>
            </w:r>
          </w:p>
        </w:tc>
        <w:tc>
          <w:tcPr>
            <w:tcW w:w="2351" w:type="pct"/>
            <w:vAlign w:val="center"/>
          </w:tcPr>
          <w:p>
            <w:pPr>
              <w:widowControl w:val="0"/>
              <w:numPr>
                <w:numId w:val="0"/>
              </w:numPr>
              <w:jc w:val="center"/>
              <w:rPr>
                <w:rFonts w:hint="default"/>
                <w:vertAlign w:val="baseline"/>
                <w:lang w:val="en-US" w:eastAsia="zh-CN"/>
              </w:rPr>
            </w:pPr>
            <w:r>
              <w:rPr>
                <w:rFonts w:hint="eastAsia"/>
                <w:vertAlign w:val="baseline"/>
                <w:lang w:val="en-US" w:eastAsia="zh-CN"/>
              </w:rPr>
              <w:t>多为乳白色，少有红色，偶见黑色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1" w:hRule="atLeast"/>
        </w:trPr>
        <w:tc>
          <w:tcPr>
            <w:tcW w:w="737" w:type="pct"/>
            <w:vAlign w:val="center"/>
          </w:tcPr>
          <w:p>
            <w:pPr>
              <w:widowControl w:val="0"/>
              <w:numPr>
                <w:numId w:val="0"/>
              </w:numPr>
              <w:jc w:val="center"/>
              <w:rPr>
                <w:rFonts w:hint="default"/>
                <w:vertAlign w:val="baseline"/>
                <w:lang w:val="en-US" w:eastAsia="zh-CN"/>
              </w:rPr>
            </w:pPr>
            <w:r>
              <w:rPr>
                <w:rFonts w:hint="eastAsia"/>
                <w:vertAlign w:val="baseline"/>
                <w:lang w:val="en-US" w:eastAsia="zh-CN"/>
              </w:rPr>
              <w:t>透明度</w:t>
            </w:r>
          </w:p>
        </w:tc>
        <w:tc>
          <w:tcPr>
            <w:tcW w:w="1911" w:type="pct"/>
            <w:vAlign w:val="center"/>
          </w:tcPr>
          <w:p>
            <w:pPr>
              <w:widowControl w:val="0"/>
              <w:numPr>
                <w:numId w:val="0"/>
              </w:numPr>
              <w:jc w:val="center"/>
              <w:rPr>
                <w:rFonts w:hint="default"/>
                <w:vertAlign w:val="baseline"/>
                <w:lang w:val="en-US" w:eastAsia="zh-CN"/>
              </w:rPr>
            </w:pPr>
            <w:r>
              <w:rPr>
                <w:rFonts w:hint="eastAsia"/>
                <w:vertAlign w:val="baseline"/>
                <w:lang w:val="en-US" w:eastAsia="zh-CN"/>
              </w:rPr>
              <w:t>透明，稍透明</w:t>
            </w:r>
          </w:p>
        </w:tc>
        <w:tc>
          <w:tcPr>
            <w:tcW w:w="2351" w:type="pct"/>
            <w:vAlign w:val="center"/>
          </w:tcPr>
          <w:p>
            <w:pPr>
              <w:widowControl w:val="0"/>
              <w:numPr>
                <w:numId w:val="0"/>
              </w:numPr>
              <w:jc w:val="center"/>
              <w:rPr>
                <w:rFonts w:hint="default"/>
                <w:vertAlign w:val="baseline"/>
                <w:lang w:val="en-US" w:eastAsia="zh-CN"/>
              </w:rPr>
            </w:pPr>
            <w:r>
              <w:rPr>
                <w:rFonts w:hint="eastAsia"/>
                <w:vertAlign w:val="baseline"/>
                <w:lang w:val="en-US" w:eastAsia="zh-CN"/>
              </w:rPr>
              <w:t>不透明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1" w:hRule="atLeast"/>
        </w:trPr>
        <w:tc>
          <w:tcPr>
            <w:tcW w:w="737" w:type="pct"/>
            <w:vAlign w:val="center"/>
          </w:tcPr>
          <w:p>
            <w:pPr>
              <w:widowControl w:val="0"/>
              <w:numPr>
                <w:numId w:val="0"/>
              </w:numPr>
              <w:jc w:val="center"/>
              <w:rPr>
                <w:rFonts w:hint="default"/>
                <w:vertAlign w:val="baseline"/>
                <w:lang w:val="en-US" w:eastAsia="zh-CN"/>
              </w:rPr>
            </w:pPr>
            <w:r>
              <w:rPr>
                <w:rFonts w:hint="eastAsia"/>
                <w:vertAlign w:val="baseline"/>
                <w:lang w:val="en-US" w:eastAsia="zh-CN"/>
              </w:rPr>
              <w:t>生长速度</w:t>
            </w:r>
          </w:p>
        </w:tc>
        <w:tc>
          <w:tcPr>
            <w:tcW w:w="1911" w:type="pct"/>
            <w:vAlign w:val="center"/>
          </w:tcPr>
          <w:p>
            <w:pPr>
              <w:widowControl w:val="0"/>
              <w:numPr>
                <w:numId w:val="0"/>
              </w:numPr>
              <w:jc w:val="center"/>
              <w:rPr>
                <w:rFonts w:hint="default"/>
                <w:vertAlign w:val="baseline"/>
                <w:lang w:val="en-US" w:eastAsia="zh-CN"/>
              </w:rPr>
            </w:pPr>
            <w:r>
              <w:rPr>
                <w:rFonts w:hint="eastAsia"/>
                <w:vertAlign w:val="baseline"/>
                <w:lang w:val="en-US" w:eastAsia="zh-CN"/>
              </w:rPr>
              <w:t>快</w:t>
            </w:r>
          </w:p>
        </w:tc>
        <w:tc>
          <w:tcPr>
            <w:tcW w:w="2351" w:type="pct"/>
            <w:vAlign w:val="center"/>
          </w:tcPr>
          <w:p>
            <w:pPr>
              <w:widowControl w:val="0"/>
              <w:numPr>
                <w:numId w:val="0"/>
              </w:numPr>
              <w:jc w:val="center"/>
              <w:rPr>
                <w:rFonts w:hint="default"/>
                <w:vertAlign w:val="baseline"/>
                <w:lang w:val="en-US" w:eastAsia="zh-CN"/>
              </w:rPr>
            </w:pPr>
            <w:r>
              <w:rPr>
                <w:rFonts w:hint="eastAsia"/>
                <w:vertAlign w:val="baseline"/>
                <w:lang w:val="en-US" w:eastAsia="zh-CN"/>
              </w:rPr>
              <w:t>较慢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1" w:hRule="atLeast"/>
        </w:trPr>
        <w:tc>
          <w:tcPr>
            <w:tcW w:w="737" w:type="pct"/>
            <w:vAlign w:val="center"/>
          </w:tcPr>
          <w:p>
            <w:pPr>
              <w:widowControl w:val="0"/>
              <w:numPr>
                <w:numId w:val="0"/>
              </w:numPr>
              <w:jc w:val="center"/>
              <w:rPr>
                <w:rFonts w:hint="default"/>
                <w:vertAlign w:val="baseline"/>
                <w:lang w:val="en-US" w:eastAsia="zh-CN"/>
              </w:rPr>
            </w:pPr>
            <w:r>
              <w:rPr>
                <w:rFonts w:hint="eastAsia"/>
                <w:vertAlign w:val="baseline"/>
                <w:lang w:val="en-US" w:eastAsia="zh-CN"/>
              </w:rPr>
              <w:t>气味</w:t>
            </w:r>
          </w:p>
        </w:tc>
        <w:tc>
          <w:tcPr>
            <w:tcW w:w="1911" w:type="pct"/>
            <w:vAlign w:val="center"/>
          </w:tcPr>
          <w:p>
            <w:pPr>
              <w:widowControl w:val="0"/>
              <w:numPr>
                <w:numId w:val="0"/>
              </w:numPr>
              <w:jc w:val="center"/>
              <w:rPr>
                <w:rFonts w:hint="default"/>
                <w:vertAlign w:val="baseline"/>
                <w:lang w:val="en-US" w:eastAsia="zh-CN"/>
              </w:rPr>
            </w:pPr>
            <w:r>
              <w:rPr>
                <w:rFonts w:hint="eastAsia"/>
                <w:vertAlign w:val="baseline"/>
                <w:lang w:val="en-US" w:eastAsia="zh-CN"/>
              </w:rPr>
              <w:t>常有粪臭味</w:t>
            </w:r>
          </w:p>
        </w:tc>
        <w:tc>
          <w:tcPr>
            <w:tcW w:w="2351" w:type="pct"/>
            <w:vAlign w:val="center"/>
          </w:tcPr>
          <w:p>
            <w:pPr>
              <w:widowControl w:val="0"/>
              <w:numPr>
                <w:numId w:val="0"/>
              </w:numPr>
              <w:jc w:val="center"/>
              <w:rPr>
                <w:rFonts w:hint="default"/>
                <w:vertAlign w:val="baseline"/>
                <w:lang w:val="en-US" w:eastAsia="zh-CN"/>
              </w:rPr>
            </w:pPr>
            <w:r>
              <w:rPr>
                <w:rFonts w:hint="eastAsia"/>
                <w:vertAlign w:val="baseline"/>
                <w:lang w:val="en-US" w:eastAsia="zh-CN"/>
              </w:rPr>
              <w:t>常有酒香</w:t>
            </w:r>
          </w:p>
        </w:tc>
      </w:tr>
    </w:tbl>
    <w:p>
      <w:pPr>
        <w:widowControl w:val="0"/>
        <w:numPr>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99941A"/>
    <w:multiLevelType w:val="singleLevel"/>
    <w:tmpl w:val="8599941A"/>
    <w:lvl w:ilvl="0" w:tentative="0">
      <w:start w:val="1"/>
      <w:numFmt w:val="decimal"/>
      <w:suff w:val="nothing"/>
      <w:lvlText w:val="（%1）"/>
      <w:lvlJc w:val="left"/>
    </w:lvl>
  </w:abstractNum>
  <w:abstractNum w:abstractNumId="1">
    <w:nsid w:val="9C93F946"/>
    <w:multiLevelType w:val="singleLevel"/>
    <w:tmpl w:val="9C93F946"/>
    <w:lvl w:ilvl="0" w:tentative="0">
      <w:start w:val="1"/>
      <w:numFmt w:val="chineseCounting"/>
      <w:suff w:val="nothing"/>
      <w:lvlText w:val="（%1）"/>
      <w:lvlJc w:val="left"/>
      <w:rPr>
        <w:rFonts w:hint="eastAsia"/>
      </w:rPr>
    </w:lvl>
  </w:abstractNum>
  <w:abstractNum w:abstractNumId="2">
    <w:nsid w:val="DAA68A6C"/>
    <w:multiLevelType w:val="singleLevel"/>
    <w:tmpl w:val="DAA68A6C"/>
    <w:lvl w:ilvl="0" w:tentative="0">
      <w:start w:val="1"/>
      <w:numFmt w:val="decimal"/>
      <w:lvlText w:val="%1."/>
      <w:lvlJc w:val="left"/>
      <w:pPr>
        <w:tabs>
          <w:tab w:val="left" w:pos="312"/>
        </w:tabs>
      </w:pPr>
    </w:lvl>
  </w:abstractNum>
  <w:abstractNum w:abstractNumId="3">
    <w:nsid w:val="EC73C4B6"/>
    <w:multiLevelType w:val="singleLevel"/>
    <w:tmpl w:val="EC73C4B6"/>
    <w:lvl w:ilvl="0" w:tentative="0">
      <w:start w:val="1"/>
      <w:numFmt w:val="decimal"/>
      <w:lvlText w:val="%1."/>
      <w:lvlJc w:val="left"/>
      <w:pPr>
        <w:tabs>
          <w:tab w:val="left" w:pos="312"/>
        </w:tabs>
      </w:pPr>
    </w:lvl>
  </w:abstractNum>
  <w:abstractNum w:abstractNumId="4">
    <w:nsid w:val="069E0582"/>
    <w:multiLevelType w:val="singleLevel"/>
    <w:tmpl w:val="069E0582"/>
    <w:lvl w:ilvl="0" w:tentative="0">
      <w:start w:val="1"/>
      <w:numFmt w:val="decimal"/>
      <w:lvlText w:val="%1."/>
      <w:lvlJc w:val="left"/>
      <w:pPr>
        <w:tabs>
          <w:tab w:val="left" w:pos="312"/>
        </w:tabs>
      </w:pPr>
    </w:lvl>
  </w:abstractNum>
  <w:abstractNum w:abstractNumId="5">
    <w:nsid w:val="070B5F36"/>
    <w:multiLevelType w:val="singleLevel"/>
    <w:tmpl w:val="070B5F36"/>
    <w:lvl w:ilvl="0" w:tentative="0">
      <w:start w:val="1"/>
      <w:numFmt w:val="decimal"/>
      <w:pStyle w:val="14"/>
      <w:lvlText w:val="%1."/>
      <w:lvlJc w:val="left"/>
      <w:pPr>
        <w:tabs>
          <w:tab w:val="left" w:pos="312"/>
        </w:tabs>
      </w:pPr>
    </w:lvl>
  </w:abstractNum>
  <w:abstractNum w:abstractNumId="6">
    <w:nsid w:val="0FE66763"/>
    <w:multiLevelType w:val="singleLevel"/>
    <w:tmpl w:val="0FE66763"/>
    <w:lvl w:ilvl="0" w:tentative="0">
      <w:start w:val="1"/>
      <w:numFmt w:val="decimal"/>
      <w:suff w:val="nothing"/>
      <w:lvlText w:val="（%1）"/>
      <w:lvlJc w:val="left"/>
    </w:lvl>
  </w:abstractNum>
  <w:abstractNum w:abstractNumId="7">
    <w:nsid w:val="216C4239"/>
    <w:multiLevelType w:val="singleLevel"/>
    <w:tmpl w:val="216C4239"/>
    <w:lvl w:ilvl="0" w:tentative="0">
      <w:start w:val="1"/>
      <w:numFmt w:val="decimal"/>
      <w:lvlText w:val="%1."/>
      <w:lvlJc w:val="left"/>
      <w:pPr>
        <w:tabs>
          <w:tab w:val="left" w:pos="312"/>
        </w:tabs>
      </w:pPr>
    </w:lvl>
  </w:abstractNum>
  <w:abstractNum w:abstractNumId="8">
    <w:nsid w:val="36EAA45D"/>
    <w:multiLevelType w:val="singleLevel"/>
    <w:tmpl w:val="36EAA45D"/>
    <w:lvl w:ilvl="0" w:tentative="0">
      <w:start w:val="1"/>
      <w:numFmt w:val="decimal"/>
      <w:suff w:val="nothing"/>
      <w:lvlText w:val="（%1）"/>
      <w:lvlJc w:val="left"/>
    </w:lvl>
  </w:abstractNum>
  <w:abstractNum w:abstractNumId="9">
    <w:nsid w:val="5DE664F3"/>
    <w:multiLevelType w:val="singleLevel"/>
    <w:tmpl w:val="5DE664F3"/>
    <w:lvl w:ilvl="0" w:tentative="0">
      <w:start w:val="1"/>
      <w:numFmt w:val="chineseCounting"/>
      <w:suff w:val="nothing"/>
      <w:lvlText w:val="（%1）"/>
      <w:lvlJc w:val="left"/>
      <w:rPr>
        <w:rFonts w:hint="eastAsia"/>
      </w:rPr>
    </w:lvl>
  </w:abstractNum>
  <w:abstractNum w:abstractNumId="10">
    <w:nsid w:val="60BC8472"/>
    <w:multiLevelType w:val="singleLevel"/>
    <w:tmpl w:val="60BC8472"/>
    <w:lvl w:ilvl="0" w:tentative="0">
      <w:start w:val="1"/>
      <w:numFmt w:val="decimal"/>
      <w:lvlText w:val="%1."/>
      <w:lvlJc w:val="left"/>
      <w:pPr>
        <w:tabs>
          <w:tab w:val="left" w:pos="312"/>
        </w:tabs>
      </w:pPr>
    </w:lvl>
  </w:abstractNum>
  <w:abstractNum w:abstractNumId="11">
    <w:nsid w:val="69955FB4"/>
    <w:multiLevelType w:val="singleLevel"/>
    <w:tmpl w:val="69955FB4"/>
    <w:lvl w:ilvl="0" w:tentative="0">
      <w:start w:val="1"/>
      <w:numFmt w:val="chineseCounting"/>
      <w:suff w:val="nothing"/>
      <w:lvlText w:val="%1．"/>
      <w:lvlJc w:val="left"/>
      <w:rPr>
        <w:rFonts w:hint="eastAsia"/>
      </w:rPr>
    </w:lvl>
  </w:abstractNum>
  <w:num w:numId="1">
    <w:abstractNumId w:val="5"/>
  </w:num>
  <w:num w:numId="2">
    <w:abstractNumId w:val="11"/>
  </w:num>
  <w:num w:numId="3">
    <w:abstractNumId w:val="4"/>
  </w:num>
  <w:num w:numId="4">
    <w:abstractNumId w:val="1"/>
  </w:num>
  <w:num w:numId="5">
    <w:abstractNumId w:val="2"/>
  </w:num>
  <w:num w:numId="6">
    <w:abstractNumId w:val="0"/>
  </w:num>
  <w:num w:numId="7">
    <w:abstractNumId w:val="7"/>
  </w:num>
  <w:num w:numId="8">
    <w:abstractNumId w:val="8"/>
  </w:num>
  <w:num w:numId="9">
    <w:abstractNumId w:val="9"/>
  </w:num>
  <w:num w:numId="10">
    <w:abstractNumId w:val="10"/>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FlZjIzMmQyMjllNTBiODA2MDJmZDNlYzJmMTdmNmEifQ=="/>
  </w:docVars>
  <w:rsids>
    <w:rsidRoot w:val="710976AE"/>
    <w:rsid w:val="064A7344"/>
    <w:rsid w:val="12485112"/>
    <w:rsid w:val="16BC7281"/>
    <w:rsid w:val="3CE34754"/>
    <w:rsid w:val="459C79C1"/>
    <w:rsid w:val="47FD4385"/>
    <w:rsid w:val="5A7238F3"/>
    <w:rsid w:val="60EB1E1F"/>
    <w:rsid w:val="710976AE"/>
    <w:rsid w:val="789B1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6">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7">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8">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2">
    <w:name w:val="Default Paragraph Font"/>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9">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iPriority w:val="0"/>
    <w:rPr>
      <w:color w:val="0000FF"/>
      <w:u w:val="single"/>
    </w:rPr>
  </w:style>
  <w:style w:type="paragraph" w:customStyle="1" w:styleId="14">
    <w:name w:val="样式1"/>
    <w:basedOn w:val="1"/>
    <w:next w:val="1"/>
    <w:qFormat/>
    <w:uiPriority w:val="0"/>
    <w:pPr>
      <w:numPr>
        <w:ilvl w:val="0"/>
        <w:numId w:val="1"/>
      </w:numPr>
    </w:pPr>
    <w:rPr>
      <w:rFonts w:hint="default" w:asciiTheme="minorAscii" w:hAnsiTheme="minorAscii"/>
      <w:b/>
      <w:color w:val="auto"/>
      <w14:textFill>
        <w14:gradFill>
          <w14:gsLst>
            <w14:gs w14:pos="0">
              <w14:srgbClr w14:val="FE4444"/>
            </w14:gs>
            <w14:gs w14:pos="100000">
              <w14:srgbClr w14:val="832B2B"/>
            </w14:gs>
          </w14:gsLst>
          <w14:lin w14:ang="5400000" w14:scaled="0"/>
        </w14:gradFill>
      </w14:textFill>
    </w:rPr>
  </w:style>
  <w:style w:type="character" w:customStyle="1" w:styleId="15">
    <w:name w:val="重点"/>
    <w:basedOn w:val="12"/>
    <w:qFormat/>
    <w:uiPriority w:val="0"/>
    <w:rPr>
      <w:rFonts w:hint="eastAsia" w:ascii="Times New Roman" w:hAnsi="Times New Roman"/>
      <w:b/>
      <w:color w:val="FF0000"/>
      <w:sz w:val="21"/>
      <w:u w:val="wavyDouble"/>
      <w:lang w:val="en-US" w:eastAsia="zh-CN"/>
    </w:rPr>
  </w:style>
  <w:style w:type="character" w:customStyle="1" w:styleId="16">
    <w:name w:val="作业用重点"/>
    <w:basedOn w:val="12"/>
    <w:qFormat/>
    <w:uiPriority w:val="0"/>
    <w:rPr>
      <w:rFonts w:hint="eastAsia" w:ascii="Times New Roman" w:hAnsi="Times New Roman"/>
      <w:b/>
      <w:sz w:val="21"/>
      <w:u w:val="words"/>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1514</Words>
  <Characters>1548</Characters>
  <Lines>0</Lines>
  <Paragraphs>0</Paragraphs>
  <TotalTime>53</TotalTime>
  <ScaleCrop>false</ScaleCrop>
  <LinksUpToDate>false</LinksUpToDate>
  <CharactersWithSpaces>1582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2023-05-06T10:11:00Z</dcterms:created>
  <dc:creator>彩星、巧成拙</dc:creator>
  <cp:lastModifiedBy>彩星、巧成拙</cp:lastModifiedBy>
  <dcterms:modified xsi:type="dcterms:W3CDTF">2023-05-07T14:26:33Z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422D0E7F22E94F5CB665F685765EAD05_11</vt:lpwstr>
  </property>
</Properties>
</file>