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实验九 蓝藻的光谱分析和图像识别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pStyle w:val="7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实验目的和要求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体验机器学习：无监督算法和有监督算法。</w:t>
      </w:r>
    </w:p>
    <w:p>
      <w:pPr>
        <w:pStyle w:val="7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实验原理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代科学发展的一个主要趋势是学科之间的交叉与融合，学科交叉促使各个学科向其他领域渗透、发展，成为现代科学研究的创新源泉。蓝藻可进行光合作用，细胞内含有大量的色素分子如叶绿素和藻胆素等以吸收光能，这些色素分子可提供丰富的</w:t>
      </w:r>
      <w:r>
        <w:rPr>
          <w:rStyle w:val="12"/>
          <w:rFonts w:hint="default"/>
          <w:lang w:val="en-US" w:eastAsia="zh-CN"/>
        </w:rPr>
        <w:t>光谱信号</w:t>
      </w:r>
      <w:r>
        <w:rPr>
          <w:rFonts w:hint="default"/>
          <w:lang w:val="en-US" w:eastAsia="zh-CN"/>
        </w:rPr>
        <w:t>，因此利用常用的光谱学分析方法如UV-Vis、三维荧光、拉曼及红外光谱，可得到不同种类蓝藻的“指纹光谱”，结合蓝藻重要的形态学特征，可对蓝藻进行快速鉴定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此外，对该方法进行一定程度的拓展后，可对混种蓝藻在未经纯种分离和培养的条件下进行快速鉴定，突破传统蓝藻的鉴定方法。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无监督学习、监督学习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1.无监督学习：直接从数据中学习某些模式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2.监督学习：从数据中学习提前指定的模式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PCA：主成分分析——无监督学习算法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PCA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最常见、最简单的一类无监督学习算法，可以对数据进行降维，本质是基变换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PCA的原理：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多维数据可视作线性空间中的一个向量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例：数据（0.1, 0.5, 0.2, 0.4）是R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lang w:val="en-US" w:eastAsia="zh-CN"/>
        </w:rPr>
        <w:t>中的一个向量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PCA的目标：在这个线性空间中寻找一组有如下特点的正交基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（1）这组基的第一个向量的方向就是使得所有数据在上面</w:t>
      </w:r>
      <w:r>
        <w:rPr>
          <w:rStyle w:val="12"/>
          <w:rFonts w:hint="eastAsia"/>
          <w:lang w:val="en-US" w:eastAsia="zh-CN"/>
        </w:rPr>
        <w:t>投影的方差最大</w:t>
      </w:r>
      <w:r>
        <w:rPr>
          <w:rFonts w:hint="eastAsia"/>
          <w:lang w:val="en-US" w:eastAsia="zh-CN"/>
        </w:rPr>
        <w:t>的那个方向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（2）这组基的第n至最后一个向量张成线性空间V’，所有数据点投射到V’后组成点集P’，第n个向量就是所有V’中向量里使得P’在其上的投影方差最大的那个向量</w:t>
      </w:r>
    </w:p>
    <w:p>
      <w:pPr>
        <w:widowControl w:val="0"/>
        <w:numPr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这组基中的每个向量都被称为一个主成分</w:t>
      </w:r>
    </w:p>
    <w:p>
      <w:pPr>
        <w:widowControl w:val="0"/>
        <w:numPr>
          <w:numId w:val="0"/>
        </w:numPr>
        <w:jc w:val="both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2.PCA的用途：</w:t>
      </w:r>
      <w:r>
        <w:rPr>
          <w:rStyle w:val="12"/>
          <w:rFonts w:hint="eastAsia"/>
          <w:lang w:val="en-US" w:eastAsia="zh-CN"/>
        </w:rPr>
        <w:t>去除数据多余的维数，将最明显的特征放于更低的维度上</w:t>
      </w:r>
      <w:r>
        <w:rPr>
          <w:rStyle w:val="9"/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（1）降维</w:t>
      </w:r>
    </w:p>
    <w:p>
      <w:pPr>
        <w:widowControl w:val="0"/>
        <w:numPr>
          <w:numId w:val="0"/>
        </w:numPr>
        <w:jc w:val="both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（2）降噪</w:t>
      </w:r>
    </w:p>
    <w:p>
      <w:pPr>
        <w:widowControl w:val="0"/>
        <w:numPr>
          <w:numId w:val="0"/>
        </w:numPr>
        <w:jc w:val="both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（3）复杂算法的预处理步骤，如聚类的预处理</w:t>
      </w:r>
    </w:p>
    <w:p>
      <w:pPr>
        <w:widowControl w:val="0"/>
        <w:numPr>
          <w:numId w:val="0"/>
        </w:numPr>
        <w:jc w:val="both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（4）提取特征</w:t>
      </w:r>
    </w:p>
    <w:p>
      <w:pPr>
        <w:widowControl w:val="0"/>
        <w:numPr>
          <w:numId w:val="0"/>
        </w:numPr>
        <w:jc w:val="both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（5）体现数据的高维特性</w:t>
      </w:r>
    </w:p>
    <w:p>
      <w:pPr>
        <w:widowControl w:val="0"/>
        <w:numPr>
          <w:numId w:val="0"/>
        </w:numPr>
        <w:jc w:val="both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本次实验中利用PCA进行蓝藻的光谱分析</w:t>
      </w:r>
    </w:p>
    <w:p>
      <w:pPr>
        <w:widowControl w:val="0"/>
        <w:numPr>
          <w:numId w:val="0"/>
        </w:numPr>
        <w:jc w:val="both"/>
        <w:rPr>
          <w:rStyle w:val="9"/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CNN：卷积神经网络——监督学习算法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CNN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比较常见的监督学习算法，可用于图像分类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典型的卷积神经网络结构：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230" cy="245300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本次实验中利用CNN进行蓝藻图像识别。</w:t>
      </w:r>
    </w:p>
    <w:p>
      <w:pPr>
        <w:pStyle w:val="7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蓝藻视频拍摄及UV-Vis(240-800nm)光谱的测定；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蓝藻的UV-Vis光谱PCA分析；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利用CNN进行蓝藻图像识别。</w:t>
      </w:r>
    </w:p>
    <w:p>
      <w:pPr>
        <w:pStyle w:val="7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蓝藻的UV-Vis光谱分析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27550" cy="3395980"/>
            <wp:effectExtent l="0" t="0" r="6350" b="7620"/>
            <wp:docPr id="2" name="图片 2" descr="蓝藻光谱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蓝藻光谱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 两种蓝藻的光谱图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28265" cy="1972310"/>
            <wp:effectExtent l="0" t="0" r="635" b="8890"/>
            <wp:docPr id="3" name="图片 3" descr="P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C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628265" cy="1971675"/>
            <wp:effectExtent l="0" t="0" r="635" b="9525"/>
            <wp:docPr id="5" name="图片 5" descr="主成分解释方差的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主成分解释方差的情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1050" w:firstLineChars="5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图二 PCA前六种主成分               图三 PCA主成分解释方差的情况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28265" cy="1971675"/>
            <wp:effectExtent l="0" t="0" r="635" b="9525"/>
            <wp:docPr id="4" name="图片 4" descr="PCA投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CA投影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628265" cy="1971040"/>
            <wp:effectExtent l="0" t="0" r="635" b="10160"/>
            <wp:docPr id="6" name="图片 6" descr="t-S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-SN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图四 两种蓝藻光谱数据的PCA分析         图五 两种蓝藻光谱数据的t-SNE分析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蓝藻图像识别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082165"/>
            <wp:effectExtent l="0" t="0" r="3810" b="635"/>
            <wp:docPr id="7" name="图片 7" descr="训练图（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训练图（2）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图六 蓝藻图像识别CNN人工智能训练图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9D956"/>
    <w:multiLevelType w:val="singleLevel"/>
    <w:tmpl w:val="8529D9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6A345C6"/>
    <w:multiLevelType w:val="singleLevel"/>
    <w:tmpl w:val="B6A345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2CC10F3"/>
    <w:multiLevelType w:val="singleLevel"/>
    <w:tmpl w:val="D2CC10F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070B5F36"/>
    <w:multiLevelType w:val="singleLevel"/>
    <w:tmpl w:val="070B5F36"/>
    <w:lvl w:ilvl="0" w:tentative="0">
      <w:start w:val="1"/>
      <w:numFmt w:val="decimal"/>
      <w:pStyle w:val="10"/>
      <w:lvlText w:val="%1."/>
      <w:lvlJc w:val="left"/>
      <w:pPr>
        <w:tabs>
          <w:tab w:val="left" w:pos="312"/>
        </w:tabs>
      </w:pPr>
    </w:lvl>
  </w:abstractNum>
  <w:abstractNum w:abstractNumId="4">
    <w:nsid w:val="164A2B7A"/>
    <w:multiLevelType w:val="singleLevel"/>
    <w:tmpl w:val="164A2B7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6AE0ECA7"/>
    <w:multiLevelType w:val="singleLevel"/>
    <w:tmpl w:val="6AE0EC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lZjIzMmQyMjllNTBiODA2MDJmZDNlYzJmMTdmNmEifQ=="/>
  </w:docVars>
  <w:rsids>
    <w:rsidRoot w:val="3A373EC2"/>
    <w:rsid w:val="064A7344"/>
    <w:rsid w:val="16BC7281"/>
    <w:rsid w:val="3A373EC2"/>
    <w:rsid w:val="3CE34754"/>
    <w:rsid w:val="459C79C1"/>
    <w:rsid w:val="47FD4385"/>
    <w:rsid w:val="5A7238F3"/>
    <w:rsid w:val="60EB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7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9">
    <w:name w:val="Default Paragraph Font"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样式1"/>
    <w:basedOn w:val="1"/>
    <w:next w:val="1"/>
    <w:uiPriority w:val="0"/>
    <w:pPr>
      <w:numPr>
        <w:ilvl w:val="0"/>
        <w:numId w:val="1"/>
      </w:numPr>
    </w:pPr>
    <w:rPr>
      <w:rFonts w:hint="default" w:asciiTheme="minorAscii" w:hAnsiTheme="minorAscii"/>
      <w:b/>
      <w:color w:val="auto"/>
      <w14:textFill>
        <w14:gradFill>
          <w14:gsLst>
            <w14:gs w14:pos="0">
              <w14:srgbClr w14:val="FE4444"/>
            </w14:gs>
            <w14:gs w14:pos="100000">
              <w14:srgbClr w14:val="832B2B"/>
            </w14:gs>
          </w14:gsLst>
          <w14:lin w14:ang="5400000" w14:scaled="0"/>
        </w14:gradFill>
      </w14:textFill>
    </w:rPr>
  </w:style>
  <w:style w:type="character" w:customStyle="1" w:styleId="11">
    <w:name w:val="重点"/>
    <w:basedOn w:val="9"/>
    <w:uiPriority w:val="0"/>
    <w:rPr>
      <w:rFonts w:hint="eastAsia" w:ascii="Times New Roman" w:hAnsi="Times New Roman"/>
      <w:b/>
      <w:color w:val="FF0000"/>
      <w:sz w:val="21"/>
      <w:u w:val="wavyDouble"/>
      <w:lang w:val="en-US" w:eastAsia="zh-CN"/>
    </w:rPr>
  </w:style>
  <w:style w:type="character" w:customStyle="1" w:styleId="12">
    <w:name w:val="作业用重点"/>
    <w:basedOn w:val="9"/>
    <w:uiPriority w:val="0"/>
    <w:rPr>
      <w:rFonts w:hint="eastAsia" w:ascii="Times New Roman" w:hAnsi="Times New Roman"/>
      <w:b/>
      <w:sz w:val="21"/>
      <w:u w:val="words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2023-06-24T10:14:00Z</dcterms:created>
  <dc:creator>彩星、巧成拙</dc:creator>
  <cp:lastModifiedBy>彩星、巧成拙</cp:lastModifiedBy>
  <dcterms:modified xsi:type="dcterms:W3CDTF">2023-06-24T13:25:45Z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CB1BDA6033494ECAA5EB725B48BA1085_11</vt:lpwstr>
  </property>
</Properties>
</file>