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Khay đựng bánh xà phòng từ nhựa tái chế là sự kết hợp hoàn hảo giữa tính thực tế và cam kết với môi trường. Với nguyên liệu là nhựa tái chế, sản phẩm này không chỉ giúp giảm lượng chất thải nhựa mà còn thể hiện tinh thần chăm sóc đối với hành tinh xanh của chúng 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Thiết kế của khay đựng bánh xà phòng không chỉ đơn giản mà còn linh hoạt, phù hợp với mọi không gian nhà tắm. Sự sáng tạo trong cách sử dụng nguyên liệu tái chế không chỉ làm cho sản phẩm trở nên độc đáo mà còn đặt ra một tiêu chí mới cho việc chọn lựa sản phẩm gia dụng có trách nhiệm với môi trường.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Khay đựng bánh xà phòng từ nhựa tái chế không chỉ là một phụ kiện hữu ích trong việc tổ chức không gian nhà tắm mà còn là một bước nhỏ nhưng ý nghĩa trong hành trình chung của chúng ta để bảo vệ và giữ gìn cho hành tinh xanh, trong từng lựa chọn hàng ngày của chúng 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