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Đồng hồ treo tường từ nhựa tái chế không chỉ là một sản phẩm thời gian mà còn là biểu tượng của sự sáng tạo và tôn trọng đối với môi trường. Với thiết kế độc đáo, sản phẩm này là sự kết hợp hoàn hảo giữa vẻ ngoại hình tinh tế và cam kết với lối sống bền vững.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Bằng cách sử dụng nhựa tái chế, đồng hồ treo tường không chỉ giảm lượng rác thải nhựa mà còn giúp tái chế nguyên liệu, đóng góp vào việc bảo vệ môi trường. Sự linh hoạt trong việc tạo hình và màu sắc của sản phẩm này không chỉ làm mới không gian sống mà còn thể hiện tầm quan trọng của việc chọn lựa sản phẩm có trách nhiệm với môi trường.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Đồng hồ treo tường từ nhựa tái chế không chỉ đơn thuần là một phụ kiện trang trí, mà còn là biểu tượng của lối sống ý thức về môi trường. Việc đặt mình vào ngôi nhà của bạn không chỉ làm tăng thêm vẻ đẹp mà còn là bước nhỏ nhưng ý nghĩa để góp phần vào việc bảo vệ hành tinh của chúng ta.</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