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Đồ lót ly từ nhựa tái chế là sự kết hợp độc đáo giữa sự thoải mái và cam kết với môi trường. Với việc sử dụng nguyên liệu là nhựa tái chế, sản phẩm không chỉ mang lại cảm giác mềm mại và thoải mái cho người sử dụng mà còn đóng góp vào việc giảm lượng chất thải nhựa.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Thiết kế của đồ lót ly không chỉ chú trọng đến sự thoải mái và tôn lên vẻ đẹp tự nhiên, mà còn thể hiện sự chấp nhận trách nhiệm với môi trường. Việc sử dụng nhựa tái chế không chỉ là một xu hướng tiêu dùng thông minh mà còn là sự đóng góp tích cực vào việc bảo vệ nguồn tài nguyên tự nhiên và giảm thiểu ảnh hưởng tiêu cực đối với hệ sinh thái.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Đồ lót ly từ nhựa tái chế không chỉ là lựa chọn thông minh cho sự thoải mái hàng ngày mà còn là một cách để chúng ta cùng nhau xây dựng một lối sống thân thiện với môi trường, đồng thời thể hiện sự quan tâm đến sức khỏe và hành tinh xanh của chúng ta.</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