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Bông tai hình bông hoa là một biểu tượng của sự thanh lịch và sáng tạo, mang đến cho người đeo không chỉ vẻ đẹp tinh tế mà còn là niềm tự hào về việc chọn lựa có trách nhiệm với môi trường. Sản phẩm này được chế tạo từ nhựa tái chế, đó là một bước tiến quan trọng trong việc giảm lượng chất thải nhựa và giữ cho tài nguyên tự nhiên được bảo vệ.</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Bông hoa tinh tế được tái tạo từ nhựa tái chế không chỉ là một tuyên ngôn về sự đẹp đẽ mà còn là một cam kết vững chắc đối với bảo vệ môi trường. Việc sử dụng nguyên liệu tái chế giúp giảm áp lực đặt ra cho hệ sinh thái và hỗ trợ trong việc xây dựng một tương lai bền vững. Bông tai hình bông hoa không chỉ là một phụ kiện thời trang, mà còn là biểu tượng của sự chấp nhận trách nhiệm cá nhân trong việc duy trì sự cân bằng giữa thời trang và bảo vệ môi trường.</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