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Bông tai hình rùa biển không chỉ là một phụ kiện thời trang quyến rũ mà còn là biểu tượng của sự ý thức về bảo vệ môi trường. Với thiết kế tinh tế và độc đáo, sản phẩm này không chỉ thu hút sự chú ý bởi vẻ đẹp của mình mà còn gửi đi một thông điệp mạnh mẽ về sự cần thiết của việc bảo vệ động vật biển.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Đặc biệt, bông tai được tạo ra từ nhựa tái chế, thể hiện cam kết chặt chẽ của chúng ta trong việc giảm lượng chất thải nhựa và duy trì sự cân bằng với tự nhiên. Hình ảnh rùa biển độc đáo trên bông tai không chỉ là một biểu tượng về sự đẹp đẽ tự nhiên mà còn là một cách để nhắc nhở mọi người về tầm quan trọng của việc bảo vệ môi trường biển.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Bông tai hình rùa biển không chỉ là một phần của bộ sưu tập thời trang cá nhân mà còn là một phương tiện để lan tỏa ý thức về bảo vệ môi trường và khuyến khích hành động tích cực cho sự chấp nhận trách nhiệm đối với hành động bảo vệ hành tinh của chúng ta.</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