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42a"/>
          <w:sz w:val="21"/>
          <w:szCs w:val="21"/>
        </w:rPr>
      </w:pPr>
      <w:r w:rsidDel="00000000" w:rsidR="00000000" w:rsidRPr="00000000">
        <w:rPr>
          <w:color w:val="22242a"/>
          <w:sz w:val="21"/>
          <w:szCs w:val="21"/>
          <w:rtl w:val="0"/>
        </w:rPr>
        <w:t xml:space="preserve">Laura Bohorquez - Felipe Gomez </w:t>
      </w:r>
    </w:p>
    <w:p w:rsidR="00000000" w:rsidDel="00000000" w:rsidP="00000000" w:rsidRDefault="00000000" w:rsidRPr="00000000" w14:paraId="00000002">
      <w:pPr>
        <w:rPr>
          <w:color w:val="2224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42a"/>
          <w:sz w:val="21"/>
          <w:szCs w:val="21"/>
        </w:rPr>
      </w:pPr>
      <w:r w:rsidDel="00000000" w:rsidR="00000000" w:rsidRPr="00000000">
        <w:rPr>
          <w:color w:val="22242a"/>
          <w:sz w:val="21"/>
          <w:szCs w:val="21"/>
        </w:rPr>
        <w:drawing>
          <wp:inline distB="114300" distT="114300" distL="114300" distR="114300">
            <wp:extent cx="57312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