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50BCAF">
      <w:pPr>
        <w:keepNext w:val="0"/>
        <w:keepLines w:val="0"/>
        <w:pageBreakBefore w:val="0"/>
        <w:wordWrap/>
        <w:overflowPunct/>
        <w:topLinePunct w:val="0"/>
        <w:bidi w:val="0"/>
        <w:spacing w:line="360" w:lineRule="auto"/>
        <w:ind w:left="0" w:right="0" w:firstLine="0"/>
        <w:jc w:val="left"/>
        <w:rPr>
          <w:rFonts w:hint="eastAsia" w:asciiTheme="minorEastAsia" w:hAnsiTheme="minorEastAsia" w:eastAsiaTheme="minorEastAsia" w:cstheme="minorEastAsia"/>
        </w:rPr>
      </w:pPr>
    </w:p>
    <w:p w14:paraId="01FC9303">
      <w:pPr>
        <w:pStyle w:val="2"/>
        <w:bidi w:val="0"/>
        <w:jc w:val="center"/>
        <w:rPr>
          <w:rFonts w:hint="eastAsia"/>
        </w:rPr>
      </w:pPr>
    </w:p>
    <w:p w14:paraId="0CB351C1">
      <w:pPr>
        <w:pStyle w:val="2"/>
        <w:bidi w:val="0"/>
        <w:jc w:val="center"/>
        <w:rPr>
          <w:rFonts w:hint="eastAsia"/>
        </w:rPr>
      </w:pPr>
    </w:p>
    <w:p w14:paraId="7260409E">
      <w:pPr>
        <w:pStyle w:val="2"/>
        <w:bidi w:val="0"/>
        <w:jc w:val="center"/>
        <w:rPr>
          <w:rFonts w:hint="eastAsia"/>
        </w:rPr>
      </w:pPr>
    </w:p>
    <w:p w14:paraId="39A34D33">
      <w:pPr>
        <w:pStyle w:val="2"/>
        <w:bidi w:val="0"/>
        <w:jc w:val="center"/>
        <w:rPr>
          <w:rFonts w:hint="eastAsia"/>
        </w:rPr>
      </w:pPr>
    </w:p>
    <w:p w14:paraId="1EDDCBAD">
      <w:pPr>
        <w:pStyle w:val="2"/>
        <w:bidi w:val="0"/>
        <w:jc w:val="center"/>
        <w:rPr>
          <w:rFonts w:hint="eastAsia"/>
        </w:rPr>
      </w:pPr>
      <w:r>
        <w:rPr>
          <w:rFonts w:hint="eastAsia"/>
        </w:rPr>
        <w:t>2026年国家公务员录用考试《行测》题</w:t>
      </w:r>
    </w:p>
    <w:p w14:paraId="1676700F">
      <w:pPr>
        <w:pStyle w:val="2"/>
        <w:bidi w:val="0"/>
        <w:jc w:val="center"/>
        <w:rPr>
          <w:rFonts w:hint="eastAsia"/>
        </w:rPr>
      </w:pPr>
      <w:r>
        <w:rPr>
          <w:rFonts w:hint="eastAsia"/>
        </w:rPr>
        <w:t>（</w:t>
      </w:r>
      <w:r>
        <w:rPr>
          <w:rFonts w:hint="eastAsia"/>
          <w:lang w:val="en-US" w:eastAsia="zh-CN"/>
        </w:rPr>
        <w:t>地市级差异题</w:t>
      </w:r>
      <w:r>
        <w:rPr>
          <w:rFonts w:hint="eastAsia"/>
        </w:rPr>
        <w:t>）</w:t>
      </w:r>
    </w:p>
    <w:p w14:paraId="0C70C44C">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02A1E5E5">
      <w:pPr>
        <w:keepNext w:val="0"/>
        <w:keepLines w:val="0"/>
        <w:pageBreakBefore w:val="0"/>
        <w:wordWrap/>
        <w:overflowPunct/>
        <w:topLinePunct w:val="0"/>
        <w:bidi w:val="0"/>
        <w:spacing w:line="360" w:lineRule="auto"/>
        <w:ind w:left="0" w:right="0" w:firstLine="0"/>
        <w:jc w:val="left"/>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二. 常识判断：根据题目要求，在四个选项中选出一个最恰当的答案。</w:t>
      </w:r>
    </w:p>
    <w:p w14:paraId="7D849452">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23.根据《政务数据共享条例》，下列说法错误的是：</w:t>
      </w:r>
    </w:p>
    <w:p w14:paraId="14E7AC73">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A.政务数据需求部门提交的申请材料不全的，政务数据提供部门不得直接予以拒绝</w:t>
      </w:r>
    </w:p>
    <w:p w14:paraId="73E0AC3A">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B.政府部门通过共享获得政务数据后不得擅自将获得的政务数据提供给第三方</w:t>
      </w:r>
    </w:p>
    <w:p w14:paraId="1EE387CC">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C.可以提供给所有政府部门共享使用的政务数据属于无条件共享类政务数据</w:t>
      </w:r>
    </w:p>
    <w:p w14:paraId="2A46A2E0">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D.政府部门应当新建政务数据共享交换系统开展跨层级政务数据共享相关工作</w:t>
      </w:r>
    </w:p>
    <w:p w14:paraId="3867EE81">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24.下列经济目标与政策工具匹配错误的是：</w:t>
      </w:r>
    </w:p>
    <w:p w14:paraId="67E02AE6">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A.扩大基础设施投资规模——提高专项债发行额度</w:t>
      </w:r>
    </w:p>
    <w:p w14:paraId="4D24D0C5">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B.降低市场主体经营成本——延续小微企业增值税减免</w:t>
      </w:r>
    </w:p>
    <w:p w14:paraId="58130065">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C.拓宽房企的融资渠道——增加保障性住房再贷款额度</w:t>
      </w:r>
    </w:p>
    <w:p w14:paraId="6FAFB6F2">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D.缓解基层“三保”支出压力——加大中央对地方转移支付</w:t>
      </w:r>
    </w:p>
    <w:p w14:paraId="60273DC8">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25.2025年3月，中共中央办公厅、国务院办公厅印发《逐步把永久基本农田建成高标准农田实施方案》，下列有关说法正确的是：</w:t>
      </w:r>
    </w:p>
    <w:p w14:paraId="19FF3A09">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A.西北区要重点加强水平梯田改造建设</w:t>
      </w:r>
    </w:p>
    <w:p w14:paraId="20BC0142">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B.25度以上坡耕地、沿海内陆滩涂是开展建设的重点区域</w:t>
      </w:r>
    </w:p>
    <w:p w14:paraId="11626068">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C.高标准农田建设标准中的“两通”是指通水通路</w:t>
      </w:r>
    </w:p>
    <w:p w14:paraId="3F7D3EAE">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D.黄淮海区应该把改善田块细碎化问题作为一个工作重点</w:t>
      </w:r>
    </w:p>
    <w:p w14:paraId="3F3F14F3">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26.2025年自然资源部发布《新发现矿种公告》，高纯石英矿正式成为我国第174号矿种。下列与之相关的说法错误的是：</w:t>
      </w:r>
    </w:p>
    <w:p w14:paraId="4F520838">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A.高纯石英矿在分类上属于金属矿</w:t>
      </w:r>
    </w:p>
    <w:p w14:paraId="1D8247E8">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B.天然水晶是石英的结晶体</w:t>
      </w:r>
    </w:p>
    <w:p w14:paraId="37B16974">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C.高纯石英可用于芯片制造中的光刻环节</w:t>
      </w:r>
    </w:p>
    <w:p w14:paraId="37DF77BC">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D.石英砂具有耐高温的特性</w:t>
      </w:r>
    </w:p>
    <w:p w14:paraId="0E9F54DD">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27.下列与海洋经济有关的说法错误的是：</w:t>
      </w:r>
    </w:p>
    <w:p w14:paraId="55E9FD98">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A.海水中氢离子和氢氧根离子浓度高，利用海水制氢效率高</w:t>
      </w:r>
    </w:p>
    <w:p w14:paraId="0BD7CB19">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B.现代深远海养殖平台一般设置在有较大浪流的开放性水域</w:t>
      </w:r>
    </w:p>
    <w:p w14:paraId="7927CBB4">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C.潮汐发电的水轮机结构要适应海水落差小、流量大的特点</w:t>
      </w:r>
    </w:p>
    <w:p w14:paraId="2EA0046E">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D.液化天然气运输船的液舱通常采用超低温环境储存天然气</w:t>
      </w:r>
    </w:p>
    <w:p w14:paraId="0E324540">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28.关于诗句中涉及的气象现象，下列说法错误的是：</w:t>
      </w:r>
    </w:p>
    <w:p w14:paraId="4A1ED5B9">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A.“白雪却嫌春色晚，故穿庭树作飞花”与春季较强冷空气活动有关</w:t>
      </w:r>
    </w:p>
    <w:p w14:paraId="7CECF069">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B.“雷车动地电火明，急雨遂作盆盎倾”多与积雨云中的电位差有关</w:t>
      </w:r>
    </w:p>
    <w:p w14:paraId="11B79DC4">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C.“檐花穿雾凇，窗纸战风棱”的景观形成过程中包含凝华现象</w:t>
      </w:r>
    </w:p>
    <w:p w14:paraId="2320E7FB">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D.“鸡声茅店月，人迹板桥霜”的“霜”包含在降水统计范围内</w:t>
      </w:r>
    </w:p>
    <w:p w14:paraId="1EB035B8">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29.下列关于河流入海口的描述与河流对应错误的是：</w:t>
      </w:r>
    </w:p>
    <w:p w14:paraId="678B61A2">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A.浑浊的河水奔流而至，汇入清澈的渤海，形成一条清晰的分界线——黄河</w:t>
      </w:r>
    </w:p>
    <w:p w14:paraId="23C05334">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B.“三龙吐珠，八门入海”，生动地描绘出了它的奇特形态——淮河</w:t>
      </w:r>
    </w:p>
    <w:p w14:paraId="15E07D27">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C.在入海口的潮间带上，会看到一片耀眼的红色，又被称为“红海滩”——辽河</w:t>
      </w:r>
    </w:p>
    <w:p w14:paraId="746F7895">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D.在其与东海海潮的相互激荡下，造就了我国第三大岛崇明岛——长江</w:t>
      </w:r>
    </w:p>
    <w:p w14:paraId="274BBF7A">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33.关于化学平衡在人类活动中的应用，下列说法错误的是：</w:t>
      </w:r>
    </w:p>
    <w:p w14:paraId="47A24B47">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A.处理硬水时，可通过加入适量石灰乳作为软化剂调节水的硬度</w:t>
      </w:r>
    </w:p>
    <w:p w14:paraId="371E19E3">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B.血液中</w:t>
      </w:r>
      <m:oMath>
        <m:sSub>
          <m:sSubPr>
            <m:ctrlPr>
              <w:rPr>
                <w:rFonts w:ascii="DejaVu Math TeX Gyre" w:hAnsi="DejaVu Math TeX Gyre" w:cstheme="minorEastAsia"/>
                <w:bCs w:val="0"/>
                <w:i/>
              </w:rPr>
            </m:ctrlPr>
          </m:sSubPr>
          <m:e>
            <m:r>
              <m:rPr/>
              <w:rPr>
                <w:rFonts w:hint="default" w:ascii="DejaVu Math TeX Gyre" w:hAnsi="DejaVu Math TeX Gyre" w:cstheme="minorEastAsia"/>
                <w:lang w:val="en-US" w:eastAsia="zh-CN"/>
              </w:rPr>
              <m:t>CO</m:t>
            </m:r>
            <m:ctrlPr>
              <w:rPr>
                <w:rFonts w:ascii="DejaVu Math TeX Gyre" w:hAnsi="DejaVu Math TeX Gyre" w:cstheme="minorEastAsia"/>
                <w:bCs w:val="0"/>
                <w:i/>
              </w:rPr>
            </m:ctrlPr>
          </m:e>
          <m:sub>
            <m:r>
              <m:rPr/>
              <w:rPr>
                <w:rFonts w:hint="default" w:ascii="DejaVu Math TeX Gyre" w:hAnsi="DejaVu Math TeX Gyre" w:cstheme="minorEastAsia"/>
                <w:lang w:val="en-US" w:eastAsia="zh-CN"/>
              </w:rPr>
              <m:t>2</m:t>
            </m:r>
            <m:ctrlPr>
              <w:rPr>
                <w:rFonts w:ascii="DejaVu Math TeX Gyre" w:hAnsi="DejaVu Math TeX Gyre" w:cstheme="minorEastAsia"/>
                <w:bCs w:val="0"/>
                <w:i/>
              </w:rPr>
            </m:ctrlPr>
          </m:sub>
        </m:sSub>
      </m:oMath>
      <w:r>
        <w:rPr>
          <w:rFonts w:hint="eastAsia" w:asciiTheme="minorEastAsia" w:hAnsiTheme="minorEastAsia" w:eastAsiaTheme="minorEastAsia" w:cstheme="minorEastAsia"/>
          <w:b w:val="0"/>
          <w:bCs w:val="0"/>
        </w:rPr>
        <w:t>浓度增加时，血液中水电离出的氢氧根离子会增多</w:t>
      </w:r>
    </w:p>
    <w:p w14:paraId="2D56C354">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C.适当降低水温增大</w:t>
      </w:r>
      <m:oMath>
        <m:sSub>
          <m:sSubPr>
            <m:ctrlPr>
              <w:rPr>
                <w:rFonts w:ascii="DejaVu Math TeX Gyre" w:hAnsi="DejaVu Math TeX Gyre" w:cstheme="minorEastAsia"/>
                <w:bCs w:val="0"/>
                <w:i/>
              </w:rPr>
            </m:ctrlPr>
          </m:sSubPr>
          <m:e>
            <m:r>
              <m:rPr/>
              <w:rPr>
                <w:rFonts w:hint="default" w:ascii="DejaVu Math TeX Gyre" w:hAnsi="DejaVu Math TeX Gyre" w:cstheme="minorEastAsia"/>
                <w:lang w:val="en-US" w:eastAsia="zh-CN"/>
              </w:rPr>
              <m:t>CO</m:t>
            </m:r>
            <m:ctrlPr>
              <w:rPr>
                <w:rFonts w:ascii="DejaVu Math TeX Gyre" w:hAnsi="DejaVu Math TeX Gyre" w:cstheme="minorEastAsia"/>
                <w:bCs w:val="0"/>
                <w:i/>
              </w:rPr>
            </m:ctrlPr>
          </m:e>
          <m:sub>
            <m:r>
              <m:rPr/>
              <w:rPr>
                <w:rFonts w:hint="default" w:ascii="DejaVu Math TeX Gyre" w:hAnsi="DejaVu Math TeX Gyre" w:cstheme="minorEastAsia"/>
                <w:lang w:val="en-US" w:eastAsia="zh-CN"/>
              </w:rPr>
              <m:t>2</m:t>
            </m:r>
            <m:ctrlPr>
              <w:rPr>
                <w:rFonts w:ascii="DejaVu Math TeX Gyre" w:hAnsi="DejaVu Math TeX Gyre" w:cstheme="minorEastAsia"/>
                <w:bCs w:val="0"/>
                <w:i/>
              </w:rPr>
            </m:ctrlPr>
          </m:sub>
        </m:sSub>
      </m:oMath>
      <w:r>
        <w:rPr>
          <w:rFonts w:hint="eastAsia" w:asciiTheme="minorEastAsia" w:hAnsiTheme="minorEastAsia" w:eastAsiaTheme="minorEastAsia" w:cstheme="minorEastAsia"/>
          <w:b w:val="0"/>
          <w:bCs w:val="0"/>
        </w:rPr>
        <w:t>的溶解度可维持冷却水管道中的盐类平衡</w:t>
      </w:r>
    </w:p>
    <w:p w14:paraId="7259E584">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D.向含有铜离子的废水中加入适量的碱可达到净化水质的环保目的</w:t>
      </w:r>
    </w:p>
    <w:p w14:paraId="2968EB11">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34.关于医学治疗手段及其原理，下列说法正确的是：</w:t>
      </w:r>
    </w:p>
    <w:p w14:paraId="01DA911C">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A.体外冲击波碎石术利用次声波可以将肾结石击碎成小块，使其随尿液排出体外</w:t>
      </w:r>
    </w:p>
    <w:p w14:paraId="5E968F34">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B.免疫疗法治疗癌症，能够通过激活自身免疫系统，利用T细胞直接吞噬癌细胞</w:t>
      </w:r>
    </w:p>
    <w:p w14:paraId="705C2527">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C.血液透析依据半透膜原理，将血液中的有害物质以及多余的水分清除出体外</w:t>
      </w:r>
    </w:p>
    <w:p w14:paraId="1A336BC8">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D.激光治疗近视，利用激光对视网膜进行切割，改变视网膜的曲率，从而矫正视力</w:t>
      </w:r>
    </w:p>
    <w:p w14:paraId="6F2F0916">
      <w:pPr>
        <w:keepNext w:val="0"/>
        <w:keepLines w:val="0"/>
        <w:pageBreakBefore w:val="0"/>
        <w:wordWrap/>
        <w:overflowPunct/>
        <w:topLinePunct w:val="0"/>
        <w:bidi w:val="0"/>
        <w:spacing w:line="360" w:lineRule="auto"/>
        <w:ind w:left="262" w:leftChars="0" w:right="0" w:hanging="262"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35.下列技术与其在考古领域的应用，对应错误的是：</w:t>
      </w:r>
    </w:p>
    <w:p w14:paraId="1E027C08">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A.光谱分析——揭示青铜器金属元素的含量和组成</w:t>
      </w:r>
    </w:p>
    <w:p w14:paraId="28AB38D8">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B.中子成像技术——推断殷商青铜器铸造工艺</w:t>
      </w:r>
    </w:p>
    <w:p w14:paraId="6243B6FB">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C.碳14测年技术——精确判定青铜器的铸造年代</w:t>
      </w:r>
    </w:p>
    <w:p w14:paraId="2C797AF7">
      <w:pPr>
        <w:keepNext w:val="0"/>
        <w:keepLines w:val="0"/>
        <w:pageBreakBefore w:val="0"/>
        <w:wordWrap/>
        <w:overflowPunct/>
        <w:topLinePunct w:val="0"/>
        <w:bidi w:val="0"/>
        <w:spacing w:line="360" w:lineRule="auto"/>
        <w:ind w:left="262" w:leftChars="0" w:right="0" w:firstLine="0" w:firstLineChars="0"/>
        <w:jc w:val="left"/>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D.3D数字建模结合X射线断层扫描——分析青铜器内部结构</w:t>
      </w:r>
    </w:p>
    <w:p w14:paraId="3F73B44A">
      <w:p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br w:type="page"/>
      </w:r>
    </w:p>
    <w:p w14:paraId="2BE45A3E">
      <w:pPr>
        <w:keepNext w:val="0"/>
        <w:keepLines w:val="0"/>
        <w:pageBreakBefore w:val="0"/>
        <w:wordWrap/>
        <w:overflowPunct/>
        <w:topLinePunct w:val="0"/>
        <w:bidi w:val="0"/>
        <w:spacing w:line="360" w:lineRule="auto"/>
        <w:ind w:left="0" w:right="0" w:firstLine="0"/>
        <w:jc w:val="left"/>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三. 言语理解与表达：本部分包括表达与理解两方面的内容。请根据题目要求，在四个选项中选出一个最恰当的答案。</w:t>
      </w:r>
    </w:p>
    <w:p w14:paraId="4F1F62BA">
      <w:pPr>
        <w:keepNext w:val="0"/>
        <w:keepLines w:val="0"/>
        <w:pageBreakBefore w:val="0"/>
        <w:widowControl w:val="0"/>
        <w:kinsoku/>
        <w:wordWrap/>
        <w:overflowPunct/>
        <w:topLinePunct w:val="0"/>
        <w:autoSpaceDE/>
        <w:autoSpaceDN/>
        <w:bidi w:val="0"/>
        <w:adjustRightInd/>
        <w:snapToGrid/>
        <w:spacing w:line="360" w:lineRule="auto"/>
        <w:ind w:left="262" w:leftChars="0" w:hanging="262"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36.2024年，我国脱贫县农民人均可支配收入增幅高于全国平均水平，脱贫人口务工就业规模保持稳中有增。2025年是巩固拓展脱贫攻坚成果同乡村振兴有效衔接5年过渡期的最后一年，越是这个时候，越要扛稳责任，</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,做好监测帮扶工作。</w:t>
      </w:r>
    </w:p>
    <w:p w14:paraId="57543E83">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填入画横线部分最恰当的一项是：</w:t>
      </w:r>
    </w:p>
    <w:p w14:paraId="36070193">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A.步步为营</w:t>
      </w:r>
    </w:p>
    <w:p w14:paraId="61FB06D4">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B.行稳致远 </w:t>
      </w:r>
    </w:p>
    <w:p w14:paraId="72B3D250">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C.慎终如始 </w:t>
      </w:r>
    </w:p>
    <w:p w14:paraId="2043C4BB">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D.绵绵用力</w:t>
      </w:r>
    </w:p>
    <w:p w14:paraId="10337992">
      <w:pPr>
        <w:keepNext w:val="0"/>
        <w:keepLines w:val="0"/>
        <w:pageBreakBefore w:val="0"/>
        <w:widowControl w:val="0"/>
        <w:kinsoku/>
        <w:wordWrap/>
        <w:overflowPunct/>
        <w:topLinePunct w:val="0"/>
        <w:autoSpaceDE/>
        <w:autoSpaceDN/>
        <w:bidi w:val="0"/>
        <w:adjustRightInd/>
        <w:snapToGrid/>
        <w:spacing w:line="360" w:lineRule="auto"/>
        <w:ind w:left="263" w:leftChars="0" w:hanging="263"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38.党员干部生活作风的蜕变，往往是从吃喝等看似小事的地方开始的。“堤溃蚁孔，气泄针芒”，这句古训就是强调</w:t>
      </w:r>
      <w:r>
        <w:rPr>
          <w:rFonts w:hint="eastAsia" w:asciiTheme="minorEastAsia" w:hAnsiTheme="minorEastAsia" w:eastAsiaTheme="minorEastAsia" w:cstheme="minorEastAsia"/>
          <w:u w:val="single"/>
          <w:lang w:val="en-US" w:eastAsia="zh-CN"/>
        </w:rPr>
        <w:t xml:space="preserve">       </w:t>
      </w:r>
      <w:r>
        <w:rPr>
          <w:rFonts w:hint="eastAsia" w:asciiTheme="minorEastAsia" w:hAnsiTheme="minorEastAsia" w:eastAsiaTheme="minorEastAsia" w:cstheme="minorEastAsia"/>
          <w:lang w:val="en-US" w:eastAsia="zh-CN"/>
        </w:rPr>
        <w:t>的重要性。习近平同志曾在《之江新语》中写道：“小事小节是一面镜子，能够反映人品，反映作风。”党员干部要严格对照中央八项规定精神，深刻认识小与大的辩证关系，主动“照镜子”自查。</w:t>
      </w:r>
    </w:p>
    <w:p w14:paraId="5A55CACC">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填入画横线部分最恰当的一项是：</w:t>
      </w:r>
    </w:p>
    <w:p w14:paraId="6AEED5FE">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A.防微杜渐</w:t>
      </w:r>
    </w:p>
    <w:p w14:paraId="6DD8016E">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B.积微成著</w:t>
      </w:r>
    </w:p>
    <w:p w14:paraId="201394BF">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C.慎小谨微</w:t>
      </w:r>
    </w:p>
    <w:p w14:paraId="166074D2">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D.曲突徙薪</w:t>
      </w:r>
    </w:p>
    <w:p w14:paraId="5A351DFD">
      <w:pPr>
        <w:keepNext w:val="0"/>
        <w:keepLines w:val="0"/>
        <w:pageBreakBefore w:val="0"/>
        <w:widowControl w:val="0"/>
        <w:kinsoku/>
        <w:wordWrap/>
        <w:overflowPunct/>
        <w:topLinePunct w:val="0"/>
        <w:autoSpaceDE/>
        <w:autoSpaceDN/>
        <w:bidi w:val="0"/>
        <w:adjustRightInd/>
        <w:snapToGrid/>
        <w:spacing w:line="360" w:lineRule="auto"/>
        <w:ind w:left="273" w:leftChars="0" w:hanging="273"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40.新史料被发掘，有赖于史家具有证据意识。若是史家不认为某个史料可以作为证据，该史料可能会被</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比如甲骨文，起初甲骨被当作龙骨入药，不被史家关注。但晚清学者王懿荣意识到龙骨非同寻常，后经考证确认甲骨文是商代文字，之后史家以此为证据重构殷商历史，为中华文明起源这一重大问题提供了</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支点。</w:t>
      </w:r>
    </w:p>
    <w:p w14:paraId="37318735">
      <w:pPr>
        <w:keepNext w:val="0"/>
        <w:keepLines w:val="0"/>
        <w:pageBreakBefore w:val="0"/>
        <w:widowControl w:val="0"/>
        <w:kinsoku/>
        <w:wordWrap/>
        <w:overflowPunct/>
        <w:topLinePunct w:val="0"/>
        <w:autoSpaceDE/>
        <w:autoSpaceDN/>
        <w:bidi w:val="0"/>
        <w:adjustRightInd/>
        <w:snapToGrid/>
        <w:spacing w:line="360" w:lineRule="auto"/>
        <w:ind w:left="27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依次填入画横线部分最恰当的一项是：</w:t>
      </w:r>
    </w:p>
    <w:p w14:paraId="26495883">
      <w:pPr>
        <w:keepNext w:val="0"/>
        <w:keepLines w:val="0"/>
        <w:pageBreakBefore w:val="0"/>
        <w:widowControl w:val="0"/>
        <w:kinsoku/>
        <w:wordWrap/>
        <w:overflowPunct/>
        <w:topLinePunct w:val="0"/>
        <w:autoSpaceDE/>
        <w:autoSpaceDN/>
        <w:bidi w:val="0"/>
        <w:adjustRightInd/>
        <w:snapToGrid/>
        <w:spacing w:line="360" w:lineRule="auto"/>
        <w:ind w:left="27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A.视而不见 稳固</w:t>
      </w:r>
    </w:p>
    <w:p w14:paraId="1EC7ADCE">
      <w:pPr>
        <w:keepNext w:val="0"/>
        <w:keepLines w:val="0"/>
        <w:pageBreakBefore w:val="0"/>
        <w:widowControl w:val="0"/>
        <w:kinsoku/>
        <w:wordWrap/>
        <w:overflowPunct/>
        <w:topLinePunct w:val="0"/>
        <w:autoSpaceDE/>
        <w:autoSpaceDN/>
        <w:bidi w:val="0"/>
        <w:adjustRightInd/>
        <w:snapToGrid/>
        <w:spacing w:line="360" w:lineRule="auto"/>
        <w:ind w:left="27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B.弃如敝屣 崭新</w:t>
      </w:r>
    </w:p>
    <w:p w14:paraId="288065B0">
      <w:pPr>
        <w:keepNext w:val="0"/>
        <w:keepLines w:val="0"/>
        <w:pageBreakBefore w:val="0"/>
        <w:widowControl w:val="0"/>
        <w:kinsoku/>
        <w:wordWrap/>
        <w:overflowPunct/>
        <w:topLinePunct w:val="0"/>
        <w:autoSpaceDE/>
        <w:autoSpaceDN/>
        <w:bidi w:val="0"/>
        <w:adjustRightInd/>
        <w:snapToGrid/>
        <w:spacing w:line="360" w:lineRule="auto"/>
        <w:ind w:left="27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C.断章取义 可靠</w:t>
      </w:r>
    </w:p>
    <w:p w14:paraId="41D8AE9E">
      <w:pPr>
        <w:keepNext w:val="0"/>
        <w:keepLines w:val="0"/>
        <w:pageBreakBefore w:val="0"/>
        <w:widowControl w:val="0"/>
        <w:kinsoku/>
        <w:wordWrap/>
        <w:overflowPunct/>
        <w:topLinePunct w:val="0"/>
        <w:autoSpaceDE/>
        <w:autoSpaceDN/>
        <w:bidi w:val="0"/>
        <w:adjustRightInd/>
        <w:snapToGrid/>
        <w:spacing w:line="360" w:lineRule="auto"/>
        <w:ind w:left="27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D.束之高阁 坚实</w:t>
      </w:r>
    </w:p>
    <w:p w14:paraId="1BB0A71B">
      <w:pPr>
        <w:keepNext w:val="0"/>
        <w:keepLines w:val="0"/>
        <w:pageBreakBefore w:val="0"/>
        <w:widowControl w:val="0"/>
        <w:kinsoku/>
        <w:wordWrap/>
        <w:overflowPunct/>
        <w:topLinePunct w:val="0"/>
        <w:autoSpaceDE/>
        <w:autoSpaceDN/>
        <w:bidi w:val="0"/>
        <w:adjustRightInd/>
        <w:snapToGrid/>
        <w:spacing w:line="360" w:lineRule="auto"/>
        <w:ind w:left="262" w:leftChars="0" w:hanging="262"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41.利用网络存在的安全漏洞入网窃取数据信息，这种方式相当隐蔽，往往会使数据的安全响应</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；而且网络中流转数据的规模十分巨大，来源异常复杂，攻击者一旦掌握网络漏洞，入侵网络后就可以在网上“</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”，窃取数据。因此，必须严密防范数据在共享过程中可能遭受的各种攻击和泄露。</w:t>
      </w:r>
    </w:p>
    <w:p w14:paraId="074151E4">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依次填入画横线部分最恰当的一项是：</w:t>
      </w:r>
    </w:p>
    <w:p w14:paraId="15A09C83">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 xml:space="preserve">A.防不胜防 按图索骥 </w:t>
      </w:r>
    </w:p>
    <w:p w14:paraId="21E9A04C">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 xml:space="preserve">B.形同虚设 守株待兔 </w:t>
      </w:r>
    </w:p>
    <w:p w14:paraId="000E8AD4">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 xml:space="preserve">C.名存实亡 偷天换日 </w:t>
      </w:r>
    </w:p>
    <w:p w14:paraId="3C9D839C">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lang w:val="en-US" w:eastAsia="zh-CN"/>
        </w:rPr>
        <w:t>D.鞭长莫及 瓮中捉鳖</w:t>
      </w:r>
    </w:p>
    <w:p w14:paraId="4DB8ED6F">
      <w:pPr>
        <w:keepNext w:val="0"/>
        <w:keepLines w:val="0"/>
        <w:pageBreakBefore w:val="0"/>
        <w:widowControl w:val="0"/>
        <w:kinsoku/>
        <w:wordWrap/>
        <w:overflowPunct/>
        <w:topLinePunct w:val="0"/>
        <w:autoSpaceDE/>
        <w:autoSpaceDN/>
        <w:bidi w:val="0"/>
        <w:adjustRightInd/>
        <w:snapToGrid/>
        <w:spacing w:line="360" w:lineRule="auto"/>
        <w:ind w:left="262" w:leftChars="0" w:hanging="262"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47.敢于正视问题的反面是回避矛盾、</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，个别表现在：发言提纲套用、借用、翻用，发言内容偏离主题、不及重点，</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、似曾相识，剖析问题避重就轻、</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，相互批评官话、套话 · · · · · ·凡此种种，致使民主生活会的批评和自我批评有形式而无实质内容和效果，必须防止和纠正。</w:t>
      </w:r>
    </w:p>
    <w:p w14:paraId="5D572DCB">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依次填入画横线部分最恰当的一项是：</w:t>
      </w:r>
    </w:p>
    <w:p w14:paraId="6EC569C6">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A.敷衍了事 老生常谈 隔靴搔痒</w:t>
      </w:r>
    </w:p>
    <w:p w14:paraId="72583546">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B.虚与委蛇 长篇大论 大而化之</w:t>
      </w:r>
    </w:p>
    <w:p w14:paraId="3FD682C5">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C.畏首畏尾 陈词滥调 浮光掠影</w:t>
      </w:r>
    </w:p>
    <w:p w14:paraId="4BEB0FAE">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D.闪烁其词 不痛不痒 张冠李戴</w:t>
      </w:r>
    </w:p>
    <w:p w14:paraId="2F0767DB">
      <w:pPr>
        <w:keepNext w:val="0"/>
        <w:keepLines w:val="0"/>
        <w:pageBreakBefore w:val="0"/>
        <w:widowControl w:val="0"/>
        <w:kinsoku/>
        <w:wordWrap/>
        <w:overflowPunct/>
        <w:topLinePunct w:val="0"/>
        <w:autoSpaceDE/>
        <w:autoSpaceDN/>
        <w:bidi w:val="0"/>
        <w:adjustRightInd/>
        <w:snapToGrid/>
        <w:spacing w:line="360" w:lineRule="auto"/>
        <w:ind w:left="262" w:leftChars="0" w:hanging="262"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48.城镇化发展不宜</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。城镇化率低且人口规模大的地区，应着重提升水平、挖掘潜力；城镇化率较高且人口持续集聚的地区，不妨促进大中小城市和小城镇</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发展。在此过程中，要坚持系统观念，统筹城乡、双向发力。如此，才能在城乡一体、良性互动中，让城镇化成为一个顺势而为、</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的发展过程。</w:t>
      </w:r>
    </w:p>
    <w:p w14:paraId="2DC7821E">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依次填入画横线部分最恰当的一项是：</w:t>
      </w:r>
    </w:p>
    <w:p w14:paraId="5139005D">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A.一步到位 共同 自然而然 </w:t>
      </w:r>
    </w:p>
    <w:p w14:paraId="3F204574">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B.一哄而上 均衡 顺理成章</w:t>
      </w:r>
    </w:p>
    <w:p w14:paraId="6D2054FD">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C.千篇一律 融合 大势所趋</w:t>
      </w:r>
    </w:p>
    <w:p w14:paraId="2F23F722">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D.整齐划一 协调 水到渠成</w:t>
      </w:r>
    </w:p>
    <w:p w14:paraId="58852C7A">
      <w:pPr>
        <w:keepNext w:val="0"/>
        <w:keepLines w:val="0"/>
        <w:pageBreakBefore w:val="0"/>
        <w:widowControl w:val="0"/>
        <w:kinsoku/>
        <w:wordWrap/>
        <w:overflowPunct/>
        <w:topLinePunct w:val="0"/>
        <w:autoSpaceDE/>
        <w:autoSpaceDN/>
        <w:bidi w:val="0"/>
        <w:adjustRightInd/>
        <w:snapToGrid/>
        <w:spacing w:line="360" w:lineRule="auto"/>
        <w:ind w:left="262" w:leftChars="0" w:hanging="262"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49.领导干部领导水平的高低，很重要的一点就在于能否预见在先、</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，如果没有“草摇叶响知鹿过”的</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、“窥一斑而知全豹”的预判，见事迟、反应慢，倾向性问题就可能不断叠加、</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、升级，造成无法挽回的损失。因此，领导干部要做到早预警、早干预，避危于无形、止损于未发。</w:t>
      </w:r>
    </w:p>
    <w:p w14:paraId="6741D3AB">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依次填入画横线部分最恰当的一项是：</w:t>
      </w:r>
    </w:p>
    <w:p w14:paraId="6D1D096B">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A.独具慧眼 警惕 延伸</w:t>
      </w:r>
    </w:p>
    <w:p w14:paraId="6FE1EF73">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B.见微知著 谨慎 激化</w:t>
      </w:r>
    </w:p>
    <w:p w14:paraId="6DB85642">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C.胸有成竹 细致 辐射 </w:t>
      </w:r>
    </w:p>
    <w:p w14:paraId="70F57A98">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D.未雨绸缪 敏锐 演变</w:t>
      </w:r>
    </w:p>
    <w:p w14:paraId="7C7A8961">
      <w:pPr>
        <w:keepNext w:val="0"/>
        <w:keepLines w:val="0"/>
        <w:pageBreakBefore w:val="0"/>
        <w:widowControl w:val="0"/>
        <w:kinsoku/>
        <w:wordWrap/>
        <w:overflowPunct/>
        <w:topLinePunct w:val="0"/>
        <w:autoSpaceDE/>
        <w:autoSpaceDN/>
        <w:bidi w:val="0"/>
        <w:adjustRightInd/>
        <w:snapToGrid/>
        <w:spacing w:line="360" w:lineRule="auto"/>
        <w:ind w:left="263" w:leftChars="0" w:hanging="263"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52.埋藏较浅的饱水松散砂土遭受地震等强烈振动时，颗粒间的位置迅速调整，相互间失去接触压力和摩擦力，有被振密的趋势。由于孔隙水压力急剧升高，颗粒快速聚集、挤出，随着水流不断翻滚，由固态砂土变成液态混合物，这个过程叫作“液化”。液态混合物会向压力低的方向运动，若地下有合适的通道或洞穴，则会涌向这些地方。当它们涌出地表，呈现喷砂冒水状态时，就被称为“砂涌”。它们在流动过程中会破坏沿途的地貌景观和建筑，严重时还会造成人畜伤亡。</w:t>
      </w:r>
    </w:p>
    <w:p w14:paraId="4DC1031F">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这段文字所描述的自然现象可以概括为：</w:t>
      </w:r>
    </w:p>
    <w:p w14:paraId="56562022">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A.潜藏在地下的“暗河”</w:t>
      </w:r>
    </w:p>
    <w:p w14:paraId="366B42A6">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B.被摇成“液体”的砂土</w:t>
      </w:r>
    </w:p>
    <w:p w14:paraId="709D1826">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C.沙漠中的“隐形”杀手 </w:t>
      </w:r>
    </w:p>
    <w:p w14:paraId="5CCBE230">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D.大地的“多米诺骨牌”效应</w:t>
      </w:r>
    </w:p>
    <w:p w14:paraId="2436EEBF">
      <w:pPr>
        <w:keepNext w:val="0"/>
        <w:keepLines w:val="0"/>
        <w:pageBreakBefore w:val="0"/>
        <w:widowControl w:val="0"/>
        <w:kinsoku/>
        <w:wordWrap/>
        <w:overflowPunct/>
        <w:topLinePunct w:val="0"/>
        <w:autoSpaceDE/>
        <w:autoSpaceDN/>
        <w:bidi w:val="0"/>
        <w:adjustRightInd/>
        <w:snapToGrid/>
        <w:spacing w:line="360" w:lineRule="auto"/>
        <w:ind w:left="263" w:leftChars="0" w:hanging="263"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53.当前国际局势急剧变化，确保战略物资供应的安全与稳定已成为捍卫国家核心利益的战略制高点，世界多个国家立足战略物资供应链安全保障，已多轮更新《关键矿产清单》，展现了高度的敏锐性与响应速度。我国自 《全国矿产资源规划（2016-2020年）》明确将稀土、晶质石墨等24种矿产纳入战略性矿产范畴以来，虽已奠定坚实基础，但在面对新兴战略物资尤其是对战略性新兴产业构成关键制约的矿物时，清单的更新步伐尚显滞后。以氢能电池产业为例，其核心材料如铂族金属等在全球战略价值日益凸显，却在我国当前的储备规划中未能获得应有的重视与优先地位。</w:t>
      </w:r>
    </w:p>
    <w:p w14:paraId="597ADEFA">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这段文字意在说明：</w:t>
      </w:r>
    </w:p>
    <w:p w14:paraId="1A108E2F">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A.战略储备规划要与新能源发展需求相匹配</w:t>
      </w:r>
    </w:p>
    <w:p w14:paraId="4FCFB3D7">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B.铂族金属应纳入国家战略性矿产资源目录</w:t>
      </w:r>
    </w:p>
    <w:p w14:paraId="783D90FE">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C.我国战略物资清单的更新力度亟待加强</w:t>
      </w:r>
    </w:p>
    <w:p w14:paraId="5F4AD904">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D.新形势对我国物资储备体系提出新要求</w:t>
      </w:r>
    </w:p>
    <w:p w14:paraId="2203B86A">
      <w:pPr>
        <w:keepNext w:val="0"/>
        <w:keepLines w:val="0"/>
        <w:pageBreakBefore w:val="0"/>
        <w:widowControl w:val="0"/>
        <w:kinsoku/>
        <w:wordWrap/>
        <w:overflowPunct/>
        <w:topLinePunct w:val="0"/>
        <w:autoSpaceDE/>
        <w:autoSpaceDN/>
        <w:bidi w:val="0"/>
        <w:adjustRightInd/>
        <w:snapToGrid/>
        <w:spacing w:line="360" w:lineRule="auto"/>
        <w:ind w:left="263" w:leftChars="0" w:hanging="263"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56.在信息技术领域，晶体管和激光器是两大核心元件。晶体管的微型化推动电子芯片飞速发展，催生摩尔定律，即每隔约18个月，集成电路上可容纳的晶体管数量将翻一番，这一趋势推动最先进的晶体管尺寸达到纳米级 别。相比晶体管，缩小激光器的难度要大得多，因为两者所依赖的微观粒子截然不同，前者依赖电子，后者依赖光子。在可见光和近红外波段，光子波长比晶体管中的电子波长高出3个数量级。受衍射极限制约，这些光子能被压缩到的最小模式体积比晶体管中的电子要大10亿倍。因此，构建纳米尺度激光器的核心挑战在于如何突破衍射极限，将光子的体积“压缩”到最小。</w:t>
      </w:r>
    </w:p>
    <w:p w14:paraId="6B591417">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这段文字主要介绍：</w:t>
      </w:r>
    </w:p>
    <w:p w14:paraId="14C4592C">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A.构建纳米尺度激光器的难点</w:t>
      </w:r>
    </w:p>
    <w:p w14:paraId="0BFDD571">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B.信息技术领域面临的核心挑战</w:t>
      </w:r>
    </w:p>
    <w:p w14:paraId="71A2447B">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C.摩尔定律对于突破衍射极限的制约</w:t>
      </w:r>
    </w:p>
    <w:p w14:paraId="6ADC2E62">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D.晶体管微型化对电子芯片发展的意义</w:t>
      </w:r>
    </w:p>
    <w:p w14:paraId="198B4B6D">
      <w:pPr>
        <w:keepNext w:val="0"/>
        <w:keepLines w:val="0"/>
        <w:pageBreakBefore w:val="0"/>
        <w:widowControl w:val="0"/>
        <w:kinsoku/>
        <w:wordWrap/>
        <w:overflowPunct/>
        <w:topLinePunct w:val="0"/>
        <w:autoSpaceDE/>
        <w:autoSpaceDN/>
        <w:bidi w:val="0"/>
        <w:adjustRightInd/>
        <w:snapToGrid/>
        <w:spacing w:line="360" w:lineRule="auto"/>
        <w:ind w:left="263" w:leftChars="0" w:hanging="263"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57.如何培育好独角兽企业，是一个大课题。不同类型的独角兽企业，需求完全不同。比如，有的企业需要大量计算资源的支持，有的企业需要与高校相关科研力量加速对接，有的企业则需要共性技术平台支持。显然，粗放式的政策供给难以满足不同类型独角兽企业的复杂需求，          ，助力企业加速成长。未来，随着机制的不断创新和完善，将能培育出更多优质的独角兽企业，为经济的高质量发展注入强劲动力。</w:t>
      </w:r>
    </w:p>
    <w:p w14:paraId="75C3023F">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填入画横线部分最恰当的一项是：</w:t>
      </w:r>
    </w:p>
    <w:p w14:paraId="356A2674">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A.有关部门应倾听独角兽企业的“声音”</w:t>
      </w:r>
    </w:p>
    <w:p w14:paraId="1A137117">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B.唯有精准施策方可解决不同的“烦恼”</w:t>
      </w:r>
    </w:p>
    <w:p w14:paraId="751967D2">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C.面向独角兽企业的“管家”应运而生</w:t>
      </w:r>
    </w:p>
    <w:p w14:paraId="65AADD73">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D.机制创新无疑是解决问题的“又一村”</w:t>
      </w:r>
    </w:p>
    <w:p w14:paraId="7A0DB250">
      <w:pPr>
        <w:keepNext w:val="0"/>
        <w:keepLines w:val="0"/>
        <w:pageBreakBefore w:val="0"/>
        <w:widowControl w:val="0"/>
        <w:kinsoku/>
        <w:wordWrap/>
        <w:overflowPunct/>
        <w:topLinePunct w:val="0"/>
        <w:autoSpaceDE/>
        <w:autoSpaceDN/>
        <w:bidi w:val="0"/>
        <w:adjustRightInd/>
        <w:snapToGrid/>
        <w:spacing w:line="360" w:lineRule="auto"/>
        <w:ind w:left="262" w:leftChars="0" w:hanging="262"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58.①在这种条件下点火并稳定燃烧，好比在12级狂风中点燃一根火柴</w:t>
      </w:r>
    </w:p>
    <w:p w14:paraId="11CC13CF">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②在高超声速飞行器穿越云霄的征途中，动力推进技术就是打开高速大门的金钥匙</w:t>
      </w:r>
    </w:p>
    <w:p w14:paraId="1CAB742C">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③当燃烧室内气流流速超过声速时，会形成复杂的激波系，激波前后气流状态会产生突变</w:t>
      </w:r>
    </w:p>
    <w:p w14:paraId="7C1C3471">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④目前，超燃冲压发动机是这一领域的明星，它可以在大气中有效获取氧气，并且在高超声速条件下稳定燃烧</w:t>
      </w:r>
    </w:p>
    <w:p w14:paraId="73F0B02F">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⑤想象一下，让一个重达数吨的飞行器在空气稀薄的高空中以数倍声速疾驰，需要多么强大的发动机提供足够的推力</w:t>
      </w:r>
    </w:p>
    <w:p w14:paraId="06113876">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⑥此时，常规的发动机技术完全不能适用，只有超燃冲压发动机才能在极短时间内将大量燃料转化为推力，并让飞行器加速稳定在高超声速</w:t>
      </w:r>
    </w:p>
    <w:p w14:paraId="110B2DD4">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将以上6个句子重新排列，语序正确的一项是：</w:t>
      </w:r>
    </w:p>
    <w:p w14:paraId="6AFBFD4A">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A.②⑥③①④⑤</w:t>
      </w:r>
    </w:p>
    <w:p w14:paraId="6EAF33F1">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B.②⑤④③①⑥</w:t>
      </w:r>
    </w:p>
    <w:p w14:paraId="6880A91B">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C.⑤④①⑥③②</w:t>
      </w:r>
    </w:p>
    <w:p w14:paraId="5CC691A3">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D.⑤③②④⑥①</w:t>
      </w:r>
    </w:p>
    <w:p w14:paraId="4636AFE6">
      <w:pPr>
        <w:keepNext w:val="0"/>
        <w:keepLines w:val="0"/>
        <w:pageBreakBefore w:val="0"/>
        <w:widowControl w:val="0"/>
        <w:kinsoku/>
        <w:wordWrap/>
        <w:overflowPunct/>
        <w:topLinePunct w:val="0"/>
        <w:autoSpaceDE/>
        <w:autoSpaceDN/>
        <w:bidi w:val="0"/>
        <w:adjustRightInd/>
        <w:snapToGrid/>
        <w:spacing w:line="360" w:lineRule="auto"/>
        <w:ind w:left="262" w:leftChars="0" w:hanging="262"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59.①非周期性意味着，由这种形状构成的整体图案，不能通过平移或旋转来恢复相同的图案</w:t>
      </w:r>
    </w:p>
    <w:p w14:paraId="3A301102">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②在后续的研究中，数学家们逐渐缩小这一数字，直到20世纪70年代，罗杰 ·彭罗斯仅使用两种不同的菱形，就完成了非周期性铺砌</w:t>
      </w:r>
    </w:p>
    <w:p w14:paraId="3E6A1E8E">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③“爱因斯坦”来源于德语，意思是“一块石头”，指的是单铺砌块</w:t>
      </w:r>
    </w:p>
    <w:p w14:paraId="76517573">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④在数学的铺砌领域，寻找“爱因斯坦”是许多数学家追求了半个多世纪的“圣杯”</w:t>
      </w:r>
    </w:p>
    <w:p w14:paraId="1B7EDC78">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⑤单铺砌块指的是一个可以填满无限平面，且不会自我重复的非周期性铺砌块</w:t>
      </w:r>
    </w:p>
    <w:p w14:paraId="4F599DE7">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⑥早期的数学家需要多种形状来组成非周期铺砌块，比如首个可以覆盖无限平面的非周期铺砌是由2万多种形状组成的</w:t>
      </w:r>
    </w:p>
    <w:p w14:paraId="57847458">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将以上6个句子重新排列，语序正确的一项是：</w:t>
      </w:r>
    </w:p>
    <w:p w14:paraId="5CBC3211">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A.③⑤①④⑥② </w:t>
      </w:r>
    </w:p>
    <w:p w14:paraId="7DDE4E85">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B.④③⑤⑥②①</w:t>
      </w:r>
    </w:p>
    <w:p w14:paraId="1ADF932C">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C.⑤④③②①⑥</w:t>
      </w:r>
    </w:p>
    <w:p w14:paraId="34344B6B">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D.⑥①②⑤③④</w:t>
      </w:r>
    </w:p>
    <w:p w14:paraId="43B44BFC">
      <w:pPr>
        <w:keepNext w:val="0"/>
        <w:keepLines w:val="0"/>
        <w:pageBreakBefore w:val="0"/>
        <w:widowControl w:val="0"/>
        <w:kinsoku/>
        <w:wordWrap/>
        <w:overflowPunct/>
        <w:topLinePunct w:val="0"/>
        <w:autoSpaceDE/>
        <w:autoSpaceDN/>
        <w:bidi w:val="0"/>
        <w:adjustRightInd/>
        <w:snapToGrid/>
        <w:spacing w:line="360" w:lineRule="auto"/>
        <w:ind w:left="262" w:leftChars="0" w:hanging="262"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62.自然界的微生物虽然能分解高盐废水中的部分污染物，但它们就像“偏科生”，每个菌种通常只擅长处理一两种特定污染物。当面对高盐废水中油污、重金属、放射性物质等组成的“混合垃圾”时，这些天然微生物就显得“力不从心”。此外，因微生物降解所涉及的基因种类和数目较多，常规基因工程技术对菌株设计和改造的速度和深度非常有限。近年来，合成生物学技术飞速发展为降解菌株的构建提供了可能。科学家们能够通过合成生物技术给微生物设计“智能工具箱”，不仅</w:t>
      </w:r>
      <w:r>
        <w:rPr>
          <w:rFonts w:hint="eastAsia" w:asciiTheme="minorEastAsia" w:hAnsiTheme="minorEastAsia" w:eastAsiaTheme="minorEastAsia" w:cstheme="minorEastAsia"/>
          <w:u w:val="single"/>
        </w:rPr>
        <w:t xml:space="preserve">       </w:t>
      </w:r>
      <w:r>
        <w:rPr>
          <w:rFonts w:hint="eastAsia" w:asciiTheme="minorEastAsia" w:hAnsiTheme="minorEastAsia" w:eastAsiaTheme="minorEastAsia" w:cstheme="minorEastAsia"/>
        </w:rPr>
        <w:t>，还能让这些功能像积木一样精准搭配。</w:t>
      </w:r>
    </w:p>
    <w:p w14:paraId="220F415F">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填入画横线部分最恰当的一项是：</w:t>
      </w:r>
    </w:p>
    <w:p w14:paraId="03D6B58C">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A.能通过调控基因构建新菌株</w:t>
      </w:r>
    </w:p>
    <w:p w14:paraId="2057E38F">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B.能使微生物快速识别可分解污染物</w:t>
      </w:r>
    </w:p>
    <w:p w14:paraId="4B8407C5">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C.能给细菌安装多种污染物分解能力</w:t>
      </w:r>
    </w:p>
    <w:p w14:paraId="46239C99">
      <w:pPr>
        <w:keepNext w:val="0"/>
        <w:keepLines w:val="0"/>
        <w:pageBreakBefore w:val="0"/>
        <w:widowControl w:val="0"/>
        <w:kinsoku/>
        <w:wordWrap/>
        <w:overflowPunct/>
        <w:topLinePunct w:val="0"/>
        <w:autoSpaceDE/>
        <w:autoSpaceDN/>
        <w:bidi w:val="0"/>
        <w:adjustRightInd/>
        <w:snapToGrid/>
        <w:spacing w:line="360" w:lineRule="auto"/>
        <w:ind w:left="262"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D.能克服传统菌株“遇盐失活”的瓶颈</w:t>
      </w:r>
    </w:p>
    <w:p w14:paraId="6CDB5624">
      <w:pPr>
        <w:keepNext w:val="0"/>
        <w:keepLines w:val="0"/>
        <w:pageBreakBefore w:val="0"/>
        <w:widowControl w:val="0"/>
        <w:kinsoku/>
        <w:wordWrap/>
        <w:overflowPunct/>
        <w:topLinePunct w:val="0"/>
        <w:autoSpaceDE/>
        <w:autoSpaceDN/>
        <w:bidi w:val="0"/>
        <w:adjustRightInd/>
        <w:snapToGrid/>
        <w:spacing w:line="360" w:lineRule="auto"/>
        <w:ind w:left="263" w:leftChars="0" w:hanging="263"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64.半规管原本是感知头部运动的器官，目前尚不清楚它是如何捕捉气压变化的。当半规管感知气压降低，会将信息传递给前庭神经，再传递给下丘脑。下丘脑负责调整自主神经。自主神经是维持体内状态不变、使身体适应外界变化的神经，分为交感神经和副交感神经，前者负责将身体切换到“战斗模式”，后者负责切换到“放松模式”。当下丘脑因气压变化受到刺激时，自主神经的功能就会紊乱，导致精神状态不佳。交感神经过度活跃时，身体会处于紧张状态，产生焦虑感；交感神经不能正常工作时，人就会无精打采。</w:t>
      </w:r>
    </w:p>
    <w:p w14:paraId="1D2E9336">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根据这段文字，下列说法正确的是：</w:t>
      </w:r>
    </w:p>
    <w:p w14:paraId="6E30BE7C">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A.交感神经负责使人进入放松状态</w:t>
      </w:r>
    </w:p>
    <w:p w14:paraId="62014C9F">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B.气压变化时人的前庭神经最先感知</w:t>
      </w:r>
    </w:p>
    <w:p w14:paraId="5118CEB4">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C.副交感神经过度活跃使人产生焦虑感</w:t>
      </w:r>
    </w:p>
    <w:p w14:paraId="47E6D2DE">
      <w:pPr>
        <w:keepNext w:val="0"/>
        <w:keepLines w:val="0"/>
        <w:pageBreakBefore w:val="0"/>
        <w:widowControl w:val="0"/>
        <w:kinsoku/>
        <w:wordWrap/>
        <w:overflowPunct/>
        <w:topLinePunct w:val="0"/>
        <w:autoSpaceDE/>
        <w:autoSpaceDN/>
        <w:bidi w:val="0"/>
        <w:adjustRightInd/>
        <w:snapToGrid/>
        <w:spacing w:line="360" w:lineRule="auto"/>
        <w:ind w:left="263" w:leftChars="0" w:firstLine="0" w:firstLineChars="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D.气压变化通过下丘脑影响人的精神状态</w:t>
      </w:r>
    </w:p>
    <w:p w14:paraId="439FD9F5">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10FB1258">
      <w:pPr>
        <w:pStyle w:val="3"/>
        <w:keepNext w:val="0"/>
        <w:keepLines w:val="0"/>
        <w:pageBreakBefore w:val="0"/>
        <w:widowControl w:val="0"/>
        <w:wordWrap/>
        <w:overflowPunct/>
        <w:topLinePunct w:val="0"/>
        <w:bidi w:val="0"/>
        <w:spacing w:before="0" w:line="360" w:lineRule="auto"/>
        <w:ind w:left="0" w:right="0" w:firstLine="0"/>
        <w:rPr>
          <w:rFonts w:hint="eastAsia" w:asciiTheme="minorEastAsia" w:hAnsiTheme="minorEastAsia" w:eastAsiaTheme="minorEastAsia" w:cstheme="minorEastAsia"/>
          <w:b/>
          <w:bCs/>
          <w:snapToGrid/>
          <w:color w:val="auto"/>
          <w:kern w:val="2"/>
          <w:sz w:val="21"/>
          <w:szCs w:val="24"/>
          <w:lang w:val="en-US" w:eastAsia="zh-CN" w:bidi="ar-SA"/>
        </w:rPr>
      </w:pPr>
      <w:r>
        <w:rPr>
          <w:rFonts w:hint="eastAsia" w:asciiTheme="minorEastAsia" w:hAnsiTheme="minorEastAsia" w:eastAsiaTheme="minorEastAsia" w:cstheme="minorEastAsia"/>
          <w:b/>
          <w:bCs/>
          <w:snapToGrid/>
          <w:color w:val="auto"/>
          <w:kern w:val="2"/>
          <w:sz w:val="21"/>
          <w:szCs w:val="24"/>
          <w:lang w:val="en-US" w:eastAsia="zh-CN" w:bidi="ar-SA"/>
        </w:rPr>
        <w:t>四. 数量关系：在这部分试题中，每道题呈现一段表述数字关系的文字，要求你迅速、准确地计算出答案。</w:t>
      </w:r>
    </w:p>
    <w:p w14:paraId="2E5F905E">
      <w:pPr>
        <w:pStyle w:val="3"/>
        <w:keepNext w:val="0"/>
        <w:keepLines w:val="0"/>
        <w:pageBreakBefore w:val="0"/>
        <w:widowControl w:val="0"/>
        <w:wordWrap/>
        <w:overflowPunct/>
        <w:topLinePunct w:val="0"/>
        <w:bidi w:val="0"/>
        <w:spacing w:before="0" w:line="360" w:lineRule="auto"/>
        <w:ind w:left="262" w:leftChars="0" w:right="0" w:hanging="262"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66.某企业采购了A、B、C三个品牌的电脑共54台，其中采购A品牌电脑的台数比B品牌电脑少35%。问采购的C品牌电脑比B品牌电脑：</w:t>
      </w:r>
    </w:p>
    <w:p w14:paraId="6CC3EA53">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A.少1台</w:t>
      </w:r>
    </w:p>
    <w:p w14:paraId="08F21403">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B.少2台</w:t>
      </w:r>
    </w:p>
    <w:p w14:paraId="64EF5E33">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C.多1台</w:t>
      </w:r>
    </w:p>
    <w:p w14:paraId="1D68C771">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D.多2台</w:t>
      </w:r>
    </w:p>
    <w:p w14:paraId="1B9131C4">
      <w:pPr>
        <w:pStyle w:val="3"/>
        <w:keepNext w:val="0"/>
        <w:keepLines w:val="0"/>
        <w:pageBreakBefore w:val="0"/>
        <w:widowControl w:val="0"/>
        <w:wordWrap/>
        <w:overflowPunct/>
        <w:topLinePunct w:val="0"/>
        <w:bidi w:val="0"/>
        <w:spacing w:before="0" w:line="360" w:lineRule="auto"/>
        <w:ind w:left="262" w:leftChars="0" w:right="0" w:hanging="262"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70.甲、乙两车间每天可加工2000个零件。若甲、乙车间效率分别提升10%和20%，则两车间每天可加工2260个零件。问效率提升前甲车间每天可加工多少个零件？</w:t>
      </w:r>
    </w:p>
    <w:p w14:paraId="562555C9">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A.1100</w:t>
      </w:r>
    </w:p>
    <w:p w14:paraId="5BCB06A1">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B.1200</w:t>
      </w:r>
    </w:p>
    <w:p w14:paraId="2A50C528">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C.1300</w:t>
      </w:r>
    </w:p>
    <w:p w14:paraId="59D4AFD9">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D.1400</w:t>
      </w:r>
    </w:p>
    <w:p w14:paraId="5E5EA93C">
      <w:pPr>
        <w:pStyle w:val="3"/>
        <w:keepNext w:val="0"/>
        <w:keepLines w:val="0"/>
        <w:pageBreakBefore w:val="0"/>
        <w:widowControl w:val="0"/>
        <w:wordWrap/>
        <w:overflowPunct/>
        <w:topLinePunct w:val="0"/>
        <w:bidi w:val="0"/>
        <w:spacing w:before="0" w:line="360" w:lineRule="auto"/>
        <w:ind w:left="262" w:leftChars="0" w:right="0" w:hanging="262"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73.甲和乙办公室各有4名职工，乙办公室职工平均年龄为32岁。现从甲办公室调动1人到乙办公室，2个办公室职工平均年龄都增加了2岁。问调动后甲办公室职工的平均年龄为多少岁？</w:t>
      </w:r>
    </w:p>
    <w:p w14:paraId="22977D93">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A.50</w:t>
      </w:r>
    </w:p>
    <w:p w14:paraId="51C95781">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B.48</w:t>
      </w:r>
    </w:p>
    <w:p w14:paraId="277DBE7C">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C.46</w:t>
      </w:r>
    </w:p>
    <w:p w14:paraId="1C27712E">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D.44</w:t>
      </w:r>
    </w:p>
    <w:p w14:paraId="5534BD77">
      <w:pPr>
        <w:pStyle w:val="3"/>
        <w:keepNext w:val="0"/>
        <w:keepLines w:val="0"/>
        <w:pageBreakBefore w:val="0"/>
        <w:widowControl w:val="0"/>
        <w:wordWrap/>
        <w:overflowPunct/>
        <w:topLinePunct w:val="0"/>
        <w:bidi w:val="0"/>
        <w:spacing w:before="0" w:line="360" w:lineRule="auto"/>
        <w:ind w:left="262" w:leftChars="0" w:right="0" w:hanging="262"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75.某新技术论坛在3个分会场安排4个领域的12场报告，安排如下表。小华希望在同一天听4个领域的报告各1场，问他有多少种不同的选择方式？</w:t>
      </w:r>
    </w:p>
    <w:p w14:paraId="2EAB402A">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drawing>
          <wp:inline distT="0" distB="0" distL="0" distR="0">
            <wp:extent cx="4232275" cy="1269365"/>
            <wp:effectExtent l="0" t="0" r="9525" b="635"/>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6"/>
                    <a:stretch>
                      <a:fillRect/>
                    </a:stretch>
                  </pic:blipFill>
                  <pic:spPr>
                    <a:xfrm>
                      <a:off x="0" y="0"/>
                      <a:ext cx="4232894" cy="1269868"/>
                    </a:xfrm>
                    <a:prstGeom prst="rect">
                      <a:avLst/>
                    </a:prstGeom>
                  </pic:spPr>
                </pic:pic>
              </a:graphicData>
            </a:graphic>
          </wp:inline>
        </w:drawing>
      </w:r>
    </w:p>
    <w:p w14:paraId="7E3C5715">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A.6</w:t>
      </w:r>
    </w:p>
    <w:p w14:paraId="4961A625">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B.8</w:t>
      </w:r>
    </w:p>
    <w:p w14:paraId="5CDD61F3">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 xml:space="preserve">C.10 </w:t>
      </w:r>
    </w:p>
    <w:p w14:paraId="29E1CC61">
      <w:pPr>
        <w:pStyle w:val="3"/>
        <w:keepNext w:val="0"/>
        <w:keepLines w:val="0"/>
        <w:pageBreakBefore w:val="0"/>
        <w:widowControl w:val="0"/>
        <w:wordWrap/>
        <w:overflowPunct/>
        <w:topLinePunct w:val="0"/>
        <w:bidi w:val="0"/>
        <w:spacing w:before="0" w:line="360" w:lineRule="auto"/>
        <w:ind w:left="262" w:leftChars="0" w:right="0" w:firstLine="0" w:firstLineChars="0"/>
        <w:rPr>
          <w:rFonts w:hint="eastAsia" w:asciiTheme="minorEastAsia" w:hAnsiTheme="minorEastAsia" w:eastAsiaTheme="minorEastAsia" w:cstheme="minorEastAsia"/>
          <w:b w:val="0"/>
          <w:bCs w:val="0"/>
          <w:snapToGrid/>
          <w:color w:val="auto"/>
          <w:kern w:val="2"/>
          <w:sz w:val="21"/>
          <w:szCs w:val="24"/>
          <w:lang w:val="en-US" w:eastAsia="zh-CN" w:bidi="ar-SA"/>
        </w:rPr>
      </w:pPr>
      <w:r>
        <w:rPr>
          <w:rFonts w:hint="eastAsia" w:asciiTheme="minorEastAsia" w:hAnsiTheme="minorEastAsia" w:eastAsiaTheme="minorEastAsia" w:cstheme="minorEastAsia"/>
          <w:b w:val="0"/>
          <w:bCs w:val="0"/>
          <w:snapToGrid/>
          <w:color w:val="auto"/>
          <w:kern w:val="2"/>
          <w:sz w:val="21"/>
          <w:szCs w:val="24"/>
          <w:lang w:val="en-US" w:eastAsia="zh-CN" w:bidi="ar-SA"/>
        </w:rPr>
        <w:t>D.12</w:t>
      </w:r>
    </w:p>
    <w:p w14:paraId="7E831D89">
      <w:pPr>
        <w:pStyle w:val="3"/>
        <w:keepNext w:val="0"/>
        <w:keepLines w:val="0"/>
        <w:pageBreakBefore w:val="0"/>
        <w:widowControl w:val="0"/>
        <w:wordWrap/>
        <w:overflowPunct/>
        <w:topLinePunct w:val="0"/>
        <w:bidi w:val="0"/>
        <w:spacing w:before="0" w:line="360" w:lineRule="auto"/>
        <w:ind w:left="0" w:right="0" w:firstLine="0"/>
        <w:rPr>
          <w:rFonts w:hint="eastAsia" w:asciiTheme="minorEastAsia" w:hAnsiTheme="minorEastAsia" w:eastAsiaTheme="minorEastAsia" w:cstheme="minorEastAsia"/>
          <w:b/>
          <w:bCs/>
          <w:snapToGrid/>
          <w:color w:val="auto"/>
          <w:kern w:val="2"/>
          <w:sz w:val="21"/>
          <w:szCs w:val="24"/>
          <w:lang w:val="en-US" w:eastAsia="zh-CN" w:bidi="ar-SA"/>
        </w:rPr>
      </w:pPr>
    </w:p>
    <w:p w14:paraId="2F399EFB">
      <w:pPr>
        <w:pStyle w:val="3"/>
        <w:keepNext w:val="0"/>
        <w:keepLines w:val="0"/>
        <w:pageBreakBefore w:val="0"/>
        <w:widowControl w:val="0"/>
        <w:wordWrap/>
        <w:overflowPunct/>
        <w:topLinePunct w:val="0"/>
        <w:bidi w:val="0"/>
        <w:spacing w:before="0" w:line="360" w:lineRule="auto"/>
        <w:ind w:left="0" w:right="0" w:firstLine="0"/>
        <w:rPr>
          <w:rFonts w:hint="eastAsia" w:asciiTheme="minorEastAsia" w:hAnsiTheme="minorEastAsia" w:eastAsiaTheme="minorEastAsia" w:cstheme="minorEastAsia"/>
          <w:b/>
          <w:bCs/>
          <w:snapToGrid/>
          <w:color w:val="auto"/>
          <w:kern w:val="2"/>
          <w:sz w:val="21"/>
          <w:szCs w:val="24"/>
          <w:lang w:val="en-US" w:eastAsia="zh-CN" w:bidi="ar-SA"/>
        </w:rPr>
      </w:pPr>
    </w:p>
    <w:p w14:paraId="4EE9C84D">
      <w:pPr>
        <w:pStyle w:val="3"/>
        <w:keepNext w:val="0"/>
        <w:keepLines w:val="0"/>
        <w:pageBreakBefore w:val="0"/>
        <w:widowControl w:val="0"/>
        <w:wordWrap/>
        <w:overflowPunct/>
        <w:topLinePunct w:val="0"/>
        <w:bidi w:val="0"/>
        <w:spacing w:before="0" w:line="360" w:lineRule="auto"/>
        <w:ind w:left="0" w:right="0" w:firstLine="0"/>
        <w:rPr>
          <w:rFonts w:hint="eastAsia" w:asciiTheme="minorEastAsia" w:hAnsiTheme="minorEastAsia" w:eastAsiaTheme="minorEastAsia" w:cstheme="minorEastAsia"/>
          <w:b/>
          <w:bCs/>
          <w:snapToGrid/>
          <w:color w:val="auto"/>
          <w:kern w:val="2"/>
          <w:sz w:val="21"/>
          <w:szCs w:val="24"/>
          <w:lang w:val="en-US" w:eastAsia="zh-CN" w:bidi="ar-SA"/>
        </w:rPr>
      </w:pPr>
    </w:p>
    <w:p w14:paraId="19237B3E">
      <w:pPr>
        <w:pStyle w:val="3"/>
        <w:keepNext w:val="0"/>
        <w:keepLines w:val="0"/>
        <w:pageBreakBefore w:val="0"/>
        <w:widowControl w:val="0"/>
        <w:wordWrap/>
        <w:overflowPunct/>
        <w:topLinePunct w:val="0"/>
        <w:bidi w:val="0"/>
        <w:spacing w:before="0" w:line="360" w:lineRule="auto"/>
        <w:ind w:left="0" w:right="0" w:firstLine="0"/>
        <w:rPr>
          <w:rFonts w:hint="eastAsia" w:asciiTheme="minorEastAsia" w:hAnsiTheme="minorEastAsia" w:eastAsiaTheme="minorEastAsia" w:cstheme="minorEastAsia"/>
          <w:b/>
          <w:bCs/>
          <w:snapToGrid/>
          <w:color w:val="auto"/>
          <w:kern w:val="2"/>
          <w:sz w:val="21"/>
          <w:szCs w:val="24"/>
          <w:lang w:val="en-US" w:eastAsia="zh-CN" w:bidi="ar-SA"/>
        </w:rPr>
      </w:pPr>
    </w:p>
    <w:p w14:paraId="7BE66D12">
      <w:pPr>
        <w:pStyle w:val="3"/>
        <w:keepNext w:val="0"/>
        <w:keepLines w:val="0"/>
        <w:pageBreakBefore w:val="0"/>
        <w:wordWrap/>
        <w:overflowPunct/>
        <w:topLinePunct w:val="0"/>
        <w:bidi w:val="0"/>
        <w:spacing w:before="0" w:line="360" w:lineRule="auto"/>
        <w:ind w:left="0" w:right="0" w:firstLine="0"/>
        <w:jc w:val="left"/>
        <w:rPr>
          <w:rFonts w:hint="eastAsia" w:asciiTheme="minorEastAsia" w:hAnsiTheme="minorEastAsia" w:eastAsiaTheme="minorEastAsia" w:cstheme="minorEastAsia"/>
          <w:b/>
          <w:bCs/>
          <w:color w:val="3C464F"/>
          <w:spacing w:val="-1"/>
          <w:sz w:val="22"/>
          <w:szCs w:val="22"/>
        </w:rPr>
      </w:pPr>
      <w:r>
        <w:rPr>
          <w:rFonts w:hint="eastAsia" w:asciiTheme="minorEastAsia" w:hAnsiTheme="minorEastAsia" w:eastAsiaTheme="minorEastAsia" w:cstheme="minorEastAsia"/>
          <w:b/>
          <w:bCs/>
          <w:color w:val="3C464F"/>
          <w:spacing w:val="2"/>
          <w:sz w:val="22"/>
          <w:szCs w:val="22"/>
        </w:rPr>
        <w:t>五.</w:t>
      </w:r>
      <w:r>
        <w:rPr>
          <w:rFonts w:hint="eastAsia" w:asciiTheme="minorEastAsia" w:hAnsiTheme="minorEastAsia" w:eastAsiaTheme="minorEastAsia" w:cstheme="minorEastAsia"/>
          <w:b/>
          <w:bCs/>
          <w:color w:val="3C464F"/>
          <w:spacing w:val="24"/>
          <w:sz w:val="22"/>
          <w:szCs w:val="22"/>
        </w:rPr>
        <w:t xml:space="preserve"> </w:t>
      </w:r>
      <w:r>
        <w:rPr>
          <w:rFonts w:hint="eastAsia" w:asciiTheme="minorEastAsia" w:hAnsiTheme="minorEastAsia" w:eastAsiaTheme="minorEastAsia" w:cstheme="minorEastAsia"/>
          <w:b/>
          <w:bCs/>
          <w:color w:val="3C464F"/>
          <w:spacing w:val="2"/>
          <w:sz w:val="22"/>
          <w:szCs w:val="22"/>
        </w:rPr>
        <w:t>判断推理：本部分包括图形推理、定义判断、类比推理与逻辑</w:t>
      </w:r>
      <w:r>
        <w:rPr>
          <w:rFonts w:hint="eastAsia" w:asciiTheme="minorEastAsia" w:hAnsiTheme="minorEastAsia" w:eastAsiaTheme="minorEastAsia" w:cstheme="minorEastAsia"/>
          <w:b/>
          <w:bCs/>
          <w:color w:val="3C464F"/>
          <w:spacing w:val="1"/>
          <w:sz w:val="22"/>
          <w:szCs w:val="22"/>
        </w:rPr>
        <w:t>判断四种类型的试题，在四个选项中选</w:t>
      </w:r>
      <w:r>
        <w:rPr>
          <w:rFonts w:hint="eastAsia" w:asciiTheme="minorEastAsia" w:hAnsiTheme="minorEastAsia" w:eastAsiaTheme="minorEastAsia" w:cstheme="minorEastAsia"/>
          <w:b/>
          <w:bCs/>
          <w:color w:val="3C464F"/>
          <w:spacing w:val="-1"/>
          <w:sz w:val="22"/>
          <w:szCs w:val="22"/>
        </w:rPr>
        <w:t>出一个最恰当的答案。</w:t>
      </w:r>
    </w:p>
    <w:p w14:paraId="395E7E31">
      <w:pPr>
        <w:pStyle w:val="3"/>
        <w:keepNext w:val="0"/>
        <w:keepLines w:val="0"/>
        <w:pageBreakBefore w:val="0"/>
        <w:wordWrap/>
        <w:overflowPunct/>
        <w:topLinePunct w:val="0"/>
        <w:bidi w:val="0"/>
        <w:spacing w:before="0" w:line="360" w:lineRule="auto"/>
        <w:ind w:left="259" w:leftChars="0" w:right="0" w:hanging="259" w:firstLineChars="0"/>
        <w:jc w:val="left"/>
        <w:rPr>
          <w:rFonts w:hint="eastAsia" w:asciiTheme="minorEastAsia" w:hAnsiTheme="minorEastAsia" w:eastAsiaTheme="minorEastAsia" w:cstheme="minorEastAsia"/>
          <w:b w:val="0"/>
          <w:bCs w:val="0"/>
          <w:color w:val="3C464F"/>
          <w:spacing w:val="-1"/>
          <w:sz w:val="21"/>
          <w:szCs w:val="21"/>
        </w:rPr>
      </w:pPr>
      <w:r>
        <w:rPr>
          <w:rFonts w:hint="eastAsia" w:asciiTheme="minorEastAsia" w:hAnsiTheme="minorEastAsia" w:eastAsiaTheme="minorEastAsia" w:cstheme="minorEastAsia"/>
          <w:b w:val="0"/>
          <w:bCs w:val="0"/>
          <w:color w:val="3C464F"/>
          <w:spacing w:val="-1"/>
          <w:sz w:val="21"/>
          <w:szCs w:val="21"/>
        </w:rPr>
        <w:t>76.从所给的四个选项中，选择最合适的一个填入问号处，使之呈现一定的规律性：</w:t>
      </w:r>
    </w:p>
    <w:p w14:paraId="1DFA39AD">
      <w:pPr>
        <w:pStyle w:val="3"/>
        <w:keepNext w:val="0"/>
        <w:keepLines w:val="0"/>
        <w:pageBreakBefore w:val="0"/>
        <w:wordWrap/>
        <w:overflowPunct/>
        <w:topLinePunct w:val="0"/>
        <w:bidi w:val="0"/>
        <w:spacing w:before="0" w:line="360" w:lineRule="auto"/>
        <w:ind w:left="259" w:leftChars="0" w:right="0" w:firstLine="0" w:firstLineChars="0"/>
        <w:jc w:val="left"/>
        <w:rPr>
          <w:rFonts w:hint="eastAsia" w:asciiTheme="minorEastAsia" w:hAnsiTheme="minorEastAsia" w:eastAsiaTheme="minorEastAsia" w:cstheme="minorEastAsia"/>
          <w:b w:val="0"/>
          <w:bCs w:val="0"/>
          <w:color w:val="3C464F"/>
          <w:spacing w:val="-1"/>
          <w:sz w:val="21"/>
          <w:szCs w:val="21"/>
        </w:rPr>
      </w:pPr>
      <w:r>
        <w:rPr>
          <w:rFonts w:hint="eastAsia" w:asciiTheme="minorEastAsia" w:hAnsiTheme="minorEastAsia" w:eastAsiaTheme="minorEastAsia" w:cstheme="minorEastAsia"/>
          <w:b w:val="0"/>
          <w:bCs w:val="0"/>
          <w:position w:val="-60"/>
          <w:sz w:val="21"/>
          <w:szCs w:val="21"/>
        </w:rPr>
        <w:drawing>
          <wp:inline distT="0" distB="0" distL="0" distR="0">
            <wp:extent cx="4232275" cy="1920240"/>
            <wp:effectExtent l="0" t="0" r="9525" b="1016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7"/>
                    <a:stretch>
                      <a:fillRect/>
                    </a:stretch>
                  </pic:blipFill>
                  <pic:spPr>
                    <a:xfrm>
                      <a:off x="0" y="0"/>
                      <a:ext cx="4232894" cy="1920479"/>
                    </a:xfrm>
                    <a:prstGeom prst="rect">
                      <a:avLst/>
                    </a:prstGeom>
                  </pic:spPr>
                </pic:pic>
              </a:graphicData>
            </a:graphic>
          </wp:inline>
        </w:drawing>
      </w:r>
    </w:p>
    <w:p w14:paraId="1B6045E5">
      <w:pPr>
        <w:keepNext w:val="0"/>
        <w:keepLines w:val="0"/>
        <w:pageBreakBefore w:val="0"/>
        <w:widowControl/>
        <w:kinsoku w:val="0"/>
        <w:wordWrap/>
        <w:overflowPunct/>
        <w:topLinePunct w:val="0"/>
        <w:autoSpaceDE w:val="0"/>
        <w:autoSpaceDN w:val="0"/>
        <w:bidi w:val="0"/>
        <w:adjustRightInd w:val="0"/>
        <w:snapToGrid w:val="0"/>
        <w:spacing w:line="360" w:lineRule="auto"/>
        <w:ind w:left="259" w:leftChars="0" w:right="0" w:firstLine="0" w:firstLineChars="0"/>
        <w:jc w:val="left"/>
        <w:textAlignment w:val="baseline"/>
        <w:rPr>
          <w:rFonts w:hint="eastAsia" w:asciiTheme="minorEastAsia" w:hAnsiTheme="minorEastAsia" w:eastAsiaTheme="minorEastAsia" w:cstheme="minorEastAsia"/>
          <w:b w:val="0"/>
          <w:bCs w:val="0"/>
          <w:snapToGrid w:val="0"/>
          <w:color w:val="000000"/>
          <w:spacing w:val="-3"/>
          <w:kern w:val="0"/>
          <w:sz w:val="21"/>
          <w:szCs w:val="21"/>
          <w:lang w:eastAsia="en-US"/>
        </w:rPr>
        <w:sectPr>
          <w:headerReference r:id="rId3" w:type="default"/>
          <w:footerReference r:id="rId4" w:type="default"/>
          <w:type w:val="continuous"/>
          <w:pgSz w:w="11906" w:h="16838"/>
          <w:pgMar w:top="1440" w:right="1080" w:bottom="1440" w:left="1080" w:header="851" w:footer="992" w:gutter="0"/>
          <w:pgNumType w:fmt="decimal"/>
          <w:cols w:space="425" w:num="1"/>
          <w:docGrid w:type="lines" w:linePitch="312" w:charSpace="0"/>
        </w:sectPr>
      </w:pPr>
    </w:p>
    <w:p w14:paraId="6212C1E4">
      <w:pPr>
        <w:keepNext w:val="0"/>
        <w:keepLines w:val="0"/>
        <w:pageBreakBefore w:val="0"/>
        <w:widowControl/>
        <w:kinsoku w:val="0"/>
        <w:wordWrap/>
        <w:overflowPunct/>
        <w:topLinePunct w:val="0"/>
        <w:autoSpaceDE w:val="0"/>
        <w:autoSpaceDN w:val="0"/>
        <w:bidi w:val="0"/>
        <w:adjustRightInd w:val="0"/>
        <w:snapToGrid w:val="0"/>
        <w:spacing w:line="360" w:lineRule="auto"/>
        <w:ind w:left="259" w:leftChars="0" w:right="0" w:firstLine="0" w:firstLineChars="0"/>
        <w:jc w:val="left"/>
        <w:textAlignment w:val="baseline"/>
        <w:rPr>
          <w:rFonts w:hint="eastAsia" w:asciiTheme="minorEastAsia" w:hAnsiTheme="minorEastAsia" w:eastAsiaTheme="minorEastAsia" w:cstheme="minorEastAsia"/>
          <w:b w:val="0"/>
          <w:bCs w:val="0"/>
          <w:snapToGrid w:val="0"/>
          <w:color w:val="000000"/>
          <w:spacing w:val="-3"/>
          <w:kern w:val="0"/>
          <w:sz w:val="21"/>
          <w:szCs w:val="21"/>
          <w:lang w:eastAsia="en-US"/>
        </w:rPr>
      </w:pPr>
      <w:r>
        <w:rPr>
          <w:rFonts w:hint="eastAsia" w:asciiTheme="minorEastAsia" w:hAnsiTheme="minorEastAsia" w:eastAsiaTheme="minorEastAsia" w:cstheme="minorEastAsia"/>
          <w:b w:val="0"/>
          <w:bCs w:val="0"/>
          <w:snapToGrid w:val="0"/>
          <w:color w:val="000000"/>
          <w:spacing w:val="-3"/>
          <w:kern w:val="0"/>
          <w:sz w:val="21"/>
          <w:szCs w:val="21"/>
          <w:lang w:eastAsia="en-US"/>
        </w:rPr>
        <w:t>A.A</w:t>
      </w:r>
    </w:p>
    <w:p w14:paraId="0BA5C9E6">
      <w:pPr>
        <w:keepNext w:val="0"/>
        <w:keepLines w:val="0"/>
        <w:pageBreakBefore w:val="0"/>
        <w:widowControl/>
        <w:kinsoku w:val="0"/>
        <w:wordWrap/>
        <w:overflowPunct/>
        <w:topLinePunct w:val="0"/>
        <w:autoSpaceDE w:val="0"/>
        <w:autoSpaceDN w:val="0"/>
        <w:bidi w:val="0"/>
        <w:adjustRightInd w:val="0"/>
        <w:snapToGrid w:val="0"/>
        <w:spacing w:line="360" w:lineRule="auto"/>
        <w:ind w:left="259" w:leftChars="0" w:right="0" w:firstLine="0" w:firstLineChars="0"/>
        <w:jc w:val="left"/>
        <w:textAlignment w:val="baseline"/>
        <w:rPr>
          <w:rFonts w:hint="eastAsia" w:asciiTheme="minorEastAsia" w:hAnsiTheme="minorEastAsia" w:eastAsiaTheme="minorEastAsia" w:cstheme="minorEastAsia"/>
          <w:b w:val="0"/>
          <w:bCs w:val="0"/>
          <w:snapToGrid w:val="0"/>
          <w:color w:val="000000"/>
          <w:spacing w:val="-3"/>
          <w:kern w:val="0"/>
          <w:sz w:val="21"/>
          <w:szCs w:val="21"/>
          <w:lang w:eastAsia="en-US"/>
        </w:rPr>
      </w:pPr>
      <w:r>
        <w:rPr>
          <w:rFonts w:hint="eastAsia" w:asciiTheme="minorEastAsia" w:hAnsiTheme="minorEastAsia" w:eastAsiaTheme="minorEastAsia" w:cstheme="minorEastAsia"/>
          <w:b w:val="0"/>
          <w:bCs w:val="0"/>
          <w:snapToGrid w:val="0"/>
          <w:color w:val="000000"/>
          <w:spacing w:val="-3"/>
          <w:kern w:val="0"/>
          <w:sz w:val="21"/>
          <w:szCs w:val="21"/>
          <w:lang w:eastAsia="en-US"/>
        </w:rPr>
        <w:t>B.B</w:t>
      </w:r>
    </w:p>
    <w:p w14:paraId="593FB85A">
      <w:pPr>
        <w:keepNext w:val="0"/>
        <w:keepLines w:val="0"/>
        <w:pageBreakBefore w:val="0"/>
        <w:widowControl/>
        <w:kinsoku w:val="0"/>
        <w:wordWrap/>
        <w:overflowPunct/>
        <w:topLinePunct w:val="0"/>
        <w:autoSpaceDE w:val="0"/>
        <w:autoSpaceDN w:val="0"/>
        <w:bidi w:val="0"/>
        <w:adjustRightInd w:val="0"/>
        <w:snapToGrid w:val="0"/>
        <w:spacing w:line="360" w:lineRule="auto"/>
        <w:ind w:left="259" w:leftChars="0" w:right="0" w:firstLine="0" w:firstLineChars="0"/>
        <w:jc w:val="left"/>
        <w:textAlignment w:val="baseline"/>
        <w:rPr>
          <w:rFonts w:hint="eastAsia" w:asciiTheme="minorEastAsia" w:hAnsiTheme="minorEastAsia" w:eastAsiaTheme="minorEastAsia" w:cstheme="minorEastAsia"/>
          <w:b w:val="0"/>
          <w:bCs w:val="0"/>
          <w:snapToGrid w:val="0"/>
          <w:color w:val="000000"/>
          <w:spacing w:val="-3"/>
          <w:kern w:val="0"/>
          <w:sz w:val="21"/>
          <w:szCs w:val="21"/>
          <w:lang w:eastAsia="en-US"/>
        </w:rPr>
      </w:pPr>
      <w:r>
        <w:rPr>
          <w:rFonts w:hint="eastAsia" w:asciiTheme="minorEastAsia" w:hAnsiTheme="minorEastAsia" w:eastAsiaTheme="minorEastAsia" w:cstheme="minorEastAsia"/>
          <w:b w:val="0"/>
          <w:bCs w:val="0"/>
          <w:snapToGrid w:val="0"/>
          <w:color w:val="000000"/>
          <w:spacing w:val="-3"/>
          <w:kern w:val="0"/>
          <w:sz w:val="21"/>
          <w:szCs w:val="21"/>
          <w:lang w:eastAsia="en-US"/>
        </w:rPr>
        <w:t>C.C</w:t>
      </w:r>
    </w:p>
    <w:p w14:paraId="7B586817">
      <w:pPr>
        <w:keepNext w:val="0"/>
        <w:keepLines w:val="0"/>
        <w:pageBreakBefore w:val="0"/>
        <w:widowControl/>
        <w:kinsoku w:val="0"/>
        <w:wordWrap/>
        <w:overflowPunct/>
        <w:topLinePunct w:val="0"/>
        <w:autoSpaceDE w:val="0"/>
        <w:autoSpaceDN w:val="0"/>
        <w:bidi w:val="0"/>
        <w:adjustRightInd w:val="0"/>
        <w:snapToGrid w:val="0"/>
        <w:spacing w:line="360" w:lineRule="auto"/>
        <w:ind w:left="259" w:leftChars="0" w:right="0" w:firstLine="0" w:firstLineChars="0"/>
        <w:jc w:val="left"/>
        <w:textAlignment w:val="baseline"/>
        <w:rPr>
          <w:rFonts w:hint="eastAsia" w:asciiTheme="minorEastAsia" w:hAnsiTheme="minorEastAsia" w:eastAsiaTheme="minorEastAsia" w:cstheme="minorEastAsia"/>
          <w:b w:val="0"/>
          <w:bCs w:val="0"/>
          <w:color w:val="3C464F"/>
          <w:spacing w:val="-1"/>
          <w:sz w:val="21"/>
          <w:szCs w:val="21"/>
        </w:rPr>
        <w:sectPr>
          <w:type w:val="continuous"/>
          <w:pgSz w:w="11906" w:h="16838"/>
          <w:pgMar w:top="1440" w:right="1080" w:bottom="1440" w:left="1080" w:header="851" w:footer="992" w:gutter="0"/>
          <w:pgNumType w:fmt="decimal"/>
          <w:cols w:space="427" w:num="4"/>
          <w:docGrid w:type="lines" w:linePitch="312" w:charSpace="0"/>
        </w:sectPr>
      </w:pPr>
      <w:r>
        <w:rPr>
          <w:rFonts w:hint="eastAsia" w:asciiTheme="minorEastAsia" w:hAnsiTheme="minorEastAsia" w:eastAsiaTheme="minorEastAsia" w:cstheme="minorEastAsia"/>
          <w:b w:val="0"/>
          <w:bCs w:val="0"/>
          <w:snapToGrid w:val="0"/>
          <w:color w:val="000000"/>
          <w:spacing w:val="-3"/>
          <w:kern w:val="0"/>
          <w:sz w:val="21"/>
          <w:szCs w:val="21"/>
          <w:lang w:eastAsia="en-US"/>
        </w:rPr>
        <w:t>D.D</w:t>
      </w:r>
    </w:p>
    <w:p w14:paraId="03E14A14">
      <w:pPr>
        <w:pStyle w:val="3"/>
        <w:keepNext w:val="0"/>
        <w:keepLines w:val="0"/>
        <w:pageBreakBefore w:val="0"/>
        <w:wordWrap/>
        <w:overflowPunct/>
        <w:topLinePunct w:val="0"/>
        <w:bidi w:val="0"/>
        <w:spacing w:before="0" w:line="360" w:lineRule="auto"/>
        <w:ind w:left="259" w:leftChars="0" w:right="0" w:hanging="259" w:firstLineChars="0"/>
        <w:jc w:val="left"/>
        <w:rPr>
          <w:rFonts w:hint="eastAsia" w:asciiTheme="minorEastAsia" w:hAnsiTheme="minorEastAsia" w:eastAsiaTheme="minorEastAsia" w:cstheme="minorEastAsia"/>
          <w:b w:val="0"/>
          <w:bCs w:val="0"/>
          <w:color w:val="3C464F"/>
          <w:spacing w:val="-1"/>
          <w:sz w:val="21"/>
          <w:szCs w:val="21"/>
        </w:rPr>
      </w:pPr>
      <w:r>
        <w:rPr>
          <w:rFonts w:hint="eastAsia" w:asciiTheme="minorEastAsia" w:hAnsiTheme="minorEastAsia" w:eastAsiaTheme="minorEastAsia" w:cstheme="minorEastAsia"/>
          <w:b w:val="0"/>
          <w:bCs w:val="0"/>
          <w:color w:val="3C464F"/>
          <w:spacing w:val="-1"/>
          <w:sz w:val="21"/>
          <w:szCs w:val="21"/>
        </w:rPr>
        <w:t>78.从所给的四个选项中，选择最合适的一个填入问号处，使之呈现一定的规律性：</w:t>
      </w:r>
    </w:p>
    <w:p w14:paraId="594A87F8">
      <w:pPr>
        <w:pStyle w:val="3"/>
        <w:keepNext w:val="0"/>
        <w:keepLines w:val="0"/>
        <w:pageBreakBefore w:val="0"/>
        <w:wordWrap/>
        <w:overflowPunct/>
        <w:topLinePunct w:val="0"/>
        <w:bidi w:val="0"/>
        <w:spacing w:before="0" w:line="360" w:lineRule="auto"/>
        <w:ind w:left="259" w:leftChars="0" w:right="0" w:firstLine="0" w:firstLineChars="0"/>
        <w:jc w:val="left"/>
        <w:rPr>
          <w:rFonts w:hint="eastAsia" w:asciiTheme="minorEastAsia" w:hAnsiTheme="minorEastAsia" w:eastAsiaTheme="minorEastAsia" w:cstheme="minorEastAsia"/>
          <w:b w:val="0"/>
          <w:bCs w:val="0"/>
          <w:color w:val="3C464F"/>
          <w:spacing w:val="-1"/>
          <w:sz w:val="21"/>
          <w:szCs w:val="21"/>
        </w:rPr>
      </w:pPr>
      <w:r>
        <w:rPr>
          <w:rFonts w:hint="eastAsia" w:asciiTheme="minorEastAsia" w:hAnsiTheme="minorEastAsia" w:eastAsiaTheme="minorEastAsia" w:cstheme="minorEastAsia"/>
          <w:b w:val="0"/>
          <w:bCs w:val="0"/>
          <w:color w:val="3C464F"/>
          <w:spacing w:val="-1"/>
          <w:sz w:val="21"/>
          <w:szCs w:val="21"/>
        </w:rPr>
        <w:drawing>
          <wp:inline distT="0" distB="0" distL="0" distR="0">
            <wp:extent cx="4232275" cy="1951355"/>
            <wp:effectExtent l="0" t="0" r="9525" b="4445"/>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8"/>
                    <a:stretch>
                      <a:fillRect/>
                    </a:stretch>
                  </pic:blipFill>
                  <pic:spPr>
                    <a:xfrm>
                      <a:off x="0" y="0"/>
                      <a:ext cx="4232894" cy="1951834"/>
                    </a:xfrm>
                    <a:prstGeom prst="rect">
                      <a:avLst/>
                    </a:prstGeom>
                  </pic:spPr>
                </pic:pic>
              </a:graphicData>
            </a:graphic>
          </wp:inline>
        </w:drawing>
      </w:r>
    </w:p>
    <w:p w14:paraId="7F1C5D6C">
      <w:pPr>
        <w:pStyle w:val="3"/>
        <w:keepNext w:val="0"/>
        <w:keepLines w:val="0"/>
        <w:pageBreakBefore w:val="0"/>
        <w:wordWrap/>
        <w:overflowPunct/>
        <w:topLinePunct w:val="0"/>
        <w:bidi w:val="0"/>
        <w:spacing w:before="0" w:line="360" w:lineRule="auto"/>
        <w:ind w:left="259" w:leftChars="0" w:right="0" w:firstLine="0" w:firstLineChars="0"/>
        <w:jc w:val="left"/>
        <w:rPr>
          <w:rFonts w:hint="eastAsia" w:asciiTheme="minorEastAsia" w:hAnsiTheme="minorEastAsia" w:eastAsiaTheme="minorEastAsia" w:cstheme="minorEastAsia"/>
          <w:b w:val="0"/>
          <w:bCs w:val="0"/>
          <w:color w:val="3C464F"/>
          <w:spacing w:val="-1"/>
          <w:sz w:val="21"/>
          <w:szCs w:val="21"/>
        </w:rPr>
        <w:sectPr>
          <w:type w:val="continuous"/>
          <w:pgSz w:w="11906" w:h="16838"/>
          <w:pgMar w:top="1440" w:right="1080" w:bottom="1440" w:left="1080" w:header="851" w:footer="992" w:gutter="0"/>
          <w:pgNumType w:fmt="decimal"/>
          <w:cols w:space="425" w:num="1"/>
          <w:docGrid w:type="lines" w:linePitch="312" w:charSpace="0"/>
        </w:sectPr>
      </w:pPr>
    </w:p>
    <w:p w14:paraId="617F9CB6">
      <w:pPr>
        <w:pStyle w:val="3"/>
        <w:keepNext w:val="0"/>
        <w:keepLines w:val="0"/>
        <w:pageBreakBefore w:val="0"/>
        <w:wordWrap/>
        <w:overflowPunct/>
        <w:topLinePunct w:val="0"/>
        <w:bidi w:val="0"/>
        <w:spacing w:before="0" w:line="360" w:lineRule="auto"/>
        <w:ind w:left="259" w:leftChars="0" w:right="0" w:firstLine="0" w:firstLineChars="0"/>
        <w:jc w:val="left"/>
        <w:rPr>
          <w:rFonts w:hint="eastAsia" w:asciiTheme="minorEastAsia" w:hAnsiTheme="minorEastAsia" w:eastAsiaTheme="minorEastAsia" w:cstheme="minorEastAsia"/>
          <w:b w:val="0"/>
          <w:bCs w:val="0"/>
          <w:color w:val="3C464F"/>
          <w:spacing w:val="-1"/>
          <w:sz w:val="21"/>
          <w:szCs w:val="21"/>
        </w:rPr>
      </w:pPr>
      <w:r>
        <w:rPr>
          <w:rFonts w:hint="eastAsia" w:asciiTheme="minorEastAsia" w:hAnsiTheme="minorEastAsia" w:eastAsiaTheme="minorEastAsia" w:cstheme="minorEastAsia"/>
          <w:b w:val="0"/>
          <w:bCs w:val="0"/>
          <w:color w:val="3C464F"/>
          <w:spacing w:val="-1"/>
          <w:sz w:val="21"/>
          <w:szCs w:val="21"/>
        </w:rPr>
        <w:t>A.A</w:t>
      </w:r>
    </w:p>
    <w:p w14:paraId="39F32894">
      <w:pPr>
        <w:pStyle w:val="3"/>
        <w:keepNext w:val="0"/>
        <w:keepLines w:val="0"/>
        <w:pageBreakBefore w:val="0"/>
        <w:wordWrap/>
        <w:overflowPunct/>
        <w:topLinePunct w:val="0"/>
        <w:bidi w:val="0"/>
        <w:spacing w:before="0" w:line="360" w:lineRule="auto"/>
        <w:ind w:left="259" w:leftChars="0" w:right="0" w:firstLine="0" w:firstLineChars="0"/>
        <w:jc w:val="left"/>
        <w:rPr>
          <w:rFonts w:hint="eastAsia" w:asciiTheme="minorEastAsia" w:hAnsiTheme="minorEastAsia" w:eastAsiaTheme="minorEastAsia" w:cstheme="minorEastAsia"/>
          <w:b w:val="0"/>
          <w:bCs w:val="0"/>
          <w:color w:val="3C464F"/>
          <w:spacing w:val="-1"/>
          <w:sz w:val="21"/>
          <w:szCs w:val="21"/>
        </w:rPr>
      </w:pPr>
      <w:r>
        <w:rPr>
          <w:rFonts w:hint="eastAsia" w:asciiTheme="minorEastAsia" w:hAnsiTheme="minorEastAsia" w:eastAsiaTheme="minorEastAsia" w:cstheme="minorEastAsia"/>
          <w:b w:val="0"/>
          <w:bCs w:val="0"/>
          <w:color w:val="3C464F"/>
          <w:spacing w:val="-1"/>
          <w:sz w:val="21"/>
          <w:szCs w:val="21"/>
        </w:rPr>
        <w:t>B.B</w:t>
      </w:r>
    </w:p>
    <w:p w14:paraId="3163927E">
      <w:pPr>
        <w:pStyle w:val="3"/>
        <w:keepNext w:val="0"/>
        <w:keepLines w:val="0"/>
        <w:pageBreakBefore w:val="0"/>
        <w:wordWrap/>
        <w:overflowPunct/>
        <w:topLinePunct w:val="0"/>
        <w:bidi w:val="0"/>
        <w:spacing w:before="0" w:line="360" w:lineRule="auto"/>
        <w:ind w:left="259" w:leftChars="0" w:right="0" w:firstLine="0" w:firstLineChars="0"/>
        <w:jc w:val="left"/>
        <w:rPr>
          <w:rFonts w:hint="eastAsia" w:asciiTheme="minorEastAsia" w:hAnsiTheme="minorEastAsia" w:eastAsiaTheme="minorEastAsia" w:cstheme="minorEastAsia"/>
          <w:b w:val="0"/>
          <w:bCs w:val="0"/>
          <w:color w:val="3C464F"/>
          <w:spacing w:val="-1"/>
          <w:sz w:val="21"/>
          <w:szCs w:val="21"/>
        </w:rPr>
      </w:pPr>
      <w:r>
        <w:rPr>
          <w:rFonts w:hint="eastAsia" w:asciiTheme="minorEastAsia" w:hAnsiTheme="minorEastAsia" w:eastAsiaTheme="minorEastAsia" w:cstheme="minorEastAsia"/>
          <w:b w:val="0"/>
          <w:bCs w:val="0"/>
          <w:color w:val="3C464F"/>
          <w:spacing w:val="-1"/>
          <w:sz w:val="21"/>
          <w:szCs w:val="21"/>
        </w:rPr>
        <w:t>C.C</w:t>
      </w:r>
    </w:p>
    <w:p w14:paraId="2FDAE41B">
      <w:pPr>
        <w:pStyle w:val="3"/>
        <w:keepNext w:val="0"/>
        <w:keepLines w:val="0"/>
        <w:pageBreakBefore w:val="0"/>
        <w:wordWrap/>
        <w:overflowPunct/>
        <w:topLinePunct w:val="0"/>
        <w:bidi w:val="0"/>
        <w:spacing w:before="0" w:line="360" w:lineRule="auto"/>
        <w:ind w:left="259" w:leftChars="0" w:right="0" w:firstLine="0" w:firstLineChars="0"/>
        <w:jc w:val="left"/>
        <w:rPr>
          <w:rFonts w:hint="eastAsia" w:asciiTheme="minorEastAsia" w:hAnsiTheme="minorEastAsia" w:eastAsiaTheme="minorEastAsia" w:cstheme="minorEastAsia"/>
          <w:b w:val="0"/>
          <w:bCs w:val="0"/>
          <w:color w:val="3C464F"/>
          <w:spacing w:val="-1"/>
          <w:sz w:val="21"/>
          <w:szCs w:val="21"/>
          <w:lang w:val="en-US" w:eastAsia="zh-CN"/>
        </w:rPr>
        <w:sectPr>
          <w:type w:val="continuous"/>
          <w:pgSz w:w="11906" w:h="16838"/>
          <w:pgMar w:top="1440" w:right="1080" w:bottom="1440" w:left="1080" w:header="851" w:footer="992" w:gutter="0"/>
          <w:pgNumType w:fmt="decimal"/>
          <w:cols w:space="427" w:num="4"/>
          <w:docGrid w:type="lines" w:linePitch="312" w:charSpace="0"/>
        </w:sectPr>
      </w:pPr>
      <w:r>
        <w:rPr>
          <w:rFonts w:hint="eastAsia" w:asciiTheme="minorEastAsia" w:hAnsiTheme="minorEastAsia" w:eastAsiaTheme="minorEastAsia" w:cstheme="minorEastAsia"/>
          <w:b w:val="0"/>
          <w:bCs w:val="0"/>
          <w:color w:val="3C464F"/>
          <w:spacing w:val="-1"/>
          <w:sz w:val="21"/>
          <w:szCs w:val="21"/>
          <w:lang w:val="en-US" w:eastAsia="zh-CN"/>
        </w:rPr>
        <w:t>D.D</w:t>
      </w:r>
    </w:p>
    <w:p w14:paraId="12C23872">
      <w:pPr>
        <w:keepNext w:val="0"/>
        <w:keepLines w:val="0"/>
        <w:pageBreakBefore w:val="0"/>
        <w:wordWrap/>
        <w:overflowPunct/>
        <w:topLinePunct w:val="0"/>
        <w:bidi w:val="0"/>
        <w:spacing w:line="360" w:lineRule="auto"/>
        <w:ind w:left="286" w:leftChars="0" w:right="0" w:hanging="286"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8"/>
          <w:sz w:val="21"/>
          <w:szCs w:val="21"/>
        </w:rPr>
        <w:t>79.从所给的四个选项中，选择最合适的一个填入问号处，使之呈现</w:t>
      </w:r>
      <w:r>
        <w:rPr>
          <w:rFonts w:hint="eastAsia" w:asciiTheme="minorEastAsia" w:hAnsiTheme="minorEastAsia" w:eastAsiaTheme="minorEastAsia" w:cstheme="minorEastAsia"/>
          <w:b w:val="0"/>
          <w:bCs w:val="0"/>
          <w:spacing w:val="7"/>
          <w:sz w:val="21"/>
          <w:szCs w:val="21"/>
        </w:rPr>
        <w:t>一定的规律性：</w:t>
      </w:r>
    </w:p>
    <w:p w14:paraId="7BD41A9B">
      <w:pPr>
        <w:pStyle w:val="3"/>
        <w:keepNext w:val="0"/>
        <w:keepLines w:val="0"/>
        <w:pageBreakBefore w:val="0"/>
        <w:wordWrap/>
        <w:overflowPunct/>
        <w:topLinePunct w:val="0"/>
        <w:bidi w:val="0"/>
        <w:spacing w:before="0" w:line="360" w:lineRule="auto"/>
        <w:ind w:left="286" w:leftChars="0" w:right="0" w:firstLine="0" w:firstLineChars="0"/>
        <w:jc w:val="left"/>
        <w:rPr>
          <w:rFonts w:hint="eastAsia" w:asciiTheme="minorEastAsia" w:hAnsiTheme="minorEastAsia" w:eastAsiaTheme="minorEastAsia" w:cstheme="minorEastAsia"/>
          <w:b w:val="0"/>
          <w:bCs w:val="0"/>
          <w:position w:val="-102"/>
          <w:sz w:val="21"/>
          <w:szCs w:val="21"/>
        </w:rPr>
      </w:pPr>
      <w:r>
        <w:rPr>
          <w:rFonts w:hint="eastAsia" w:asciiTheme="minorEastAsia" w:hAnsiTheme="minorEastAsia" w:eastAsiaTheme="minorEastAsia" w:cstheme="minorEastAsia"/>
          <w:b w:val="0"/>
          <w:bCs w:val="0"/>
          <w:position w:val="-102"/>
          <w:sz w:val="21"/>
          <w:szCs w:val="21"/>
        </w:rPr>
        <w:drawing>
          <wp:inline distT="0" distB="0" distL="0" distR="0">
            <wp:extent cx="2524125" cy="2560955"/>
            <wp:effectExtent l="0" t="0" r="15875" b="4445"/>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9"/>
                    <a:stretch>
                      <a:fillRect/>
                    </a:stretch>
                  </pic:blipFill>
                  <pic:spPr>
                    <a:xfrm>
                      <a:off x="0" y="0"/>
                      <a:ext cx="2524125" cy="2560955"/>
                    </a:xfrm>
                    <a:prstGeom prst="rect">
                      <a:avLst/>
                    </a:prstGeom>
                  </pic:spPr>
                </pic:pic>
              </a:graphicData>
            </a:graphic>
          </wp:inline>
        </w:drawing>
      </w:r>
    </w:p>
    <w:p w14:paraId="7B66A231">
      <w:pPr>
        <w:keepNext w:val="0"/>
        <w:keepLines w:val="0"/>
        <w:pageBreakBefore w:val="0"/>
        <w:wordWrap/>
        <w:overflowPunct/>
        <w:topLinePunct w:val="0"/>
        <w:bidi w:val="0"/>
        <w:spacing w:line="360" w:lineRule="auto"/>
        <w:ind w:left="283" w:leftChars="0" w:right="0" w:hanging="283"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7"/>
          <w:sz w:val="21"/>
          <w:szCs w:val="21"/>
        </w:rPr>
        <w:t>80.左边为由15个白色正方体和3个黑色正方体组合而成的多面体</w:t>
      </w:r>
      <w:r>
        <w:rPr>
          <w:rFonts w:hint="eastAsia" w:asciiTheme="minorEastAsia" w:hAnsiTheme="minorEastAsia" w:eastAsiaTheme="minorEastAsia" w:cstheme="minorEastAsia"/>
          <w:b w:val="0"/>
          <w:bCs w:val="0"/>
          <w:spacing w:val="6"/>
          <w:sz w:val="21"/>
          <w:szCs w:val="21"/>
        </w:rPr>
        <w:t>俯视图和左视图，其正视图可能是：</w:t>
      </w:r>
    </w:p>
    <w:p w14:paraId="6786731F">
      <w:pPr>
        <w:keepNext w:val="0"/>
        <w:keepLines w:val="0"/>
        <w:pageBreakBefore w:val="0"/>
        <w:wordWrap/>
        <w:overflowPunct/>
        <w:topLinePunct w:val="0"/>
        <w:bidi w:val="0"/>
        <w:spacing w:line="360" w:lineRule="auto"/>
        <w:ind w:left="283"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position w:val="-25"/>
          <w:sz w:val="21"/>
          <w:szCs w:val="21"/>
        </w:rPr>
        <w:drawing>
          <wp:inline distT="0" distB="0" distL="0" distR="0">
            <wp:extent cx="4232275" cy="822960"/>
            <wp:effectExtent l="0" t="0" r="9525" b="1524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0"/>
                    <a:stretch>
                      <a:fillRect/>
                    </a:stretch>
                  </pic:blipFill>
                  <pic:spPr>
                    <a:xfrm>
                      <a:off x="0" y="0"/>
                      <a:ext cx="4232894" cy="823062"/>
                    </a:xfrm>
                    <a:prstGeom prst="rect">
                      <a:avLst/>
                    </a:prstGeom>
                  </pic:spPr>
                </pic:pic>
              </a:graphicData>
            </a:graphic>
          </wp:inline>
        </w:drawing>
      </w:r>
    </w:p>
    <w:p w14:paraId="4ABC99DD">
      <w:pPr>
        <w:keepNext w:val="0"/>
        <w:keepLines w:val="0"/>
        <w:pageBreakBefore w:val="0"/>
        <w:wordWrap/>
        <w:overflowPunct/>
        <w:topLinePunct w:val="0"/>
        <w:bidi w:val="0"/>
        <w:spacing w:line="360" w:lineRule="auto"/>
        <w:ind w:left="283" w:leftChars="0" w:right="0" w:firstLine="0" w:firstLineChars="0"/>
        <w:rPr>
          <w:rFonts w:hint="eastAsia" w:asciiTheme="minorEastAsia" w:hAnsiTheme="minorEastAsia" w:eastAsiaTheme="minorEastAsia" w:cstheme="minorEastAsia"/>
          <w:b w:val="0"/>
          <w:bCs w:val="0"/>
          <w:spacing w:val="-3"/>
          <w:sz w:val="21"/>
          <w:szCs w:val="21"/>
        </w:rPr>
        <w:sectPr>
          <w:type w:val="continuous"/>
          <w:pgSz w:w="11906" w:h="16838"/>
          <w:pgMar w:top="1440" w:right="1080" w:bottom="1440" w:left="1080" w:header="851" w:footer="992" w:gutter="0"/>
          <w:pgNumType w:fmt="decimal"/>
          <w:cols w:space="425" w:num="1"/>
          <w:docGrid w:type="lines" w:linePitch="312" w:charSpace="0"/>
        </w:sectPr>
      </w:pPr>
    </w:p>
    <w:p w14:paraId="2340E81F">
      <w:pPr>
        <w:keepNext w:val="0"/>
        <w:keepLines w:val="0"/>
        <w:pageBreakBefore w:val="0"/>
        <w:wordWrap/>
        <w:overflowPunct/>
        <w:topLinePunct w:val="0"/>
        <w:bidi w:val="0"/>
        <w:spacing w:line="360" w:lineRule="auto"/>
        <w:ind w:left="283" w:leftChars="0" w:right="0" w:firstLine="0" w:firstLineChars="0"/>
        <w:rPr>
          <w:rFonts w:hint="eastAsia" w:asciiTheme="minorEastAsia" w:hAnsiTheme="minorEastAsia" w:eastAsiaTheme="minorEastAsia" w:cstheme="minorEastAsia"/>
          <w:b w:val="0"/>
          <w:bCs w:val="0"/>
          <w:spacing w:val="-3"/>
          <w:sz w:val="21"/>
          <w:szCs w:val="21"/>
        </w:rPr>
      </w:pPr>
      <w:r>
        <w:rPr>
          <w:rFonts w:hint="eastAsia" w:asciiTheme="minorEastAsia" w:hAnsiTheme="minorEastAsia" w:eastAsiaTheme="minorEastAsia" w:cstheme="minorEastAsia"/>
          <w:b w:val="0"/>
          <w:bCs w:val="0"/>
          <w:spacing w:val="-3"/>
          <w:sz w:val="21"/>
          <w:szCs w:val="21"/>
        </w:rPr>
        <w:t>A.A</w:t>
      </w:r>
    </w:p>
    <w:p w14:paraId="125A4326">
      <w:pPr>
        <w:keepNext w:val="0"/>
        <w:keepLines w:val="0"/>
        <w:pageBreakBefore w:val="0"/>
        <w:wordWrap/>
        <w:overflowPunct/>
        <w:topLinePunct w:val="0"/>
        <w:bidi w:val="0"/>
        <w:spacing w:line="360" w:lineRule="auto"/>
        <w:ind w:left="283" w:leftChars="0" w:right="0" w:firstLine="0" w:firstLineChars="0"/>
        <w:rPr>
          <w:rFonts w:hint="eastAsia" w:asciiTheme="minorEastAsia" w:hAnsiTheme="minorEastAsia" w:eastAsiaTheme="minorEastAsia" w:cstheme="minorEastAsia"/>
          <w:b w:val="0"/>
          <w:bCs w:val="0"/>
          <w:spacing w:val="-3"/>
          <w:sz w:val="21"/>
          <w:szCs w:val="21"/>
        </w:rPr>
      </w:pPr>
      <w:r>
        <w:rPr>
          <w:rFonts w:hint="eastAsia" w:asciiTheme="minorEastAsia" w:hAnsiTheme="minorEastAsia" w:eastAsiaTheme="minorEastAsia" w:cstheme="minorEastAsia"/>
          <w:b w:val="0"/>
          <w:bCs w:val="0"/>
          <w:spacing w:val="-3"/>
          <w:sz w:val="21"/>
          <w:szCs w:val="21"/>
        </w:rPr>
        <w:t xml:space="preserve">B.B </w:t>
      </w:r>
    </w:p>
    <w:p w14:paraId="0FFE5E6C">
      <w:pPr>
        <w:keepNext w:val="0"/>
        <w:keepLines w:val="0"/>
        <w:pageBreakBefore w:val="0"/>
        <w:wordWrap/>
        <w:overflowPunct/>
        <w:topLinePunct w:val="0"/>
        <w:bidi w:val="0"/>
        <w:spacing w:line="360" w:lineRule="auto"/>
        <w:ind w:left="283" w:leftChars="0" w:right="0" w:firstLine="0" w:firstLineChars="0"/>
        <w:rPr>
          <w:rFonts w:hint="eastAsia" w:asciiTheme="minorEastAsia" w:hAnsiTheme="minorEastAsia" w:eastAsiaTheme="minorEastAsia" w:cstheme="minorEastAsia"/>
          <w:b w:val="0"/>
          <w:bCs w:val="0"/>
          <w:spacing w:val="-3"/>
          <w:sz w:val="21"/>
          <w:szCs w:val="21"/>
        </w:rPr>
      </w:pPr>
      <w:r>
        <w:rPr>
          <w:rFonts w:hint="eastAsia" w:asciiTheme="minorEastAsia" w:hAnsiTheme="minorEastAsia" w:eastAsiaTheme="minorEastAsia" w:cstheme="minorEastAsia"/>
          <w:b w:val="0"/>
          <w:bCs w:val="0"/>
          <w:spacing w:val="-3"/>
          <w:sz w:val="21"/>
          <w:szCs w:val="21"/>
        </w:rPr>
        <w:t xml:space="preserve">C.C </w:t>
      </w:r>
    </w:p>
    <w:p w14:paraId="38AD741C">
      <w:pPr>
        <w:keepNext w:val="0"/>
        <w:keepLines w:val="0"/>
        <w:pageBreakBefore w:val="0"/>
        <w:wordWrap/>
        <w:overflowPunct/>
        <w:topLinePunct w:val="0"/>
        <w:bidi w:val="0"/>
        <w:spacing w:line="360" w:lineRule="auto"/>
        <w:ind w:left="283" w:leftChars="0" w:right="0" w:firstLine="0" w:firstLineChars="0"/>
        <w:rPr>
          <w:rFonts w:hint="eastAsia" w:asciiTheme="minorEastAsia" w:hAnsiTheme="minorEastAsia" w:eastAsiaTheme="minorEastAsia" w:cstheme="minorEastAsia"/>
          <w:b w:val="0"/>
          <w:bCs w:val="0"/>
          <w:spacing w:val="-3"/>
          <w:sz w:val="21"/>
          <w:szCs w:val="21"/>
        </w:rPr>
      </w:pPr>
      <w:r>
        <w:rPr>
          <w:rFonts w:hint="eastAsia" w:asciiTheme="minorEastAsia" w:hAnsiTheme="minorEastAsia" w:eastAsiaTheme="minorEastAsia" w:cstheme="minorEastAsia"/>
          <w:b w:val="0"/>
          <w:bCs w:val="0"/>
          <w:spacing w:val="-3"/>
          <w:sz w:val="21"/>
          <w:szCs w:val="21"/>
        </w:rPr>
        <w:t>D.D</w:t>
      </w:r>
    </w:p>
    <w:p w14:paraId="5EE8A834">
      <w:pPr>
        <w:keepNext w:val="0"/>
        <w:keepLines w:val="0"/>
        <w:pageBreakBefore w:val="0"/>
        <w:wordWrap/>
        <w:overflowPunct/>
        <w:topLinePunct w:val="0"/>
        <w:bidi w:val="0"/>
        <w:spacing w:line="360" w:lineRule="auto"/>
        <w:ind w:left="283" w:leftChars="0" w:right="0" w:firstLine="0" w:firstLineChars="0"/>
        <w:rPr>
          <w:rFonts w:hint="eastAsia" w:asciiTheme="minorEastAsia" w:hAnsiTheme="minorEastAsia" w:eastAsiaTheme="minorEastAsia" w:cstheme="minorEastAsia"/>
          <w:b w:val="0"/>
          <w:bCs w:val="0"/>
          <w:spacing w:val="8"/>
          <w:sz w:val="21"/>
          <w:szCs w:val="21"/>
        </w:rPr>
        <w:sectPr>
          <w:type w:val="continuous"/>
          <w:pgSz w:w="11906" w:h="16838"/>
          <w:pgMar w:top="1440" w:right="1080" w:bottom="1440" w:left="1080" w:header="851" w:footer="992" w:gutter="0"/>
          <w:pgNumType w:fmt="decimal"/>
          <w:cols w:space="427" w:num="4"/>
          <w:docGrid w:type="lines" w:linePitch="312" w:charSpace="0"/>
        </w:sectPr>
      </w:pPr>
    </w:p>
    <w:p w14:paraId="3E86C863">
      <w:pPr>
        <w:keepNext w:val="0"/>
        <w:keepLines w:val="0"/>
        <w:pageBreakBefore w:val="0"/>
        <w:wordWrap/>
        <w:overflowPunct/>
        <w:topLinePunct w:val="0"/>
        <w:bidi w:val="0"/>
        <w:spacing w:line="360" w:lineRule="auto"/>
        <w:ind w:left="286" w:leftChars="0" w:right="0" w:hanging="286"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8"/>
          <w:sz w:val="21"/>
          <w:szCs w:val="21"/>
        </w:rPr>
        <w:t>81.左边为给定的正方体纸盒的外表面展开图，由</w:t>
      </w:r>
      <w:r>
        <w:rPr>
          <w:rFonts w:hint="eastAsia" w:asciiTheme="minorEastAsia" w:hAnsiTheme="minorEastAsia" w:eastAsiaTheme="minorEastAsia" w:cstheme="minorEastAsia"/>
          <w:b w:val="0"/>
          <w:bCs w:val="0"/>
          <w:spacing w:val="7"/>
          <w:sz w:val="21"/>
          <w:szCs w:val="21"/>
        </w:rPr>
        <w:t>2个该正方体纸盒组合而成的长方体可能是：</w:t>
      </w:r>
    </w:p>
    <w:p w14:paraId="6B3EEFCC">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position w:val="-30"/>
          <w:sz w:val="21"/>
          <w:szCs w:val="21"/>
        </w:rPr>
        <w:drawing>
          <wp:inline distT="0" distB="0" distL="0" distR="0">
            <wp:extent cx="4232275" cy="971550"/>
            <wp:effectExtent l="0" t="0" r="9525" b="1905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1"/>
                    <a:stretch>
                      <a:fillRect/>
                    </a:stretch>
                  </pic:blipFill>
                  <pic:spPr>
                    <a:xfrm>
                      <a:off x="0" y="0"/>
                      <a:ext cx="4232894" cy="971998"/>
                    </a:xfrm>
                    <a:prstGeom prst="rect">
                      <a:avLst/>
                    </a:prstGeom>
                  </pic:spPr>
                </pic:pic>
              </a:graphicData>
            </a:graphic>
          </wp:inline>
        </w:drawing>
      </w:r>
    </w:p>
    <w:p w14:paraId="31877064">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pacing w:val="-3"/>
          <w:sz w:val="21"/>
          <w:szCs w:val="21"/>
        </w:rPr>
        <w:sectPr>
          <w:type w:val="continuous"/>
          <w:pgSz w:w="11906" w:h="16838"/>
          <w:pgMar w:top="1440" w:right="1080" w:bottom="1440" w:left="1080" w:header="851" w:footer="992" w:gutter="0"/>
          <w:pgNumType w:fmt="decimal"/>
          <w:cols w:space="425" w:num="1"/>
          <w:docGrid w:type="lines" w:linePitch="312" w:charSpace="0"/>
        </w:sectPr>
      </w:pPr>
    </w:p>
    <w:p w14:paraId="6CD82B60">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pacing w:val="-3"/>
          <w:sz w:val="21"/>
          <w:szCs w:val="21"/>
        </w:rPr>
      </w:pPr>
      <w:r>
        <w:rPr>
          <w:rFonts w:hint="eastAsia" w:asciiTheme="minorEastAsia" w:hAnsiTheme="minorEastAsia" w:eastAsiaTheme="minorEastAsia" w:cstheme="minorEastAsia"/>
          <w:b w:val="0"/>
          <w:bCs w:val="0"/>
          <w:spacing w:val="-3"/>
          <w:sz w:val="21"/>
          <w:szCs w:val="21"/>
        </w:rPr>
        <w:t>A.A</w:t>
      </w:r>
    </w:p>
    <w:p w14:paraId="42EFCDA4">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pacing w:val="-3"/>
          <w:sz w:val="21"/>
          <w:szCs w:val="21"/>
        </w:rPr>
      </w:pPr>
      <w:r>
        <w:rPr>
          <w:rFonts w:hint="eastAsia" w:asciiTheme="minorEastAsia" w:hAnsiTheme="minorEastAsia" w:eastAsiaTheme="minorEastAsia" w:cstheme="minorEastAsia"/>
          <w:b w:val="0"/>
          <w:bCs w:val="0"/>
          <w:spacing w:val="-3"/>
          <w:sz w:val="21"/>
          <w:szCs w:val="21"/>
        </w:rPr>
        <w:t>B.B</w:t>
      </w:r>
    </w:p>
    <w:p w14:paraId="0AAF1564">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pacing w:val="-3"/>
          <w:sz w:val="21"/>
          <w:szCs w:val="21"/>
        </w:rPr>
      </w:pPr>
      <w:r>
        <w:rPr>
          <w:rFonts w:hint="eastAsia" w:asciiTheme="minorEastAsia" w:hAnsiTheme="minorEastAsia" w:eastAsiaTheme="minorEastAsia" w:cstheme="minorEastAsia"/>
          <w:b w:val="0"/>
          <w:bCs w:val="0"/>
          <w:spacing w:val="-3"/>
          <w:sz w:val="21"/>
          <w:szCs w:val="21"/>
        </w:rPr>
        <w:t>C.C</w:t>
      </w:r>
    </w:p>
    <w:p w14:paraId="44B8ED2C">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3"/>
          <w:sz w:val="21"/>
          <w:szCs w:val="21"/>
        </w:rPr>
        <w:t>D.D</w:t>
      </w:r>
    </w:p>
    <w:p w14:paraId="339044E6">
      <w:pPr>
        <w:keepNext w:val="0"/>
        <w:keepLines w:val="0"/>
        <w:pageBreakBefore w:val="0"/>
        <w:wordWrap/>
        <w:overflowPunct/>
        <w:topLinePunct w:val="0"/>
        <w:bidi w:val="0"/>
        <w:spacing w:line="360" w:lineRule="auto"/>
        <w:ind w:left="0" w:right="0" w:firstLine="0"/>
        <w:rPr>
          <w:rFonts w:hint="eastAsia" w:asciiTheme="minorEastAsia" w:hAnsiTheme="minorEastAsia" w:eastAsiaTheme="minorEastAsia" w:cstheme="minorEastAsia"/>
          <w:b w:val="0"/>
          <w:bCs w:val="0"/>
          <w:spacing w:val="7"/>
          <w:sz w:val="21"/>
          <w:szCs w:val="21"/>
        </w:rPr>
        <w:sectPr>
          <w:type w:val="continuous"/>
          <w:pgSz w:w="11906" w:h="16838"/>
          <w:pgMar w:top="1440" w:right="1080" w:bottom="1440" w:left="1080" w:header="851" w:footer="992" w:gutter="0"/>
          <w:pgNumType w:fmt="decimal"/>
          <w:cols w:space="427" w:num="4"/>
          <w:docGrid w:type="lines" w:linePitch="312" w:charSpace="0"/>
        </w:sectPr>
      </w:pPr>
    </w:p>
    <w:p w14:paraId="306733A9">
      <w:pPr>
        <w:keepNext w:val="0"/>
        <w:keepLines w:val="0"/>
        <w:pageBreakBefore w:val="0"/>
        <w:wordWrap/>
        <w:overflowPunct/>
        <w:topLinePunct w:val="0"/>
        <w:bidi w:val="0"/>
        <w:spacing w:line="360" w:lineRule="auto"/>
        <w:ind w:left="283" w:leftChars="0" w:right="0" w:hanging="283"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7"/>
          <w:sz w:val="21"/>
          <w:szCs w:val="21"/>
        </w:rPr>
        <w:t>83.</w:t>
      </w:r>
      <w:r>
        <w:rPr>
          <w:rFonts w:hint="eastAsia" w:asciiTheme="minorEastAsia" w:hAnsiTheme="minorEastAsia" w:eastAsiaTheme="minorEastAsia" w:cstheme="minorEastAsia"/>
          <w:b w:val="0"/>
          <w:bCs w:val="0"/>
          <w:spacing w:val="-23"/>
          <w:sz w:val="21"/>
          <w:szCs w:val="21"/>
        </w:rPr>
        <w:t xml:space="preserve"> </w:t>
      </w:r>
      <w:r>
        <w:rPr>
          <w:rFonts w:hint="eastAsia" w:asciiTheme="minorEastAsia" w:hAnsiTheme="minorEastAsia" w:eastAsiaTheme="minorEastAsia" w:cstheme="minorEastAsia"/>
          <w:b w:val="0"/>
          <w:bCs w:val="0"/>
          <w:spacing w:val="7"/>
          <w:sz w:val="21"/>
          <w:szCs w:val="21"/>
        </w:rPr>
        <w:t>把下面的六个图形分为两类，使每一类图形都有各自的共同特征或规律，分类正确的一项是：</w:t>
      </w:r>
    </w:p>
    <w:p w14:paraId="03DBD528">
      <w:pPr>
        <w:keepNext w:val="0"/>
        <w:keepLines w:val="0"/>
        <w:pageBreakBefore w:val="0"/>
        <w:wordWrap/>
        <w:overflowPunct/>
        <w:topLinePunct w:val="0"/>
        <w:bidi w:val="0"/>
        <w:spacing w:line="360" w:lineRule="auto"/>
        <w:ind w:left="283"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position w:val="-86"/>
          <w:sz w:val="21"/>
          <w:szCs w:val="21"/>
        </w:rPr>
        <w:drawing>
          <wp:inline distT="0" distB="0" distL="0" distR="0">
            <wp:extent cx="3526790" cy="2750820"/>
            <wp:effectExtent l="0" t="0" r="3810" b="1778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2"/>
                    <a:stretch>
                      <a:fillRect/>
                    </a:stretch>
                  </pic:blipFill>
                  <pic:spPr>
                    <a:xfrm>
                      <a:off x="0" y="0"/>
                      <a:ext cx="3527411" cy="2751381"/>
                    </a:xfrm>
                    <a:prstGeom prst="rect">
                      <a:avLst/>
                    </a:prstGeom>
                  </pic:spPr>
                </pic:pic>
              </a:graphicData>
            </a:graphic>
          </wp:inline>
        </w:drawing>
      </w:r>
    </w:p>
    <w:p w14:paraId="3784CA5F">
      <w:pPr>
        <w:keepNext w:val="0"/>
        <w:keepLines w:val="0"/>
        <w:pageBreakBefore w:val="0"/>
        <w:widowControl/>
        <w:suppressLineNumbers w:val="0"/>
        <w:kinsoku/>
        <w:wordWrap/>
        <w:overflowPunct/>
        <w:topLinePunct w:val="0"/>
        <w:autoSpaceDE/>
        <w:autoSpaceDN/>
        <w:bidi w:val="0"/>
        <w:adjustRightInd/>
        <w:snapToGrid/>
        <w:spacing w:line="480" w:lineRule="auto"/>
        <w:ind w:left="283" w:leftChars="0" w:firstLine="0" w:firstLineChars="0"/>
        <w:jc w:val="left"/>
        <w:textAlignment w:val="auto"/>
        <w:rPr>
          <w:rFonts w:hint="eastAsia" w:asciiTheme="minorEastAsia" w:hAnsiTheme="minorEastAsia" w:eastAsiaTheme="minorEastAsia" w:cstheme="minorEastAsia"/>
          <w:b w:val="0"/>
          <w:bCs w:val="0"/>
          <w:spacing w:val="17"/>
          <w:sz w:val="21"/>
          <w:szCs w:val="21"/>
        </w:rPr>
      </w:pPr>
      <w:r>
        <w:rPr>
          <w:rFonts w:hint="eastAsia" w:asciiTheme="minorEastAsia" w:hAnsiTheme="minorEastAsia" w:eastAsiaTheme="minorEastAsia" w:cstheme="minorEastAsia"/>
          <w:b w:val="0"/>
          <w:bCs w:val="0"/>
          <w:spacing w:val="17"/>
          <w:sz w:val="21"/>
          <w:szCs w:val="21"/>
        </w:rPr>
        <w:t>A.①②③,④⑤⑥</w:t>
      </w:r>
    </w:p>
    <w:p w14:paraId="64C861E2">
      <w:pPr>
        <w:keepNext w:val="0"/>
        <w:keepLines w:val="0"/>
        <w:pageBreakBefore w:val="0"/>
        <w:widowControl/>
        <w:suppressLineNumbers w:val="0"/>
        <w:kinsoku/>
        <w:wordWrap/>
        <w:overflowPunct/>
        <w:topLinePunct w:val="0"/>
        <w:autoSpaceDE/>
        <w:autoSpaceDN/>
        <w:bidi w:val="0"/>
        <w:adjustRightInd/>
        <w:snapToGrid/>
        <w:spacing w:line="480" w:lineRule="auto"/>
        <w:ind w:left="283" w:leftChars="0" w:firstLine="0" w:firstLineChars="0"/>
        <w:jc w:val="left"/>
        <w:textAlignment w:val="auto"/>
        <w:rPr>
          <w:rFonts w:hint="eastAsia" w:asciiTheme="minorEastAsia" w:hAnsiTheme="minorEastAsia" w:eastAsiaTheme="minorEastAsia" w:cstheme="minorEastAsia"/>
          <w:b w:val="0"/>
          <w:bCs w:val="0"/>
          <w:spacing w:val="17"/>
          <w:sz w:val="21"/>
          <w:szCs w:val="21"/>
        </w:rPr>
      </w:pPr>
      <w:r>
        <w:rPr>
          <w:rFonts w:hint="eastAsia" w:asciiTheme="minorEastAsia" w:hAnsiTheme="minorEastAsia" w:eastAsiaTheme="minorEastAsia" w:cstheme="minorEastAsia"/>
          <w:b w:val="0"/>
          <w:bCs w:val="0"/>
          <w:spacing w:val="17"/>
          <w:sz w:val="21"/>
          <w:szCs w:val="21"/>
        </w:rPr>
        <w:t>B.①③④,②⑤⑥</w:t>
      </w:r>
    </w:p>
    <w:p w14:paraId="4EA48507">
      <w:pPr>
        <w:keepNext w:val="0"/>
        <w:keepLines w:val="0"/>
        <w:pageBreakBefore w:val="0"/>
        <w:widowControl/>
        <w:suppressLineNumbers w:val="0"/>
        <w:kinsoku/>
        <w:wordWrap/>
        <w:overflowPunct/>
        <w:topLinePunct w:val="0"/>
        <w:autoSpaceDE/>
        <w:autoSpaceDN/>
        <w:bidi w:val="0"/>
        <w:adjustRightInd/>
        <w:snapToGrid/>
        <w:spacing w:line="480" w:lineRule="auto"/>
        <w:ind w:left="283" w:leftChars="0" w:firstLine="0" w:firstLineChars="0"/>
        <w:jc w:val="left"/>
        <w:textAlignment w:val="auto"/>
        <w:rPr>
          <w:rFonts w:hint="eastAsia" w:asciiTheme="minorEastAsia" w:hAnsiTheme="minorEastAsia" w:eastAsiaTheme="minorEastAsia" w:cstheme="minorEastAsia"/>
          <w:b w:val="0"/>
          <w:bCs w:val="0"/>
          <w:spacing w:val="16"/>
          <w:sz w:val="21"/>
          <w:szCs w:val="21"/>
        </w:rPr>
      </w:pPr>
      <w:r>
        <w:rPr>
          <w:rFonts w:hint="eastAsia" w:asciiTheme="minorEastAsia" w:hAnsiTheme="minorEastAsia" w:eastAsiaTheme="minorEastAsia" w:cstheme="minorEastAsia"/>
          <w:b w:val="0"/>
          <w:bCs w:val="0"/>
          <w:spacing w:val="17"/>
          <w:sz w:val="21"/>
          <w:szCs w:val="21"/>
        </w:rPr>
        <w:t>C</w:t>
      </w:r>
      <w:r>
        <w:rPr>
          <w:rFonts w:hint="eastAsia" w:asciiTheme="minorEastAsia" w:hAnsiTheme="minorEastAsia" w:eastAsiaTheme="minorEastAsia" w:cstheme="minorEastAsia"/>
          <w:b w:val="0"/>
          <w:bCs w:val="0"/>
          <w:spacing w:val="16"/>
          <w:sz w:val="21"/>
          <w:szCs w:val="21"/>
        </w:rPr>
        <w:t>.①③⑥,②④⑤</w:t>
      </w:r>
    </w:p>
    <w:p w14:paraId="33E0817D">
      <w:pPr>
        <w:keepNext w:val="0"/>
        <w:keepLines w:val="0"/>
        <w:pageBreakBefore w:val="0"/>
        <w:widowControl/>
        <w:suppressLineNumbers w:val="0"/>
        <w:kinsoku/>
        <w:wordWrap/>
        <w:overflowPunct/>
        <w:topLinePunct w:val="0"/>
        <w:autoSpaceDE/>
        <w:autoSpaceDN/>
        <w:bidi w:val="0"/>
        <w:adjustRightInd/>
        <w:snapToGrid/>
        <w:spacing w:line="480" w:lineRule="auto"/>
        <w:ind w:left="283" w:leftChars="0" w:firstLine="0" w:firstLineChars="0"/>
        <w:jc w:val="left"/>
        <w:textAlignment w:val="auto"/>
        <w:rPr>
          <w:rFonts w:hint="eastAsia" w:asciiTheme="minorEastAsia" w:hAnsiTheme="minorEastAsia" w:eastAsiaTheme="minorEastAsia" w:cstheme="minorEastAsia"/>
          <w:b w:val="0"/>
          <w:bCs w:val="0"/>
          <w:spacing w:val="16"/>
          <w:sz w:val="21"/>
          <w:szCs w:val="21"/>
        </w:rPr>
      </w:pPr>
      <w:r>
        <w:rPr>
          <w:rFonts w:ascii="FZSSK--GBK1-0" w:hAnsi="FZSSK--GBK1-0" w:eastAsia="FZSSK--GBK1-0" w:cs="FZSSK--GBK1-0"/>
          <w:color w:val="000000"/>
          <w:kern w:val="0"/>
          <w:sz w:val="21"/>
          <w:szCs w:val="21"/>
          <w:lang w:val="en-US" w:eastAsia="zh-CN" w:bidi="ar"/>
        </w:rPr>
        <w:t>D.①⑤⑥，②③④</w:t>
      </w:r>
    </w:p>
    <w:p w14:paraId="22B1CA52">
      <w:pPr>
        <w:keepNext w:val="0"/>
        <w:keepLines w:val="0"/>
        <w:pageBreakBefore w:val="0"/>
        <w:widowControl w:val="0"/>
        <w:kinsoku/>
        <w:wordWrap/>
        <w:overflowPunct/>
        <w:topLinePunct w:val="0"/>
        <w:autoSpaceDE/>
        <w:autoSpaceDN/>
        <w:bidi w:val="0"/>
        <w:adjustRightInd/>
        <w:snapToGrid/>
        <w:spacing w:line="360" w:lineRule="auto"/>
        <w:ind w:left="310" w:leftChars="0" w:right="0" w:hanging="310" w:firstLineChars="0"/>
        <w:jc w:val="left"/>
        <w:textAlignment w:val="auto"/>
        <w:rPr>
          <w:rFonts w:hint="eastAsia" w:asciiTheme="minorEastAsia" w:hAnsiTheme="minorEastAsia" w:eastAsiaTheme="minorEastAsia" w:cstheme="minorEastAsia"/>
          <w:b w:val="0"/>
          <w:bCs w:val="0"/>
          <w:spacing w:val="16"/>
          <w:sz w:val="21"/>
          <w:szCs w:val="21"/>
        </w:rPr>
      </w:pPr>
      <w:r>
        <w:rPr>
          <w:rFonts w:hint="eastAsia" w:asciiTheme="minorEastAsia" w:hAnsiTheme="minorEastAsia" w:eastAsiaTheme="minorEastAsia" w:cstheme="minorEastAsia"/>
          <w:b w:val="0"/>
          <w:bCs w:val="0"/>
          <w:spacing w:val="16"/>
          <w:sz w:val="21"/>
          <w:szCs w:val="21"/>
        </w:rPr>
        <w:t>86.《中国共产党纪律处分条例》规定，主动交代本人应当受到党纪处分的问题，可以从轻或者减轻处分。这里所称的主动交代主要包括两种情况：  一是涉嫌违纪的党员在组织谈话函询、初步核实前向有关组织交代自己的问题。二是在谈话函询、初步核实和立案审查期间交代组织未掌握的问题。</w:t>
      </w:r>
    </w:p>
    <w:p w14:paraId="7519F779">
      <w:pPr>
        <w:keepNext w:val="0"/>
        <w:keepLines w:val="0"/>
        <w:pageBreakBefore w:val="0"/>
        <w:widowControl w:val="0"/>
        <w:kinsoku/>
        <w:wordWrap/>
        <w:overflowPunct/>
        <w:topLinePunct w:val="0"/>
        <w:autoSpaceDE/>
        <w:autoSpaceDN/>
        <w:bidi w:val="0"/>
        <w:adjustRightInd/>
        <w:snapToGrid/>
        <w:spacing w:line="360" w:lineRule="auto"/>
        <w:ind w:left="310" w:leftChars="0" w:right="0" w:firstLine="0" w:firstLineChars="0"/>
        <w:jc w:val="left"/>
        <w:textAlignment w:val="auto"/>
        <w:rPr>
          <w:rFonts w:hint="eastAsia" w:asciiTheme="minorEastAsia" w:hAnsiTheme="minorEastAsia" w:eastAsiaTheme="minorEastAsia" w:cstheme="minorEastAsia"/>
          <w:b w:val="0"/>
          <w:bCs w:val="0"/>
          <w:spacing w:val="16"/>
          <w:sz w:val="21"/>
          <w:szCs w:val="21"/>
        </w:rPr>
      </w:pPr>
      <w:r>
        <w:rPr>
          <w:rFonts w:hint="eastAsia" w:asciiTheme="minorEastAsia" w:hAnsiTheme="minorEastAsia" w:eastAsiaTheme="minorEastAsia" w:cstheme="minorEastAsia"/>
          <w:b w:val="0"/>
          <w:bCs w:val="0"/>
          <w:spacing w:val="16"/>
          <w:sz w:val="21"/>
          <w:szCs w:val="21"/>
        </w:rPr>
        <w:t>假定下列人员均受该条例约束，根据上述定义，下列属于主动交代的是：</w:t>
      </w:r>
    </w:p>
    <w:p w14:paraId="2B530EF5">
      <w:pPr>
        <w:keepNext w:val="0"/>
        <w:keepLines w:val="0"/>
        <w:pageBreakBefore w:val="0"/>
        <w:widowControl w:val="0"/>
        <w:kinsoku/>
        <w:wordWrap/>
        <w:overflowPunct/>
        <w:topLinePunct w:val="0"/>
        <w:autoSpaceDE/>
        <w:autoSpaceDN/>
        <w:bidi w:val="0"/>
        <w:adjustRightInd/>
        <w:snapToGrid/>
        <w:spacing w:line="360" w:lineRule="auto"/>
        <w:ind w:left="310" w:leftChars="0" w:right="0" w:firstLine="0" w:firstLineChars="0"/>
        <w:jc w:val="left"/>
        <w:textAlignment w:val="auto"/>
        <w:rPr>
          <w:rFonts w:hint="eastAsia" w:asciiTheme="minorEastAsia" w:hAnsiTheme="minorEastAsia" w:eastAsiaTheme="minorEastAsia" w:cstheme="minorEastAsia"/>
          <w:b w:val="0"/>
          <w:bCs w:val="0"/>
          <w:spacing w:val="16"/>
          <w:sz w:val="21"/>
          <w:szCs w:val="21"/>
        </w:rPr>
      </w:pPr>
      <w:r>
        <w:rPr>
          <w:rFonts w:hint="eastAsia" w:asciiTheme="minorEastAsia" w:hAnsiTheme="minorEastAsia" w:eastAsiaTheme="minorEastAsia" w:cstheme="minorEastAsia"/>
          <w:b w:val="0"/>
          <w:bCs w:val="0"/>
          <w:spacing w:val="16"/>
          <w:sz w:val="21"/>
          <w:szCs w:val="21"/>
        </w:rPr>
        <w:t>A.甲在参加违纪违法典型案例警示教育大会后，主动找到单位领导反映同事的违纪问题</w:t>
      </w:r>
    </w:p>
    <w:p w14:paraId="3EFEAB3C">
      <w:pPr>
        <w:keepNext w:val="0"/>
        <w:keepLines w:val="0"/>
        <w:pageBreakBefore w:val="0"/>
        <w:widowControl w:val="0"/>
        <w:kinsoku/>
        <w:wordWrap/>
        <w:overflowPunct/>
        <w:topLinePunct w:val="0"/>
        <w:autoSpaceDE/>
        <w:autoSpaceDN/>
        <w:bidi w:val="0"/>
        <w:adjustRightInd/>
        <w:snapToGrid/>
        <w:spacing w:line="360" w:lineRule="auto"/>
        <w:ind w:left="310" w:leftChars="0" w:right="0" w:firstLine="0" w:firstLineChars="0"/>
        <w:jc w:val="left"/>
        <w:textAlignment w:val="auto"/>
        <w:rPr>
          <w:rFonts w:hint="eastAsia" w:asciiTheme="minorEastAsia" w:hAnsiTheme="minorEastAsia" w:eastAsiaTheme="minorEastAsia" w:cstheme="minorEastAsia"/>
          <w:b w:val="0"/>
          <w:bCs w:val="0"/>
          <w:spacing w:val="16"/>
          <w:sz w:val="21"/>
          <w:szCs w:val="21"/>
        </w:rPr>
      </w:pPr>
      <w:r>
        <w:rPr>
          <w:rFonts w:hint="eastAsia" w:asciiTheme="minorEastAsia" w:hAnsiTheme="minorEastAsia" w:eastAsiaTheme="minorEastAsia" w:cstheme="minorEastAsia"/>
          <w:b w:val="0"/>
          <w:bCs w:val="0"/>
          <w:spacing w:val="16"/>
          <w:sz w:val="21"/>
          <w:szCs w:val="21"/>
        </w:rPr>
        <w:t>B.乙在组织对其进行廉政谈话时，组织举证一项他才承认一项，对未涉及的情况闭口不谈</w:t>
      </w:r>
    </w:p>
    <w:p w14:paraId="15DB72D4">
      <w:pPr>
        <w:keepNext w:val="0"/>
        <w:keepLines w:val="0"/>
        <w:pageBreakBefore w:val="0"/>
        <w:widowControl w:val="0"/>
        <w:kinsoku/>
        <w:wordWrap/>
        <w:overflowPunct/>
        <w:topLinePunct w:val="0"/>
        <w:autoSpaceDE/>
        <w:autoSpaceDN/>
        <w:bidi w:val="0"/>
        <w:adjustRightInd/>
        <w:snapToGrid/>
        <w:spacing w:line="360" w:lineRule="auto"/>
        <w:ind w:left="310" w:leftChars="0" w:right="0" w:firstLine="0" w:firstLineChars="0"/>
        <w:jc w:val="left"/>
        <w:textAlignment w:val="auto"/>
        <w:rPr>
          <w:rFonts w:hint="eastAsia" w:asciiTheme="minorEastAsia" w:hAnsiTheme="minorEastAsia" w:eastAsiaTheme="minorEastAsia" w:cstheme="minorEastAsia"/>
          <w:b w:val="0"/>
          <w:bCs w:val="0"/>
          <w:spacing w:val="16"/>
          <w:sz w:val="21"/>
          <w:szCs w:val="21"/>
        </w:rPr>
      </w:pPr>
      <w:r>
        <w:rPr>
          <w:rFonts w:hint="eastAsia" w:asciiTheme="minorEastAsia" w:hAnsiTheme="minorEastAsia" w:eastAsiaTheme="minorEastAsia" w:cstheme="minorEastAsia"/>
          <w:b w:val="0"/>
          <w:bCs w:val="0"/>
          <w:spacing w:val="16"/>
          <w:sz w:val="21"/>
          <w:szCs w:val="21"/>
        </w:rPr>
        <w:t>C.丙在纪委对其个人财产有关事项进行函询时，将其利用职权为自己和他人谋利的情况如实交代</w:t>
      </w:r>
    </w:p>
    <w:p w14:paraId="3F150203">
      <w:pPr>
        <w:keepNext w:val="0"/>
        <w:keepLines w:val="0"/>
        <w:pageBreakBefore w:val="0"/>
        <w:widowControl w:val="0"/>
        <w:kinsoku/>
        <w:wordWrap/>
        <w:overflowPunct/>
        <w:topLinePunct w:val="0"/>
        <w:autoSpaceDE/>
        <w:autoSpaceDN/>
        <w:bidi w:val="0"/>
        <w:adjustRightInd/>
        <w:snapToGrid/>
        <w:spacing w:line="360" w:lineRule="auto"/>
        <w:ind w:left="310" w:leftChars="0" w:right="0" w:firstLine="0" w:firstLineChars="0"/>
        <w:jc w:val="left"/>
        <w:textAlignment w:val="auto"/>
        <w:rPr>
          <w:rFonts w:hint="eastAsia" w:asciiTheme="minorEastAsia" w:hAnsiTheme="minorEastAsia" w:eastAsiaTheme="minorEastAsia" w:cstheme="minorEastAsia"/>
          <w:b w:val="0"/>
          <w:bCs w:val="0"/>
          <w:spacing w:val="16"/>
          <w:sz w:val="21"/>
          <w:szCs w:val="21"/>
        </w:rPr>
      </w:pPr>
      <w:r>
        <w:rPr>
          <w:rFonts w:hint="eastAsia" w:asciiTheme="minorEastAsia" w:hAnsiTheme="minorEastAsia" w:eastAsiaTheme="minorEastAsia" w:cstheme="minorEastAsia"/>
          <w:b w:val="0"/>
          <w:bCs w:val="0"/>
          <w:spacing w:val="16"/>
          <w:sz w:val="21"/>
          <w:szCs w:val="21"/>
        </w:rPr>
        <w:t>D.丁在纪委对其立案审查期间，面对确凿的证据，交代了之前没有交代的收受大额礼金的问题</w:t>
      </w:r>
    </w:p>
    <w:p w14:paraId="2ADF2F64">
      <w:pPr>
        <w:keepNext w:val="0"/>
        <w:keepLines w:val="0"/>
        <w:pageBreakBefore w:val="0"/>
        <w:wordWrap/>
        <w:overflowPunct/>
        <w:topLinePunct w:val="0"/>
        <w:bidi w:val="0"/>
        <w:spacing w:line="360" w:lineRule="auto"/>
        <w:ind w:left="289" w:leftChars="0" w:right="0" w:hanging="289"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88.组织结构可以划分为以下几种类型</w:t>
      </w:r>
      <w:r>
        <w:rPr>
          <w:rFonts w:hint="eastAsia" w:asciiTheme="minorEastAsia" w:hAnsiTheme="minorEastAsia" w:eastAsiaTheme="minorEastAsia" w:cstheme="minorEastAsia"/>
          <w:b w:val="0"/>
          <w:bCs w:val="0"/>
          <w:spacing w:val="10"/>
          <w:sz w:val="21"/>
          <w:szCs w:val="21"/>
        </w:rPr>
        <w:t>：（</w:t>
      </w:r>
      <w:r>
        <w:rPr>
          <w:rFonts w:hint="eastAsia" w:asciiTheme="minorEastAsia" w:hAnsiTheme="minorEastAsia" w:eastAsiaTheme="minorEastAsia" w:cstheme="minorEastAsia"/>
          <w:b w:val="0"/>
          <w:bCs w:val="0"/>
          <w:spacing w:val="9"/>
          <w:sz w:val="21"/>
          <w:szCs w:val="21"/>
        </w:rPr>
        <w:t>1）直线型组织结构，即每一个</w:t>
      </w:r>
      <w:r>
        <w:rPr>
          <w:rFonts w:hint="eastAsia" w:asciiTheme="minorEastAsia" w:hAnsiTheme="minorEastAsia" w:eastAsiaTheme="minorEastAsia" w:cstheme="minorEastAsia"/>
          <w:b w:val="0"/>
          <w:bCs w:val="0"/>
          <w:spacing w:val="8"/>
          <w:sz w:val="21"/>
          <w:szCs w:val="21"/>
        </w:rPr>
        <w:t>部门只对其直接的下属部门下达工作指</w:t>
      </w:r>
      <w:r>
        <w:rPr>
          <w:rFonts w:hint="eastAsia" w:asciiTheme="minorEastAsia" w:hAnsiTheme="minorEastAsia" w:eastAsiaTheme="minorEastAsia" w:cstheme="minorEastAsia"/>
          <w:b w:val="0"/>
          <w:bCs w:val="0"/>
          <w:spacing w:val="9"/>
          <w:sz w:val="21"/>
          <w:szCs w:val="21"/>
        </w:rPr>
        <w:t>令，不能越级指挥，每一个部门也只有一个直接的上级部门</w:t>
      </w:r>
      <w:r>
        <w:rPr>
          <w:rFonts w:hint="eastAsia" w:asciiTheme="minorEastAsia" w:hAnsiTheme="minorEastAsia" w:eastAsiaTheme="minorEastAsia" w:cstheme="minorEastAsia"/>
          <w:b w:val="0"/>
          <w:bCs w:val="0"/>
          <w:spacing w:val="15"/>
          <w:sz w:val="21"/>
          <w:szCs w:val="21"/>
        </w:rPr>
        <w:t>；（</w:t>
      </w:r>
      <w:r>
        <w:rPr>
          <w:rFonts w:hint="eastAsia" w:asciiTheme="minorEastAsia" w:hAnsiTheme="minorEastAsia" w:eastAsiaTheme="minorEastAsia" w:cstheme="minorEastAsia"/>
          <w:b w:val="0"/>
          <w:bCs w:val="0"/>
          <w:spacing w:val="9"/>
          <w:sz w:val="21"/>
          <w:szCs w:val="21"/>
        </w:rPr>
        <w:t>2）职能型组织结构，即每一个部门都可对其下属部门下达工作指令，每一个下属部门可能得到不同上级部门下达的多个工作指令</w:t>
      </w:r>
      <w:r>
        <w:rPr>
          <w:rFonts w:hint="eastAsia" w:asciiTheme="minorEastAsia" w:hAnsiTheme="minorEastAsia" w:eastAsiaTheme="minorEastAsia" w:cstheme="minorEastAsia"/>
          <w:b w:val="0"/>
          <w:bCs w:val="0"/>
          <w:spacing w:val="15"/>
          <w:sz w:val="21"/>
          <w:szCs w:val="21"/>
        </w:rPr>
        <w:t>；（</w:t>
      </w:r>
      <w:r>
        <w:rPr>
          <w:rFonts w:hint="eastAsia" w:asciiTheme="minorEastAsia" w:hAnsiTheme="minorEastAsia" w:eastAsiaTheme="minorEastAsia" w:cstheme="minorEastAsia"/>
          <w:b w:val="0"/>
          <w:bCs w:val="0"/>
          <w:spacing w:val="9"/>
          <w:sz w:val="21"/>
          <w:szCs w:val="21"/>
        </w:rPr>
        <w:t>3）直线职能型组织</w:t>
      </w:r>
      <w:r>
        <w:rPr>
          <w:rFonts w:hint="eastAsia" w:asciiTheme="minorEastAsia" w:hAnsiTheme="minorEastAsia" w:eastAsiaTheme="minorEastAsia" w:cstheme="minorEastAsia"/>
          <w:b w:val="0"/>
          <w:bCs w:val="0"/>
          <w:spacing w:val="10"/>
          <w:sz w:val="21"/>
          <w:szCs w:val="21"/>
        </w:rPr>
        <w:t>结构，即在主管之下设置相应的职能部门，实行主管统一指挥与职能部门参谋指导相</w:t>
      </w:r>
      <w:r>
        <w:rPr>
          <w:rFonts w:hint="eastAsia" w:asciiTheme="minorEastAsia" w:hAnsiTheme="minorEastAsia" w:eastAsiaTheme="minorEastAsia" w:cstheme="minorEastAsia"/>
          <w:b w:val="0"/>
          <w:bCs w:val="0"/>
          <w:spacing w:val="9"/>
          <w:sz w:val="21"/>
          <w:szCs w:val="21"/>
        </w:rPr>
        <w:t>结合的管理方式，各部门既受上级的管理，又受同级职能管理部门的业务指导和监督</w:t>
      </w:r>
      <w:r>
        <w:rPr>
          <w:rFonts w:hint="eastAsia" w:asciiTheme="minorEastAsia" w:hAnsiTheme="minorEastAsia" w:eastAsiaTheme="minorEastAsia" w:cstheme="minorEastAsia"/>
          <w:b w:val="0"/>
          <w:bCs w:val="0"/>
          <w:spacing w:val="15"/>
          <w:sz w:val="21"/>
          <w:szCs w:val="21"/>
        </w:rPr>
        <w:t>；（</w:t>
      </w:r>
      <w:r>
        <w:rPr>
          <w:rFonts w:hint="eastAsia" w:asciiTheme="minorEastAsia" w:hAnsiTheme="minorEastAsia" w:eastAsiaTheme="minorEastAsia" w:cstheme="minorEastAsia"/>
          <w:b w:val="0"/>
          <w:bCs w:val="0"/>
          <w:spacing w:val="9"/>
          <w:sz w:val="21"/>
          <w:szCs w:val="21"/>
        </w:rPr>
        <w:t>4）事业部组织结构，即由相对独立的事业部组成的组织结构，通常按照地区或项目来划分事业部，每个事业部拥有较大的自主权。</w:t>
      </w:r>
    </w:p>
    <w:p w14:paraId="4E3621B1">
      <w:pPr>
        <w:keepNext w:val="0"/>
        <w:keepLines w:val="0"/>
        <w:pageBreakBefore w:val="0"/>
        <w:wordWrap/>
        <w:overflowPunct/>
        <w:topLinePunct w:val="0"/>
        <w:bidi w:val="0"/>
        <w:spacing w:line="360" w:lineRule="auto"/>
        <w:ind w:left="289"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8"/>
          <w:sz w:val="21"/>
          <w:szCs w:val="21"/>
        </w:rPr>
        <w:t>根据上述定义，下列组织结构图代表的组织结构类型属</w:t>
      </w:r>
      <w:r>
        <w:rPr>
          <w:rFonts w:hint="eastAsia" w:asciiTheme="minorEastAsia" w:hAnsiTheme="minorEastAsia" w:eastAsiaTheme="minorEastAsia" w:cstheme="minorEastAsia"/>
          <w:b w:val="0"/>
          <w:bCs w:val="0"/>
          <w:spacing w:val="7"/>
          <w:sz w:val="21"/>
          <w:szCs w:val="21"/>
        </w:rPr>
        <w:t>于：</w:t>
      </w:r>
    </w:p>
    <w:p w14:paraId="1CE33428">
      <w:pPr>
        <w:keepNext w:val="0"/>
        <w:keepLines w:val="0"/>
        <w:pageBreakBefore w:val="0"/>
        <w:wordWrap/>
        <w:overflowPunct/>
        <w:topLinePunct w:val="0"/>
        <w:bidi w:val="0"/>
        <w:spacing w:line="360" w:lineRule="auto"/>
        <w:ind w:left="289"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position w:val="-49"/>
          <w:sz w:val="21"/>
          <w:szCs w:val="21"/>
        </w:rPr>
        <w:drawing>
          <wp:inline distT="0" distB="0" distL="0" distR="0">
            <wp:extent cx="3111500" cy="1567180"/>
            <wp:effectExtent l="0" t="0" r="12700" b="762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13"/>
                    <a:stretch>
                      <a:fillRect/>
                    </a:stretch>
                  </pic:blipFill>
                  <pic:spPr>
                    <a:xfrm>
                      <a:off x="0" y="0"/>
                      <a:ext cx="3111961" cy="1567738"/>
                    </a:xfrm>
                    <a:prstGeom prst="rect">
                      <a:avLst/>
                    </a:prstGeom>
                  </pic:spPr>
                </pic:pic>
              </a:graphicData>
            </a:graphic>
          </wp:inline>
        </w:drawing>
      </w:r>
    </w:p>
    <w:p w14:paraId="14CEC996">
      <w:pPr>
        <w:keepNext w:val="0"/>
        <w:keepLines w:val="0"/>
        <w:pageBreakBefore w:val="0"/>
        <w:wordWrap/>
        <w:overflowPunct/>
        <w:topLinePunct w:val="0"/>
        <w:bidi w:val="0"/>
        <w:spacing w:line="360" w:lineRule="auto"/>
        <w:ind w:left="289" w:leftChars="0" w:right="0" w:firstLine="0" w:firstLineChars="0"/>
        <w:rPr>
          <w:rFonts w:hint="eastAsia" w:asciiTheme="minorEastAsia" w:hAnsiTheme="minorEastAsia" w:eastAsiaTheme="minorEastAsia" w:cstheme="minorEastAsia"/>
          <w:b w:val="0"/>
          <w:bCs w:val="0"/>
          <w:spacing w:val="6"/>
          <w:sz w:val="21"/>
          <w:szCs w:val="21"/>
        </w:rPr>
      </w:pPr>
      <w:r>
        <w:rPr>
          <w:rFonts w:hint="eastAsia" w:asciiTheme="minorEastAsia" w:hAnsiTheme="minorEastAsia" w:eastAsiaTheme="minorEastAsia" w:cstheme="minorEastAsia"/>
          <w:b w:val="0"/>
          <w:bCs w:val="0"/>
          <w:spacing w:val="6"/>
          <w:sz w:val="21"/>
          <w:szCs w:val="21"/>
        </w:rPr>
        <w:t>A.直线型组织结构</w:t>
      </w:r>
    </w:p>
    <w:p w14:paraId="1A5D1D6D">
      <w:pPr>
        <w:keepNext w:val="0"/>
        <w:keepLines w:val="0"/>
        <w:pageBreakBefore w:val="0"/>
        <w:wordWrap/>
        <w:overflowPunct/>
        <w:topLinePunct w:val="0"/>
        <w:bidi w:val="0"/>
        <w:spacing w:line="360" w:lineRule="auto"/>
        <w:ind w:left="289" w:leftChars="0" w:right="0" w:firstLine="0" w:firstLineChars="0"/>
        <w:rPr>
          <w:rFonts w:hint="eastAsia" w:asciiTheme="minorEastAsia" w:hAnsiTheme="minorEastAsia" w:eastAsiaTheme="minorEastAsia" w:cstheme="minorEastAsia"/>
          <w:b w:val="0"/>
          <w:bCs w:val="0"/>
          <w:spacing w:val="6"/>
          <w:sz w:val="21"/>
          <w:szCs w:val="21"/>
        </w:rPr>
      </w:pPr>
      <w:r>
        <w:rPr>
          <w:rFonts w:hint="eastAsia" w:asciiTheme="minorEastAsia" w:hAnsiTheme="minorEastAsia" w:eastAsiaTheme="minorEastAsia" w:cstheme="minorEastAsia"/>
          <w:b w:val="0"/>
          <w:bCs w:val="0"/>
          <w:spacing w:val="6"/>
          <w:sz w:val="21"/>
          <w:szCs w:val="21"/>
        </w:rPr>
        <w:t>B.职能型组织结构</w:t>
      </w:r>
    </w:p>
    <w:p w14:paraId="3E790693">
      <w:pPr>
        <w:keepNext w:val="0"/>
        <w:keepLines w:val="0"/>
        <w:pageBreakBefore w:val="0"/>
        <w:wordWrap/>
        <w:overflowPunct/>
        <w:topLinePunct w:val="0"/>
        <w:bidi w:val="0"/>
        <w:spacing w:line="360" w:lineRule="auto"/>
        <w:ind w:left="289" w:leftChars="0" w:right="0" w:firstLine="0" w:firstLineChars="0"/>
        <w:rPr>
          <w:rFonts w:hint="eastAsia" w:asciiTheme="minorEastAsia" w:hAnsiTheme="minorEastAsia" w:eastAsiaTheme="minorEastAsia" w:cstheme="minorEastAsia"/>
          <w:b w:val="0"/>
          <w:bCs w:val="0"/>
          <w:spacing w:val="5"/>
          <w:sz w:val="21"/>
          <w:szCs w:val="21"/>
        </w:rPr>
      </w:pPr>
      <w:r>
        <w:rPr>
          <w:rFonts w:hint="eastAsia" w:asciiTheme="minorEastAsia" w:hAnsiTheme="minorEastAsia" w:eastAsiaTheme="minorEastAsia" w:cstheme="minorEastAsia"/>
          <w:b w:val="0"/>
          <w:bCs w:val="0"/>
          <w:spacing w:val="5"/>
          <w:sz w:val="21"/>
          <w:szCs w:val="21"/>
        </w:rPr>
        <w:t>C.直线职能型组织结构</w:t>
      </w:r>
    </w:p>
    <w:p w14:paraId="16218BAA">
      <w:pPr>
        <w:keepNext w:val="0"/>
        <w:keepLines w:val="0"/>
        <w:pageBreakBefore w:val="0"/>
        <w:wordWrap/>
        <w:overflowPunct/>
        <w:topLinePunct w:val="0"/>
        <w:bidi w:val="0"/>
        <w:spacing w:line="360" w:lineRule="auto"/>
        <w:ind w:left="289"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5"/>
          <w:sz w:val="21"/>
          <w:szCs w:val="21"/>
        </w:rPr>
        <w:t>D.事业部组织结构</w:t>
      </w:r>
    </w:p>
    <w:p w14:paraId="79D18E6A">
      <w:pPr>
        <w:keepNext w:val="0"/>
        <w:keepLines w:val="0"/>
        <w:pageBreakBefore w:val="0"/>
        <w:wordWrap/>
        <w:overflowPunct/>
        <w:topLinePunct w:val="0"/>
        <w:bidi w:val="0"/>
        <w:spacing w:line="360" w:lineRule="auto"/>
        <w:ind w:left="228" w:leftChars="0" w:right="0" w:hanging="228"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91.根据动词对其后所接的宾语小句（作宾语的句子）真值的不同预设能力可以把现代汉语中的相关动词分为叙实</w:t>
      </w:r>
      <w:r>
        <w:rPr>
          <w:rFonts w:hint="eastAsia" w:asciiTheme="minorEastAsia" w:hAnsiTheme="minorEastAsia" w:eastAsiaTheme="minorEastAsia" w:cstheme="minorEastAsia"/>
          <w:b w:val="0"/>
          <w:bCs w:val="0"/>
          <w:spacing w:val="10"/>
          <w:sz w:val="21"/>
          <w:szCs w:val="21"/>
        </w:rPr>
        <w:t>动词、非叙实动词和反叙实动词。叙实动词的肯定式和否定式都预设其宾语</w:t>
      </w:r>
      <w:r>
        <w:rPr>
          <w:rFonts w:hint="eastAsia" w:asciiTheme="minorEastAsia" w:hAnsiTheme="minorEastAsia" w:eastAsiaTheme="minorEastAsia" w:cstheme="minorEastAsia"/>
          <w:b w:val="0"/>
          <w:bCs w:val="0"/>
          <w:spacing w:val="9"/>
          <w:sz w:val="21"/>
          <w:szCs w:val="21"/>
        </w:rPr>
        <w:t>小句为真；非叙实动词的肯定式和</w:t>
      </w:r>
      <w:r>
        <w:rPr>
          <w:rFonts w:hint="eastAsia" w:asciiTheme="minorEastAsia" w:hAnsiTheme="minorEastAsia" w:eastAsiaTheme="minorEastAsia" w:cstheme="minorEastAsia"/>
          <w:b w:val="0"/>
          <w:bCs w:val="0"/>
          <w:spacing w:val="10"/>
          <w:sz w:val="21"/>
          <w:szCs w:val="21"/>
        </w:rPr>
        <w:t>否定式都不预设其宾语小句为真，也不预设其宾语小句为假；反叙实动词的</w:t>
      </w:r>
      <w:r>
        <w:rPr>
          <w:rFonts w:hint="eastAsia" w:asciiTheme="minorEastAsia" w:hAnsiTheme="minorEastAsia" w:eastAsiaTheme="minorEastAsia" w:cstheme="minorEastAsia"/>
          <w:b w:val="0"/>
          <w:bCs w:val="0"/>
          <w:spacing w:val="9"/>
          <w:sz w:val="21"/>
          <w:szCs w:val="21"/>
        </w:rPr>
        <w:t>肯定式和否定式都预设其宾语小句</w:t>
      </w:r>
      <w:r>
        <w:rPr>
          <w:rFonts w:hint="eastAsia" w:asciiTheme="minorEastAsia" w:hAnsiTheme="minorEastAsia" w:eastAsiaTheme="minorEastAsia" w:cstheme="minorEastAsia"/>
          <w:b w:val="0"/>
          <w:bCs w:val="0"/>
          <w:spacing w:val="-2"/>
          <w:sz w:val="21"/>
          <w:szCs w:val="21"/>
        </w:rPr>
        <w:t>为假。</w:t>
      </w:r>
    </w:p>
    <w:p w14:paraId="69EEE1CA">
      <w:pPr>
        <w:keepNext w:val="0"/>
        <w:keepLines w:val="0"/>
        <w:pageBreakBefore w:val="0"/>
        <w:wordWrap/>
        <w:overflowPunct/>
        <w:topLinePunct w:val="0"/>
        <w:bidi w:val="0"/>
        <w:spacing w:line="360" w:lineRule="auto"/>
        <w:ind w:left="228"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7"/>
          <w:sz w:val="21"/>
          <w:szCs w:val="21"/>
        </w:rPr>
        <w:t>根据上述定义，下列画线的动词属于非叙实动词的是：</w:t>
      </w:r>
    </w:p>
    <w:p w14:paraId="0D8A28F8">
      <w:pPr>
        <w:keepNext w:val="0"/>
        <w:keepLines w:val="0"/>
        <w:pageBreakBefore w:val="0"/>
        <w:wordWrap/>
        <w:overflowPunct/>
        <w:topLinePunct w:val="0"/>
        <w:bidi w:val="0"/>
        <w:spacing w:line="360" w:lineRule="auto"/>
        <w:ind w:left="228"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8"/>
          <w:sz w:val="21"/>
          <w:szCs w:val="21"/>
        </w:rPr>
        <w:t>A.我</w:t>
      </w:r>
      <w:r>
        <w:rPr>
          <w:rFonts w:hint="eastAsia" w:asciiTheme="minorEastAsia" w:hAnsiTheme="minorEastAsia" w:eastAsiaTheme="minorEastAsia" w:cstheme="minorEastAsia"/>
          <w:b w:val="0"/>
          <w:bCs w:val="0"/>
          <w:spacing w:val="8"/>
          <w:sz w:val="21"/>
          <w:szCs w:val="21"/>
          <w:u w:val="single" w:color="auto"/>
        </w:rPr>
        <w:t>听说</w:t>
      </w:r>
      <w:r>
        <w:rPr>
          <w:rFonts w:hint="eastAsia" w:asciiTheme="minorEastAsia" w:hAnsiTheme="minorEastAsia" w:eastAsiaTheme="minorEastAsia" w:cstheme="minorEastAsia"/>
          <w:b w:val="0"/>
          <w:bCs w:val="0"/>
          <w:spacing w:val="8"/>
          <w:sz w:val="21"/>
          <w:szCs w:val="21"/>
        </w:rPr>
        <w:t>他来过这里</w:t>
      </w:r>
    </w:p>
    <w:p w14:paraId="222190F3">
      <w:pPr>
        <w:keepNext w:val="0"/>
        <w:keepLines w:val="0"/>
        <w:pageBreakBefore w:val="0"/>
        <w:wordWrap/>
        <w:overflowPunct/>
        <w:topLinePunct w:val="0"/>
        <w:bidi w:val="0"/>
        <w:spacing w:line="360" w:lineRule="auto"/>
        <w:ind w:left="228"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6"/>
          <w:sz w:val="21"/>
          <w:szCs w:val="21"/>
        </w:rPr>
        <w:t>B.我</w:t>
      </w:r>
      <w:r>
        <w:rPr>
          <w:rFonts w:hint="eastAsia" w:asciiTheme="minorEastAsia" w:hAnsiTheme="minorEastAsia" w:eastAsiaTheme="minorEastAsia" w:cstheme="minorEastAsia"/>
          <w:b w:val="0"/>
          <w:bCs w:val="0"/>
          <w:spacing w:val="6"/>
          <w:sz w:val="21"/>
          <w:szCs w:val="21"/>
          <w:u w:val="single" w:color="auto"/>
        </w:rPr>
        <w:t>庆幸</w:t>
      </w:r>
      <w:r>
        <w:rPr>
          <w:rFonts w:hint="eastAsia" w:asciiTheme="minorEastAsia" w:hAnsiTheme="minorEastAsia" w:eastAsiaTheme="minorEastAsia" w:cstheme="minorEastAsia"/>
          <w:b w:val="0"/>
          <w:bCs w:val="0"/>
          <w:spacing w:val="6"/>
          <w:sz w:val="21"/>
          <w:szCs w:val="21"/>
        </w:rPr>
        <w:t>听了你的建议</w:t>
      </w:r>
    </w:p>
    <w:p w14:paraId="248A16B9">
      <w:pPr>
        <w:keepNext w:val="0"/>
        <w:keepLines w:val="0"/>
        <w:pageBreakBefore w:val="0"/>
        <w:wordWrap/>
        <w:overflowPunct/>
        <w:topLinePunct w:val="0"/>
        <w:bidi w:val="0"/>
        <w:spacing w:line="360" w:lineRule="auto"/>
        <w:ind w:left="228"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5"/>
          <w:sz w:val="21"/>
          <w:szCs w:val="21"/>
        </w:rPr>
        <w:t>C.我</w:t>
      </w:r>
      <w:r>
        <w:rPr>
          <w:rFonts w:hint="eastAsia" w:asciiTheme="minorEastAsia" w:hAnsiTheme="minorEastAsia" w:eastAsiaTheme="minorEastAsia" w:cstheme="minorEastAsia"/>
          <w:b w:val="0"/>
          <w:bCs w:val="0"/>
          <w:spacing w:val="5"/>
          <w:sz w:val="21"/>
          <w:szCs w:val="21"/>
          <w:u w:val="single" w:color="auto"/>
        </w:rPr>
        <w:t>知道</w:t>
      </w:r>
      <w:r>
        <w:rPr>
          <w:rFonts w:hint="eastAsia" w:asciiTheme="minorEastAsia" w:hAnsiTheme="minorEastAsia" w:eastAsiaTheme="minorEastAsia" w:cstheme="minorEastAsia"/>
          <w:b w:val="0"/>
          <w:bCs w:val="0"/>
          <w:spacing w:val="5"/>
          <w:sz w:val="21"/>
          <w:szCs w:val="21"/>
        </w:rPr>
        <w:t>你帮助过我</w:t>
      </w:r>
    </w:p>
    <w:p w14:paraId="09E987F8">
      <w:pPr>
        <w:keepNext w:val="0"/>
        <w:keepLines w:val="0"/>
        <w:pageBreakBefore w:val="0"/>
        <w:wordWrap/>
        <w:overflowPunct/>
        <w:topLinePunct w:val="0"/>
        <w:bidi w:val="0"/>
        <w:spacing w:line="360" w:lineRule="auto"/>
        <w:ind w:left="228"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7"/>
          <w:sz w:val="21"/>
          <w:szCs w:val="21"/>
        </w:rPr>
        <w:t>D.我</w:t>
      </w:r>
      <w:r>
        <w:rPr>
          <w:rFonts w:hint="eastAsia" w:asciiTheme="minorEastAsia" w:hAnsiTheme="minorEastAsia" w:eastAsiaTheme="minorEastAsia" w:cstheme="minorEastAsia"/>
          <w:b w:val="0"/>
          <w:bCs w:val="0"/>
          <w:spacing w:val="7"/>
          <w:sz w:val="21"/>
          <w:szCs w:val="21"/>
          <w:u w:val="single" w:color="auto"/>
        </w:rPr>
        <w:t>幻想</w:t>
      </w:r>
      <w:r>
        <w:rPr>
          <w:rFonts w:hint="eastAsia" w:asciiTheme="minorEastAsia" w:hAnsiTheme="minorEastAsia" w:eastAsiaTheme="minorEastAsia" w:cstheme="minorEastAsia"/>
          <w:b w:val="0"/>
          <w:bCs w:val="0"/>
          <w:spacing w:val="7"/>
          <w:sz w:val="21"/>
          <w:szCs w:val="21"/>
        </w:rPr>
        <w:t>成为一只小鸟</w:t>
      </w:r>
    </w:p>
    <w:p w14:paraId="4B60240B">
      <w:pPr>
        <w:keepNext w:val="0"/>
        <w:keepLines w:val="0"/>
        <w:pageBreakBefore w:val="0"/>
        <w:wordWrap/>
        <w:overflowPunct/>
        <w:topLinePunct w:val="0"/>
        <w:bidi w:val="0"/>
        <w:spacing w:line="360" w:lineRule="auto"/>
        <w:ind w:left="286" w:leftChars="0" w:right="0" w:hanging="286"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8"/>
          <w:sz w:val="21"/>
          <w:szCs w:val="21"/>
        </w:rPr>
        <w:t>92.自主动机是指人们出于兴趣或内在满足感而从事某种活动</w:t>
      </w:r>
      <w:r>
        <w:rPr>
          <w:rFonts w:hint="eastAsia" w:asciiTheme="minorEastAsia" w:hAnsiTheme="minorEastAsia" w:eastAsiaTheme="minorEastAsia" w:cstheme="minorEastAsia"/>
          <w:b w:val="0"/>
          <w:bCs w:val="0"/>
          <w:spacing w:val="7"/>
          <w:sz w:val="21"/>
          <w:szCs w:val="21"/>
        </w:rPr>
        <w:t>，外部动机是指人们为获得外部奖励或避免惩罚而从</w:t>
      </w:r>
      <w:r>
        <w:rPr>
          <w:rFonts w:hint="eastAsia" w:asciiTheme="minorEastAsia" w:hAnsiTheme="minorEastAsia" w:eastAsiaTheme="minorEastAsia" w:cstheme="minorEastAsia"/>
          <w:b w:val="0"/>
          <w:bCs w:val="0"/>
          <w:spacing w:val="10"/>
          <w:sz w:val="21"/>
          <w:szCs w:val="21"/>
        </w:rPr>
        <w:t>事某种活动，这些动机背后的心理需求又分为三种</w:t>
      </w:r>
      <w:r>
        <w:rPr>
          <w:rFonts w:hint="eastAsia" w:asciiTheme="minorEastAsia" w:hAnsiTheme="minorEastAsia" w:eastAsiaTheme="minorEastAsia" w:cstheme="minorEastAsia"/>
          <w:b w:val="0"/>
          <w:bCs w:val="0"/>
          <w:spacing w:val="11"/>
          <w:sz w:val="21"/>
          <w:szCs w:val="21"/>
        </w:rPr>
        <w:t>：（</w:t>
      </w:r>
      <w:r>
        <w:rPr>
          <w:rFonts w:hint="eastAsia" w:asciiTheme="minorEastAsia" w:hAnsiTheme="minorEastAsia" w:eastAsiaTheme="minorEastAsia" w:cstheme="minorEastAsia"/>
          <w:b w:val="0"/>
          <w:bCs w:val="0"/>
          <w:spacing w:val="10"/>
          <w:sz w:val="21"/>
          <w:szCs w:val="21"/>
        </w:rPr>
        <w:t>1）自主性需求，即人们希望自己能控制和选择自己的</w:t>
      </w:r>
      <w:r>
        <w:rPr>
          <w:rFonts w:hint="eastAsia" w:asciiTheme="minorEastAsia" w:hAnsiTheme="minorEastAsia" w:eastAsiaTheme="minorEastAsia" w:cstheme="minorEastAsia"/>
          <w:b w:val="0"/>
          <w:bCs w:val="0"/>
          <w:spacing w:val="8"/>
          <w:sz w:val="21"/>
          <w:szCs w:val="21"/>
        </w:rPr>
        <w:t>行为，而不是受到外部强制</w:t>
      </w:r>
      <w:r>
        <w:rPr>
          <w:rFonts w:hint="eastAsia" w:asciiTheme="minorEastAsia" w:hAnsiTheme="minorEastAsia" w:eastAsiaTheme="minorEastAsia" w:cstheme="minorEastAsia"/>
          <w:b w:val="0"/>
          <w:bCs w:val="0"/>
          <w:spacing w:val="17"/>
          <w:sz w:val="21"/>
          <w:szCs w:val="21"/>
        </w:rPr>
        <w:t>；（</w:t>
      </w:r>
      <w:r>
        <w:rPr>
          <w:rFonts w:hint="eastAsia" w:asciiTheme="minorEastAsia" w:hAnsiTheme="minorEastAsia" w:eastAsiaTheme="minorEastAsia" w:cstheme="minorEastAsia"/>
          <w:b w:val="0"/>
          <w:bCs w:val="0"/>
          <w:spacing w:val="8"/>
          <w:sz w:val="21"/>
          <w:szCs w:val="21"/>
        </w:rPr>
        <w:t>2）胜任性需求，即人们希望能在自己做的事上获得成就感和自我效能感；（3）归属感需求，即人们希望与他人建立有意义的联系，感受到归属和支持。</w:t>
      </w:r>
    </w:p>
    <w:p w14:paraId="10E8375D">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6"/>
          <w:sz w:val="21"/>
          <w:szCs w:val="21"/>
        </w:rPr>
        <w:t>根据上述定义，下列说法错误的是：</w:t>
      </w:r>
    </w:p>
    <w:p w14:paraId="4279684A">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10"/>
          <w:sz w:val="21"/>
          <w:szCs w:val="21"/>
        </w:rPr>
        <w:t>A.小张参加了一项感兴趣的社交活动，他认为这能</w:t>
      </w:r>
      <w:r>
        <w:rPr>
          <w:rFonts w:hint="eastAsia" w:asciiTheme="minorEastAsia" w:hAnsiTheme="minorEastAsia" w:eastAsiaTheme="minorEastAsia" w:cstheme="minorEastAsia"/>
          <w:b w:val="0"/>
          <w:bCs w:val="0"/>
          <w:spacing w:val="9"/>
          <w:sz w:val="21"/>
          <w:szCs w:val="21"/>
        </w:rPr>
        <w:t>帮助自己结交新朋友。这体现了自主动机和归属感需求</w:t>
      </w:r>
    </w:p>
    <w:p w14:paraId="2D6712B6">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B.小李参加公司的培训课程，虽然对课程内容不感兴趣，但他担心如果不参加就会被扣绩效。这体现了外部动机和自主性需求</w:t>
      </w:r>
    </w:p>
    <w:p w14:paraId="0503E15B">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C.小王每天晨跑，很享受锻炼带来的满足感，也坚信这是促进健康的必要努力。这体现了自主动机</w:t>
      </w:r>
      <w:r>
        <w:rPr>
          <w:rFonts w:hint="eastAsia" w:asciiTheme="minorEastAsia" w:hAnsiTheme="minorEastAsia" w:eastAsiaTheme="minorEastAsia" w:cstheme="minorEastAsia"/>
          <w:b w:val="0"/>
          <w:bCs w:val="0"/>
          <w:spacing w:val="8"/>
          <w:sz w:val="21"/>
          <w:szCs w:val="21"/>
        </w:rPr>
        <w:t>和胜任性需</w:t>
      </w:r>
      <w:r>
        <w:rPr>
          <w:rFonts w:hint="eastAsia" w:asciiTheme="minorEastAsia" w:hAnsiTheme="minorEastAsia" w:eastAsiaTheme="minorEastAsia" w:cstheme="minorEastAsia"/>
          <w:b w:val="0"/>
          <w:bCs w:val="0"/>
          <w:spacing w:val="5"/>
          <w:sz w:val="21"/>
          <w:szCs w:val="21"/>
        </w:rPr>
        <w:t>求</w:t>
      </w:r>
    </w:p>
    <w:p w14:paraId="52BAAA0C">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D.小陈和队友为实现团体奖牌零的突破一直在努力，在艰苦的训练中与队友相互鼓励。这体现了胜任性需求和</w:t>
      </w:r>
      <w:r>
        <w:rPr>
          <w:rFonts w:hint="eastAsia" w:asciiTheme="minorEastAsia" w:hAnsiTheme="minorEastAsia" w:eastAsiaTheme="minorEastAsia" w:cstheme="minorEastAsia"/>
          <w:b w:val="0"/>
          <w:bCs w:val="0"/>
          <w:spacing w:val="8"/>
          <w:sz w:val="21"/>
          <w:szCs w:val="21"/>
        </w:rPr>
        <w:t>归属感需求</w:t>
      </w:r>
    </w:p>
    <w:p w14:paraId="3A703907">
      <w:pPr>
        <w:keepNext w:val="0"/>
        <w:keepLines w:val="0"/>
        <w:pageBreakBefore w:val="0"/>
        <w:wordWrap/>
        <w:overflowPunct/>
        <w:topLinePunct w:val="0"/>
        <w:bidi w:val="0"/>
        <w:spacing w:line="360" w:lineRule="auto"/>
        <w:ind w:left="286" w:leftChars="0" w:right="0" w:hanging="286"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8"/>
          <w:sz w:val="21"/>
          <w:szCs w:val="21"/>
        </w:rPr>
        <w:t>94.在制品控制是企业生产控制的基础工作，是企业对生产运作过程中各工序原材料、半成品等按照位</w:t>
      </w:r>
      <w:r>
        <w:rPr>
          <w:rFonts w:hint="eastAsia" w:asciiTheme="minorEastAsia" w:hAnsiTheme="minorEastAsia" w:eastAsiaTheme="minorEastAsia" w:cstheme="minorEastAsia"/>
          <w:b w:val="0"/>
          <w:bCs w:val="0"/>
          <w:spacing w:val="7"/>
          <w:sz w:val="21"/>
          <w:szCs w:val="21"/>
        </w:rPr>
        <w:t>置、数量、</w:t>
      </w:r>
      <w:r>
        <w:rPr>
          <w:rFonts w:hint="eastAsia" w:asciiTheme="minorEastAsia" w:hAnsiTheme="minorEastAsia" w:eastAsiaTheme="minorEastAsia" w:cstheme="minorEastAsia"/>
          <w:b w:val="0"/>
          <w:bCs w:val="0"/>
          <w:spacing w:val="8"/>
          <w:sz w:val="21"/>
          <w:szCs w:val="21"/>
        </w:rPr>
        <w:t>质量及车间之间的物料转运等进行的控制。</w:t>
      </w:r>
    </w:p>
    <w:p w14:paraId="313C942B">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7"/>
          <w:sz w:val="21"/>
          <w:szCs w:val="21"/>
        </w:rPr>
        <w:t>根据上述定义，下列没有直接体现在制品控制的是：</w:t>
      </w:r>
    </w:p>
    <w:p w14:paraId="5F28B9D1">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A.服装厂梳理了运动裤制作流程并制定规范，确保衣料在不同流水线上流转有序</w:t>
      </w:r>
    </w:p>
    <w:p w14:paraId="46920B0F">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B.食品厂设立质检员，定时对各个工序的食材抽样进行微生物检测，剔除</w:t>
      </w:r>
      <w:r>
        <w:rPr>
          <w:rFonts w:hint="eastAsia" w:asciiTheme="minorEastAsia" w:hAnsiTheme="minorEastAsia" w:eastAsiaTheme="minorEastAsia" w:cstheme="minorEastAsia"/>
          <w:b w:val="0"/>
          <w:bCs w:val="0"/>
          <w:spacing w:val="8"/>
          <w:sz w:val="21"/>
          <w:szCs w:val="21"/>
        </w:rPr>
        <w:t>不良品</w:t>
      </w:r>
    </w:p>
    <w:p w14:paraId="4222F311">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C.制药厂规定员工进入洁净区后，每两小时</w:t>
      </w:r>
      <w:r>
        <w:rPr>
          <w:rFonts w:hint="eastAsia" w:asciiTheme="minorEastAsia" w:hAnsiTheme="minorEastAsia" w:eastAsiaTheme="minorEastAsia" w:cstheme="minorEastAsia"/>
          <w:b w:val="0"/>
          <w:bCs w:val="0"/>
          <w:spacing w:val="8"/>
          <w:sz w:val="21"/>
          <w:szCs w:val="21"/>
        </w:rPr>
        <w:t>洗手一次，避免药品生产环境被污染</w:t>
      </w:r>
    </w:p>
    <w:p w14:paraId="631C7077">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pacing w:val="16"/>
          <w:sz w:val="21"/>
          <w:szCs w:val="21"/>
          <w:lang w:val="en-US" w:eastAsia="zh-CN"/>
        </w:rPr>
      </w:pPr>
      <w:r>
        <w:rPr>
          <w:rFonts w:hint="eastAsia" w:asciiTheme="minorEastAsia" w:hAnsiTheme="minorEastAsia" w:eastAsiaTheme="minorEastAsia" w:cstheme="minorEastAsia"/>
          <w:b w:val="0"/>
          <w:bCs w:val="0"/>
          <w:spacing w:val="9"/>
          <w:sz w:val="21"/>
          <w:szCs w:val="21"/>
        </w:rPr>
        <w:t>D.家具厂对板材进行定期盘点，并合理摆放，确保板材库存合理且满足生产需要</w:t>
      </w:r>
    </w:p>
    <w:p w14:paraId="7AA9C5F0">
      <w:pPr>
        <w:keepNext w:val="0"/>
        <w:keepLines w:val="0"/>
        <w:pageBreakBefore w:val="0"/>
        <w:wordWrap/>
        <w:overflowPunct/>
        <w:topLinePunct w:val="0"/>
        <w:bidi w:val="0"/>
        <w:spacing w:line="360" w:lineRule="auto"/>
        <w:ind w:left="286" w:leftChars="0" w:right="0" w:hanging="286"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8"/>
          <w:sz w:val="21"/>
          <w:szCs w:val="21"/>
        </w:rPr>
        <w:t>95.预防性维修是指在机械设备没有发生故障或尚未造成损坏的前提下，通过对产品的系统性检查、设备测试或更</w:t>
      </w:r>
      <w:r>
        <w:rPr>
          <w:rFonts w:hint="eastAsia" w:asciiTheme="minorEastAsia" w:hAnsiTheme="minorEastAsia" w:eastAsiaTheme="minorEastAsia" w:cstheme="minorEastAsia"/>
          <w:b w:val="0"/>
          <w:bCs w:val="0"/>
          <w:spacing w:val="9"/>
          <w:sz w:val="21"/>
          <w:szCs w:val="21"/>
        </w:rPr>
        <w:t>换以防止设备发生故障，使其保持在正常状态</w:t>
      </w:r>
      <w:r>
        <w:rPr>
          <w:rFonts w:hint="eastAsia" w:asciiTheme="minorEastAsia" w:hAnsiTheme="minorEastAsia" w:eastAsiaTheme="minorEastAsia" w:cstheme="minorEastAsia"/>
          <w:b w:val="0"/>
          <w:bCs w:val="0"/>
          <w:spacing w:val="8"/>
          <w:sz w:val="21"/>
          <w:szCs w:val="21"/>
        </w:rPr>
        <w:t>所进行的全部活动。</w:t>
      </w:r>
    </w:p>
    <w:p w14:paraId="467D0B3C">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7"/>
          <w:sz w:val="21"/>
          <w:szCs w:val="21"/>
        </w:rPr>
        <w:t>根据上述定义，下列属于预防性维修的是：</w:t>
      </w:r>
    </w:p>
    <w:p w14:paraId="13E0D237">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A.公路管理部门定期巡视道路两旁护栏并涂刷、除锈，发现护栏松动、断裂时进行修复</w:t>
      </w:r>
    </w:p>
    <w:p w14:paraId="13F9D4BF">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B.某车间在正式制造某种设备前，测量将要安装在该设备中的关键零部件是否符合相应标准</w:t>
      </w:r>
    </w:p>
    <w:p w14:paraId="52D0236B">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C.某数控车床突然发生摇动，无法切削物品，检查后发现电机出现故障，更换电机</w:t>
      </w:r>
      <w:r>
        <w:rPr>
          <w:rFonts w:hint="eastAsia" w:asciiTheme="minorEastAsia" w:hAnsiTheme="minorEastAsia" w:eastAsiaTheme="minorEastAsia" w:cstheme="minorEastAsia"/>
          <w:b w:val="0"/>
          <w:bCs w:val="0"/>
          <w:spacing w:val="8"/>
          <w:sz w:val="21"/>
          <w:szCs w:val="21"/>
        </w:rPr>
        <w:t>后车床可正常运行</w:t>
      </w:r>
    </w:p>
    <w:p w14:paraId="1825217A">
      <w:pPr>
        <w:keepNext w:val="0"/>
        <w:keepLines w:val="0"/>
        <w:pageBreakBefore w:val="0"/>
        <w:wordWrap/>
        <w:overflowPunct/>
        <w:topLinePunct w:val="0"/>
        <w:bidi w:val="0"/>
        <w:spacing w:line="360" w:lineRule="auto"/>
        <w:ind w:left="286"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D.雨季来临前，供电公司对辖区内变压器、配电盘、电缆线路等电力设备设施隐患进行专项排查</w:t>
      </w:r>
    </w:p>
    <w:p w14:paraId="3B59EEE8">
      <w:pPr>
        <w:keepNext w:val="0"/>
        <w:keepLines w:val="0"/>
        <w:pageBreakBefore w:val="0"/>
        <w:wordWrap/>
        <w:overflowPunct/>
        <w:topLinePunct w:val="0"/>
        <w:bidi w:val="0"/>
        <w:spacing w:line="360" w:lineRule="auto"/>
        <w:ind w:left="298" w:leftChars="0" w:right="0" w:hanging="298"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12"/>
          <w:sz w:val="21"/>
          <w:szCs w:val="21"/>
        </w:rPr>
        <w:t>97.与“细胞凋亡：基因调控：细胞增殖”在逻辑关系上最相近的是：</w:t>
      </w:r>
    </w:p>
    <w:p w14:paraId="2AB2AF3C">
      <w:pPr>
        <w:keepNext w:val="0"/>
        <w:keepLines w:val="0"/>
        <w:pageBreakBefore w:val="0"/>
        <w:wordWrap/>
        <w:overflowPunct/>
        <w:topLinePunct w:val="0"/>
        <w:bidi w:val="0"/>
        <w:spacing w:line="360" w:lineRule="auto"/>
        <w:ind w:left="298" w:leftChars="0" w:right="0" w:firstLine="0" w:firstLineChars="0"/>
        <w:rPr>
          <w:rFonts w:hint="eastAsia" w:asciiTheme="minorEastAsia" w:hAnsiTheme="minorEastAsia" w:eastAsiaTheme="minorEastAsia" w:cstheme="minorEastAsia"/>
          <w:b w:val="0"/>
          <w:bCs w:val="0"/>
          <w:spacing w:val="6"/>
          <w:sz w:val="21"/>
          <w:szCs w:val="21"/>
        </w:rPr>
      </w:pPr>
      <w:r>
        <w:rPr>
          <w:rFonts w:hint="eastAsia" w:asciiTheme="minorEastAsia" w:hAnsiTheme="minorEastAsia" w:eastAsiaTheme="minorEastAsia" w:cstheme="minorEastAsia"/>
          <w:b w:val="0"/>
          <w:bCs w:val="0"/>
          <w:spacing w:val="6"/>
          <w:sz w:val="21"/>
          <w:szCs w:val="21"/>
        </w:rPr>
        <w:t xml:space="preserve">A.成本降低：税率调整：成本增加 </w:t>
      </w:r>
    </w:p>
    <w:p w14:paraId="6C443AD2">
      <w:pPr>
        <w:keepNext w:val="0"/>
        <w:keepLines w:val="0"/>
        <w:pageBreakBefore w:val="0"/>
        <w:wordWrap/>
        <w:overflowPunct/>
        <w:topLinePunct w:val="0"/>
        <w:bidi w:val="0"/>
        <w:spacing w:line="360" w:lineRule="auto"/>
        <w:ind w:left="298"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6"/>
          <w:sz w:val="21"/>
          <w:szCs w:val="21"/>
        </w:rPr>
        <w:t>B.经济萧条：经济周期：经济复苏</w:t>
      </w:r>
    </w:p>
    <w:p w14:paraId="17094F88">
      <w:pPr>
        <w:keepNext w:val="0"/>
        <w:keepLines w:val="0"/>
        <w:pageBreakBefore w:val="0"/>
        <w:wordWrap/>
        <w:overflowPunct/>
        <w:topLinePunct w:val="0"/>
        <w:bidi w:val="0"/>
        <w:spacing w:line="360" w:lineRule="auto"/>
        <w:ind w:left="298" w:leftChars="0" w:right="0" w:firstLine="0" w:firstLineChars="0"/>
        <w:rPr>
          <w:rFonts w:hint="eastAsia" w:asciiTheme="minorEastAsia" w:hAnsiTheme="minorEastAsia" w:eastAsiaTheme="minorEastAsia" w:cstheme="minorEastAsia"/>
          <w:b w:val="0"/>
          <w:bCs w:val="0"/>
          <w:spacing w:val="6"/>
          <w:sz w:val="21"/>
          <w:szCs w:val="21"/>
        </w:rPr>
      </w:pPr>
      <w:r>
        <w:rPr>
          <w:rFonts w:hint="eastAsia" w:asciiTheme="minorEastAsia" w:hAnsiTheme="minorEastAsia" w:eastAsiaTheme="minorEastAsia" w:cstheme="minorEastAsia"/>
          <w:b w:val="0"/>
          <w:bCs w:val="0"/>
          <w:spacing w:val="6"/>
          <w:sz w:val="21"/>
          <w:szCs w:val="21"/>
        </w:rPr>
        <w:t>C.价格尺度：货币职能：流通手段</w:t>
      </w:r>
    </w:p>
    <w:p w14:paraId="1CFC412F">
      <w:pPr>
        <w:keepNext w:val="0"/>
        <w:keepLines w:val="0"/>
        <w:pageBreakBefore w:val="0"/>
        <w:wordWrap/>
        <w:overflowPunct/>
        <w:topLinePunct w:val="0"/>
        <w:bidi w:val="0"/>
        <w:spacing w:line="360" w:lineRule="auto"/>
        <w:ind w:left="298"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6"/>
          <w:sz w:val="21"/>
          <w:szCs w:val="21"/>
        </w:rPr>
        <w:t>D.人工智能</w:t>
      </w:r>
      <w:r>
        <w:rPr>
          <w:rFonts w:hint="eastAsia" w:asciiTheme="minorEastAsia" w:hAnsiTheme="minorEastAsia" w:eastAsiaTheme="minorEastAsia" w:cstheme="minorEastAsia"/>
          <w:b w:val="0"/>
          <w:bCs w:val="0"/>
          <w:spacing w:val="5"/>
          <w:sz w:val="21"/>
          <w:szCs w:val="21"/>
        </w:rPr>
        <w:t>：智能时代：具身智能</w:t>
      </w:r>
    </w:p>
    <w:p w14:paraId="6C9642E5">
      <w:pPr>
        <w:keepNext w:val="0"/>
        <w:keepLines w:val="0"/>
        <w:pageBreakBefore w:val="0"/>
        <w:wordWrap/>
        <w:overflowPunct/>
        <w:topLinePunct w:val="0"/>
        <w:bidi w:val="0"/>
        <w:spacing w:line="360" w:lineRule="auto"/>
        <w:ind w:left="408" w:leftChars="0" w:right="0" w:hanging="408"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10"/>
          <w:sz w:val="21"/>
          <w:szCs w:val="21"/>
        </w:rPr>
        <w:t>101.科技行业越来越多地使用合成数据来满足</w:t>
      </w:r>
      <w:r>
        <w:rPr>
          <w:rFonts w:hint="eastAsia" w:asciiTheme="minorEastAsia" w:hAnsiTheme="minorEastAsia" w:eastAsiaTheme="minorEastAsia" w:cstheme="minorEastAsia"/>
          <w:b w:val="0"/>
          <w:bCs w:val="0"/>
          <w:sz w:val="21"/>
          <w:szCs w:val="21"/>
        </w:rPr>
        <w:t>AI</w:t>
      </w:r>
      <w:r>
        <w:rPr>
          <w:rFonts w:hint="eastAsia" w:asciiTheme="minorEastAsia" w:hAnsiTheme="minorEastAsia" w:eastAsiaTheme="minorEastAsia" w:cstheme="minorEastAsia"/>
          <w:b w:val="0"/>
          <w:bCs w:val="0"/>
          <w:spacing w:val="10"/>
          <w:sz w:val="21"/>
          <w:szCs w:val="21"/>
        </w:rPr>
        <w:t>模型数据训练的需要。合成数据是通过算法和统计模型人为创</w:t>
      </w:r>
      <w:r>
        <w:rPr>
          <w:rFonts w:hint="eastAsia" w:asciiTheme="minorEastAsia" w:hAnsiTheme="minorEastAsia" w:eastAsiaTheme="minorEastAsia" w:cstheme="minorEastAsia"/>
          <w:b w:val="0"/>
          <w:bCs w:val="0"/>
          <w:spacing w:val="9"/>
          <w:sz w:val="21"/>
          <w:szCs w:val="21"/>
        </w:rPr>
        <w:t>建的</w:t>
      </w:r>
      <w:r>
        <w:rPr>
          <w:rFonts w:hint="eastAsia" w:asciiTheme="minorEastAsia" w:hAnsiTheme="minorEastAsia" w:eastAsiaTheme="minorEastAsia" w:cstheme="minorEastAsia"/>
          <w:b w:val="0"/>
          <w:bCs w:val="0"/>
          <w:spacing w:val="10"/>
          <w:sz w:val="21"/>
          <w:szCs w:val="21"/>
        </w:rPr>
        <w:t>数据，在理论上可以无限供应。但合成数据存在一个关键问题：当</w:t>
      </w:r>
      <w:r>
        <w:rPr>
          <w:rFonts w:hint="eastAsia" w:asciiTheme="minorEastAsia" w:hAnsiTheme="minorEastAsia" w:eastAsiaTheme="minorEastAsia" w:cstheme="minorEastAsia"/>
          <w:b w:val="0"/>
          <w:bCs w:val="0"/>
          <w:sz w:val="21"/>
          <w:szCs w:val="21"/>
        </w:rPr>
        <w:t>AI</w:t>
      </w:r>
      <w:r>
        <w:rPr>
          <w:rFonts w:hint="eastAsia" w:asciiTheme="minorEastAsia" w:hAnsiTheme="minorEastAsia" w:eastAsiaTheme="minorEastAsia" w:cstheme="minorEastAsia"/>
          <w:b w:val="0"/>
          <w:bCs w:val="0"/>
          <w:spacing w:val="10"/>
          <w:sz w:val="21"/>
          <w:szCs w:val="21"/>
        </w:rPr>
        <w:t>模型过于依赖合成数据时，它们会产生更</w:t>
      </w:r>
      <w:r>
        <w:rPr>
          <w:rFonts w:hint="eastAsia" w:asciiTheme="minorEastAsia" w:hAnsiTheme="minorEastAsia" w:eastAsiaTheme="minorEastAsia" w:cstheme="minorEastAsia"/>
          <w:b w:val="0"/>
          <w:bCs w:val="0"/>
          <w:spacing w:val="14"/>
          <w:sz w:val="21"/>
          <w:szCs w:val="21"/>
        </w:rPr>
        <w:t>多“幻觉”，编造看似合理可信但实际上并不存在的信息。可见，合成数据的使用会影响</w:t>
      </w:r>
      <w:r>
        <w:rPr>
          <w:rFonts w:hint="eastAsia" w:asciiTheme="minorEastAsia" w:hAnsiTheme="minorEastAsia" w:eastAsiaTheme="minorEastAsia" w:cstheme="minorEastAsia"/>
          <w:b w:val="0"/>
          <w:bCs w:val="0"/>
          <w:sz w:val="21"/>
          <w:szCs w:val="21"/>
        </w:rPr>
        <w:t>AI</w:t>
      </w:r>
      <w:r>
        <w:rPr>
          <w:rFonts w:hint="eastAsia" w:asciiTheme="minorEastAsia" w:hAnsiTheme="minorEastAsia" w:eastAsiaTheme="minorEastAsia" w:cstheme="minorEastAsia"/>
          <w:b w:val="0"/>
          <w:bCs w:val="0"/>
          <w:spacing w:val="14"/>
          <w:sz w:val="21"/>
          <w:szCs w:val="21"/>
        </w:rPr>
        <w:t>的准确性。</w:t>
      </w:r>
    </w:p>
    <w:p w14:paraId="433060B2">
      <w:pPr>
        <w:keepNext w:val="0"/>
        <w:keepLines w:val="0"/>
        <w:pageBreakBefore w:val="0"/>
        <w:wordWrap/>
        <w:overflowPunct/>
        <w:topLinePunct w:val="0"/>
        <w:bidi w:val="0"/>
        <w:spacing w:line="360" w:lineRule="auto"/>
        <w:ind w:left="408"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1"/>
          <w:sz w:val="21"/>
          <w:szCs w:val="21"/>
        </w:rPr>
        <w:t>以下哪项如果为真，最能支持上述结论？</w:t>
      </w:r>
    </w:p>
    <w:p w14:paraId="00DBD7AC">
      <w:pPr>
        <w:keepNext w:val="0"/>
        <w:keepLines w:val="0"/>
        <w:pageBreakBefore w:val="0"/>
        <w:wordWrap/>
        <w:overflowPunct/>
        <w:topLinePunct w:val="0"/>
        <w:bidi w:val="0"/>
        <w:spacing w:line="360" w:lineRule="auto"/>
        <w:ind w:left="408"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A.即使经过处理，合成数据仍然可能泄露敏感信息，从而引发隐私风险</w:t>
      </w:r>
    </w:p>
    <w:p w14:paraId="3F3E5AAB">
      <w:pPr>
        <w:keepNext w:val="0"/>
        <w:keepLines w:val="0"/>
        <w:pageBreakBefore w:val="0"/>
        <w:wordWrap/>
        <w:overflowPunct/>
        <w:topLinePunct w:val="0"/>
        <w:bidi w:val="0"/>
        <w:spacing w:line="360" w:lineRule="auto"/>
        <w:ind w:left="408"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B.合成数据存在过于简单化的风险，无法完全模拟真</w:t>
      </w:r>
      <w:r>
        <w:rPr>
          <w:rFonts w:hint="eastAsia" w:asciiTheme="minorEastAsia" w:hAnsiTheme="minorEastAsia" w:eastAsiaTheme="minorEastAsia" w:cstheme="minorEastAsia"/>
          <w:b w:val="0"/>
          <w:bCs w:val="0"/>
          <w:spacing w:val="8"/>
          <w:sz w:val="21"/>
          <w:szCs w:val="21"/>
        </w:rPr>
        <w:t>实世界的复杂性</w:t>
      </w:r>
    </w:p>
    <w:p w14:paraId="60019E70">
      <w:pPr>
        <w:keepNext w:val="0"/>
        <w:keepLines w:val="0"/>
        <w:pageBreakBefore w:val="0"/>
        <w:wordWrap/>
        <w:overflowPunct/>
        <w:topLinePunct w:val="0"/>
        <w:bidi w:val="0"/>
        <w:spacing w:line="360" w:lineRule="auto"/>
        <w:ind w:left="408"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15"/>
          <w:sz w:val="21"/>
          <w:szCs w:val="21"/>
        </w:rPr>
        <w:t>C.合成数据会放大源数据本身的错误或偏差，导致“失之毫厘，差之千里”</w:t>
      </w:r>
    </w:p>
    <w:p w14:paraId="23FF0ED3">
      <w:pPr>
        <w:keepNext w:val="0"/>
        <w:keepLines w:val="0"/>
        <w:pageBreakBefore w:val="0"/>
        <w:wordWrap/>
        <w:overflowPunct/>
        <w:topLinePunct w:val="0"/>
        <w:bidi w:val="0"/>
        <w:spacing w:line="360" w:lineRule="auto"/>
        <w:ind w:left="408"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10"/>
          <w:sz w:val="21"/>
          <w:szCs w:val="21"/>
        </w:rPr>
        <w:t>D.合成数据的多样性可能不如真实数据，限制了</w:t>
      </w:r>
      <w:r>
        <w:rPr>
          <w:rFonts w:hint="eastAsia" w:asciiTheme="minorEastAsia" w:hAnsiTheme="minorEastAsia" w:eastAsiaTheme="minorEastAsia" w:cstheme="minorEastAsia"/>
          <w:b w:val="0"/>
          <w:bCs w:val="0"/>
          <w:sz w:val="21"/>
          <w:szCs w:val="21"/>
        </w:rPr>
        <w:t>AI</w:t>
      </w:r>
      <w:r>
        <w:rPr>
          <w:rFonts w:hint="eastAsia" w:asciiTheme="minorEastAsia" w:hAnsiTheme="minorEastAsia" w:eastAsiaTheme="minorEastAsia" w:cstheme="minorEastAsia"/>
          <w:b w:val="0"/>
          <w:bCs w:val="0"/>
          <w:spacing w:val="10"/>
          <w:sz w:val="21"/>
          <w:szCs w:val="21"/>
        </w:rPr>
        <w:t>模型的泛化</w:t>
      </w:r>
      <w:r>
        <w:rPr>
          <w:rFonts w:hint="eastAsia" w:asciiTheme="minorEastAsia" w:hAnsiTheme="minorEastAsia" w:eastAsiaTheme="minorEastAsia" w:cstheme="minorEastAsia"/>
          <w:b w:val="0"/>
          <w:bCs w:val="0"/>
          <w:spacing w:val="9"/>
          <w:sz w:val="21"/>
          <w:szCs w:val="21"/>
        </w:rPr>
        <w:t>能力</w:t>
      </w:r>
    </w:p>
    <w:p w14:paraId="5C58994A">
      <w:pPr>
        <w:keepNext w:val="0"/>
        <w:keepLines w:val="0"/>
        <w:pageBreakBefore w:val="0"/>
        <w:wordWrap/>
        <w:overflowPunct/>
        <w:topLinePunct w:val="0"/>
        <w:bidi w:val="0"/>
        <w:spacing w:line="360" w:lineRule="auto"/>
        <w:ind w:left="404" w:leftChars="0" w:right="0" w:hanging="404"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102.部分研究认为，白垩纪陆地生态系统的变革是由植物、</w:t>
      </w:r>
      <w:r>
        <w:rPr>
          <w:rFonts w:hint="eastAsia" w:asciiTheme="minorEastAsia" w:hAnsiTheme="minorEastAsia" w:eastAsiaTheme="minorEastAsia" w:cstheme="minorEastAsia"/>
          <w:b w:val="0"/>
          <w:bCs w:val="0"/>
          <w:spacing w:val="8"/>
          <w:sz w:val="21"/>
          <w:szCs w:val="21"/>
        </w:rPr>
        <w:t>昆虫、脊椎动物与地质过程等多个要素相互作用推动</w:t>
      </w:r>
      <w:r>
        <w:rPr>
          <w:rFonts w:hint="eastAsia" w:asciiTheme="minorEastAsia" w:hAnsiTheme="minorEastAsia" w:eastAsiaTheme="minorEastAsia" w:cstheme="minorEastAsia"/>
          <w:b w:val="0"/>
          <w:bCs w:val="0"/>
          <w:spacing w:val="9"/>
          <w:sz w:val="21"/>
          <w:szCs w:val="21"/>
        </w:rPr>
        <w:t>的，形成了一个高度协同演化的系统结构。鉴于这一机制在当时造就了复杂而稳定的生</w:t>
      </w:r>
      <w:r>
        <w:rPr>
          <w:rFonts w:hint="eastAsia" w:asciiTheme="minorEastAsia" w:hAnsiTheme="minorEastAsia" w:eastAsiaTheme="minorEastAsia" w:cstheme="minorEastAsia"/>
          <w:b w:val="0"/>
          <w:bCs w:val="0"/>
          <w:spacing w:val="8"/>
          <w:sz w:val="21"/>
          <w:szCs w:val="21"/>
        </w:rPr>
        <w:t>态格局，有学者提出，</w:t>
      </w:r>
      <w:r>
        <w:rPr>
          <w:rFonts w:hint="eastAsia" w:asciiTheme="minorEastAsia" w:hAnsiTheme="minorEastAsia" w:eastAsiaTheme="minorEastAsia" w:cstheme="minorEastAsia"/>
          <w:b w:val="0"/>
          <w:bCs w:val="0"/>
          <w:spacing w:val="9"/>
          <w:sz w:val="21"/>
          <w:szCs w:val="21"/>
        </w:rPr>
        <w:t>现代陆地生态系统的高度复杂性，正是这种古老协同机制延</w:t>
      </w:r>
      <w:r>
        <w:rPr>
          <w:rFonts w:hint="eastAsia" w:asciiTheme="minorEastAsia" w:hAnsiTheme="minorEastAsia" w:eastAsiaTheme="minorEastAsia" w:cstheme="minorEastAsia"/>
          <w:b w:val="0"/>
          <w:bCs w:val="0"/>
          <w:spacing w:val="8"/>
          <w:sz w:val="21"/>
          <w:szCs w:val="21"/>
        </w:rPr>
        <w:t>续和演化的结果。</w:t>
      </w:r>
    </w:p>
    <w:p w14:paraId="21451EB3">
      <w:pPr>
        <w:keepNext w:val="0"/>
        <w:keepLines w:val="0"/>
        <w:pageBreakBefore w:val="0"/>
        <w:wordWrap/>
        <w:overflowPunct/>
        <w:topLinePunct w:val="0"/>
        <w:bidi w:val="0"/>
        <w:spacing w:line="360" w:lineRule="auto"/>
        <w:ind w:left="404"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3"/>
          <w:sz w:val="21"/>
          <w:szCs w:val="21"/>
        </w:rPr>
        <w:t>以下哪项如果为真，最能削弱上述学者的观点？</w:t>
      </w:r>
    </w:p>
    <w:p w14:paraId="7D2EBB2E">
      <w:pPr>
        <w:keepNext w:val="0"/>
        <w:keepLines w:val="0"/>
        <w:pageBreakBefore w:val="0"/>
        <w:wordWrap/>
        <w:overflowPunct/>
        <w:topLinePunct w:val="0"/>
        <w:bidi w:val="0"/>
        <w:spacing w:line="360" w:lineRule="auto"/>
        <w:ind w:left="404"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10"/>
          <w:sz w:val="21"/>
          <w:szCs w:val="21"/>
        </w:rPr>
        <w:t>A.在地质记录中，白垩纪末期的生态危机主要影</w:t>
      </w:r>
      <w:r>
        <w:rPr>
          <w:rFonts w:hint="eastAsia" w:asciiTheme="minorEastAsia" w:hAnsiTheme="minorEastAsia" w:eastAsiaTheme="minorEastAsia" w:cstheme="minorEastAsia"/>
          <w:b w:val="0"/>
          <w:bCs w:val="0"/>
          <w:spacing w:val="9"/>
          <w:sz w:val="21"/>
          <w:szCs w:val="21"/>
        </w:rPr>
        <w:t>响海洋系统，而陆地系统显示出相对稳定的演替趋势</w:t>
      </w:r>
    </w:p>
    <w:p w14:paraId="4AA76319">
      <w:pPr>
        <w:keepNext w:val="0"/>
        <w:keepLines w:val="0"/>
        <w:pageBreakBefore w:val="0"/>
        <w:wordWrap/>
        <w:overflowPunct/>
        <w:topLinePunct w:val="0"/>
        <w:bidi w:val="0"/>
        <w:spacing w:line="360" w:lineRule="auto"/>
        <w:ind w:left="404" w:leftChars="0" w:right="0" w:firstLine="0" w:firstLineChars="0"/>
        <w:rPr>
          <w:rFonts w:hint="eastAsia" w:asciiTheme="minorEastAsia" w:hAnsiTheme="minorEastAsia" w:eastAsiaTheme="minorEastAsia" w:cstheme="minorEastAsia"/>
          <w:b w:val="0"/>
          <w:bCs w:val="0"/>
          <w:spacing w:val="9"/>
          <w:sz w:val="21"/>
          <w:szCs w:val="21"/>
        </w:rPr>
      </w:pPr>
      <w:r>
        <w:rPr>
          <w:rFonts w:hint="eastAsia" w:asciiTheme="minorEastAsia" w:hAnsiTheme="minorEastAsia" w:eastAsiaTheme="minorEastAsia" w:cstheme="minorEastAsia"/>
          <w:b w:val="0"/>
          <w:bCs w:val="0"/>
          <w:spacing w:val="9"/>
          <w:sz w:val="21"/>
          <w:szCs w:val="21"/>
        </w:rPr>
        <w:t>B.对白垩纪地层的系统分析表明，植物、昆虫、脊椎动物与地质过程的演化几乎是在同一时期进行的</w:t>
      </w:r>
    </w:p>
    <w:p w14:paraId="1D2F8E70">
      <w:pPr>
        <w:keepNext w:val="0"/>
        <w:keepLines w:val="0"/>
        <w:pageBreakBefore w:val="0"/>
        <w:wordWrap/>
        <w:overflowPunct/>
        <w:topLinePunct w:val="0"/>
        <w:bidi w:val="0"/>
        <w:spacing w:line="360" w:lineRule="auto"/>
        <w:ind w:left="404"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C.现代陆地生态系统的复杂性主要受群落内部随机扰动、自组织演化和外源干扰的共同影响，与白</w:t>
      </w:r>
      <w:r>
        <w:rPr>
          <w:rFonts w:hint="eastAsia" w:asciiTheme="minorEastAsia" w:hAnsiTheme="minorEastAsia" w:eastAsiaTheme="minorEastAsia" w:cstheme="minorEastAsia"/>
          <w:b w:val="0"/>
          <w:bCs w:val="0"/>
          <w:spacing w:val="8"/>
          <w:sz w:val="21"/>
          <w:szCs w:val="21"/>
        </w:rPr>
        <w:t>垩纪显著不</w:t>
      </w:r>
      <w:r>
        <w:rPr>
          <w:rFonts w:hint="eastAsia" w:asciiTheme="minorEastAsia" w:hAnsiTheme="minorEastAsia" w:eastAsiaTheme="minorEastAsia" w:cstheme="minorEastAsia"/>
          <w:b w:val="0"/>
          <w:bCs w:val="0"/>
          <w:sz w:val="21"/>
          <w:szCs w:val="21"/>
        </w:rPr>
        <w:t>同</w:t>
      </w:r>
    </w:p>
    <w:p w14:paraId="39FA9846">
      <w:pPr>
        <w:keepNext w:val="0"/>
        <w:keepLines w:val="0"/>
        <w:pageBreakBefore w:val="0"/>
        <w:wordWrap/>
        <w:overflowPunct/>
        <w:topLinePunct w:val="0"/>
        <w:bidi w:val="0"/>
        <w:spacing w:line="360" w:lineRule="auto"/>
        <w:ind w:left="404"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D.被子植物的全球扩张早于部分动物类群多样化，其当时对生态结构的主导作用可能被高估</w:t>
      </w:r>
    </w:p>
    <w:p w14:paraId="1B00850B">
      <w:pPr>
        <w:keepNext w:val="0"/>
        <w:keepLines w:val="0"/>
        <w:pageBreakBefore w:val="0"/>
        <w:wordWrap/>
        <w:overflowPunct/>
        <w:topLinePunct w:val="0"/>
        <w:bidi w:val="0"/>
        <w:spacing w:line="360" w:lineRule="auto"/>
        <w:ind w:left="395" w:leftChars="0" w:right="0" w:hanging="395"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7"/>
          <w:sz w:val="21"/>
          <w:szCs w:val="21"/>
        </w:rPr>
        <w:t>105.考古人员在某地发掘出一些似鸟动物化石，同位素测年显示这些动物生存于中侏罗世晚期（距今1.72亿～1.64</w:t>
      </w:r>
      <w:r>
        <w:rPr>
          <w:rFonts w:hint="eastAsia" w:asciiTheme="minorEastAsia" w:hAnsiTheme="minorEastAsia" w:eastAsiaTheme="minorEastAsia" w:cstheme="minorEastAsia"/>
          <w:b w:val="0"/>
          <w:bCs w:val="0"/>
          <w:spacing w:val="10"/>
          <w:sz w:val="21"/>
          <w:szCs w:val="21"/>
        </w:rPr>
        <w:t>亿年）。经考古推算，这些似鸟动物体型与现代鸟类大致接近，尾巴很短，最重要的是</w:t>
      </w:r>
      <w:r>
        <w:rPr>
          <w:rFonts w:hint="eastAsia" w:asciiTheme="minorEastAsia" w:hAnsiTheme="minorEastAsia" w:eastAsiaTheme="minorEastAsia" w:cstheme="minorEastAsia"/>
          <w:b w:val="0"/>
          <w:bCs w:val="0"/>
          <w:spacing w:val="9"/>
          <w:sz w:val="21"/>
          <w:szCs w:val="21"/>
        </w:rPr>
        <w:t>它们都具有愈合的尾综</w:t>
      </w:r>
      <w:r>
        <w:rPr>
          <w:rFonts w:hint="eastAsia" w:asciiTheme="minorEastAsia" w:hAnsiTheme="minorEastAsia" w:eastAsiaTheme="minorEastAsia" w:cstheme="minorEastAsia"/>
          <w:b w:val="0"/>
          <w:bCs w:val="0"/>
          <w:spacing w:val="8"/>
          <w:sz w:val="21"/>
          <w:szCs w:val="21"/>
        </w:rPr>
        <w:t>骨。考古人员据此认为，这些动物一定属于鸟类。</w:t>
      </w:r>
    </w:p>
    <w:p w14:paraId="49B0C6B1">
      <w:pPr>
        <w:keepNext w:val="0"/>
        <w:keepLines w:val="0"/>
        <w:pageBreakBefore w:val="0"/>
        <w:wordWrap/>
        <w:overflowPunct/>
        <w:topLinePunct w:val="0"/>
        <w:bidi w:val="0"/>
        <w:spacing w:line="360" w:lineRule="auto"/>
        <w:ind w:left="395"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2"/>
          <w:sz w:val="21"/>
          <w:szCs w:val="21"/>
        </w:rPr>
        <w:t>以下哪项最有可能是考古人员论证的前提？</w:t>
      </w:r>
    </w:p>
    <w:p w14:paraId="0C2F5B35">
      <w:pPr>
        <w:keepNext w:val="0"/>
        <w:keepLines w:val="0"/>
        <w:pageBreakBefore w:val="0"/>
        <w:wordWrap/>
        <w:overflowPunct/>
        <w:topLinePunct w:val="0"/>
        <w:bidi w:val="0"/>
        <w:spacing w:line="360" w:lineRule="auto"/>
        <w:ind w:left="395"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A.这些似鸟动物长有与现代鸟类相似的脚骨，可以在陆地上行走</w:t>
      </w:r>
    </w:p>
    <w:p w14:paraId="36519970">
      <w:pPr>
        <w:keepNext w:val="0"/>
        <w:keepLines w:val="0"/>
        <w:pageBreakBefore w:val="0"/>
        <w:wordWrap/>
        <w:overflowPunct/>
        <w:topLinePunct w:val="0"/>
        <w:bidi w:val="0"/>
        <w:spacing w:line="360" w:lineRule="auto"/>
        <w:ind w:left="395"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9"/>
          <w:sz w:val="21"/>
          <w:szCs w:val="21"/>
        </w:rPr>
        <w:t>B.这些化石保存了诸如肩胛骨、乌喙骨、尾综骨</w:t>
      </w:r>
      <w:r>
        <w:rPr>
          <w:rFonts w:hint="eastAsia" w:asciiTheme="minorEastAsia" w:hAnsiTheme="minorEastAsia" w:eastAsiaTheme="minorEastAsia" w:cstheme="minorEastAsia"/>
          <w:b w:val="0"/>
          <w:bCs w:val="0"/>
          <w:spacing w:val="8"/>
          <w:sz w:val="21"/>
          <w:szCs w:val="21"/>
        </w:rPr>
        <w:t>等骨骼，形态清晰</w:t>
      </w:r>
    </w:p>
    <w:p w14:paraId="37212362">
      <w:pPr>
        <w:keepNext w:val="0"/>
        <w:keepLines w:val="0"/>
        <w:pageBreakBefore w:val="0"/>
        <w:wordWrap/>
        <w:overflowPunct/>
        <w:topLinePunct w:val="0"/>
        <w:bidi w:val="0"/>
        <w:spacing w:line="360" w:lineRule="auto"/>
        <w:ind w:left="395" w:leftChars="0" w:right="0"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pacing w:val="8"/>
          <w:sz w:val="21"/>
          <w:szCs w:val="21"/>
        </w:rPr>
        <w:t>C.鸟类与爬行动物最显著的区别就是鸟类最后几枚尾椎愈合成为尾综骨</w:t>
      </w:r>
    </w:p>
    <w:p w14:paraId="1365BE08">
      <w:pPr>
        <w:keepNext w:val="0"/>
        <w:keepLines w:val="0"/>
        <w:pageBreakBefore w:val="0"/>
        <w:wordWrap/>
        <w:overflowPunct/>
        <w:topLinePunct w:val="0"/>
        <w:bidi w:val="0"/>
        <w:spacing w:line="360" w:lineRule="auto"/>
        <w:ind w:left="395" w:leftChars="0" w:right="0" w:firstLine="0" w:firstLineChars="0"/>
        <w:rPr>
          <w:rFonts w:hint="eastAsia" w:asciiTheme="minorEastAsia" w:hAnsiTheme="minorEastAsia" w:eastAsiaTheme="minorEastAsia" w:cstheme="minorEastAsia"/>
          <w:b w:val="0"/>
          <w:bCs w:val="0"/>
          <w:spacing w:val="9"/>
          <w:sz w:val="21"/>
          <w:szCs w:val="21"/>
        </w:rPr>
      </w:pPr>
      <w:r>
        <w:rPr>
          <w:rFonts w:hint="eastAsia" w:asciiTheme="minorEastAsia" w:hAnsiTheme="minorEastAsia" w:eastAsiaTheme="minorEastAsia" w:cstheme="minorEastAsia"/>
          <w:b w:val="0"/>
          <w:bCs w:val="0"/>
          <w:spacing w:val="9"/>
          <w:sz w:val="21"/>
          <w:szCs w:val="21"/>
        </w:rPr>
        <w:t>D.尾综骨结构的出现对似鸟动物后肢和尾骨的独立运动及飞行能力的完善至关重要</w:t>
      </w:r>
    </w:p>
    <w:p w14:paraId="403673A2">
      <w:pPr>
        <w:rPr>
          <w:rFonts w:hint="eastAsia" w:asciiTheme="minorEastAsia" w:hAnsiTheme="minorEastAsia" w:eastAsiaTheme="minorEastAsia" w:cstheme="minorEastAsia"/>
          <w:b w:val="0"/>
          <w:bCs w:val="0"/>
          <w:spacing w:val="9"/>
          <w:sz w:val="21"/>
          <w:szCs w:val="21"/>
        </w:rPr>
      </w:pPr>
      <w:r>
        <w:rPr>
          <w:rFonts w:hint="eastAsia" w:asciiTheme="minorEastAsia" w:hAnsiTheme="minorEastAsia" w:eastAsiaTheme="minorEastAsia" w:cstheme="minorEastAsia"/>
          <w:b w:val="0"/>
          <w:bCs w:val="0"/>
          <w:spacing w:val="9"/>
          <w:sz w:val="21"/>
          <w:szCs w:val="21"/>
        </w:rPr>
        <w:br w:type="page"/>
      </w:r>
    </w:p>
    <w:p w14:paraId="0EBD8FF1">
      <w:pPr>
        <w:keepNext w:val="0"/>
        <w:keepLines w:val="0"/>
        <w:pageBreakBefore w:val="0"/>
        <w:wordWrap/>
        <w:overflowPunct/>
        <w:topLinePunct w:val="0"/>
        <w:bidi w:val="0"/>
        <w:spacing w:line="360" w:lineRule="auto"/>
        <w:ind w:left="0" w:right="0" w:firstLine="0"/>
        <w:jc w:val="left"/>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b/>
          <w:bCs/>
          <w:color w:val="3C464F"/>
          <w:spacing w:val="2"/>
          <w:sz w:val="22"/>
          <w:szCs w:val="22"/>
        </w:rPr>
        <w:t>六.</w:t>
      </w:r>
      <w:r>
        <w:rPr>
          <w:rFonts w:hint="eastAsia" w:asciiTheme="minorEastAsia" w:hAnsiTheme="minorEastAsia" w:eastAsiaTheme="minorEastAsia" w:cstheme="minorEastAsia"/>
          <w:b/>
          <w:bCs/>
          <w:color w:val="3C464F"/>
          <w:spacing w:val="25"/>
          <w:sz w:val="22"/>
          <w:szCs w:val="22"/>
        </w:rPr>
        <w:t xml:space="preserve"> </w:t>
      </w:r>
      <w:r>
        <w:rPr>
          <w:rFonts w:hint="eastAsia" w:asciiTheme="minorEastAsia" w:hAnsiTheme="minorEastAsia" w:eastAsiaTheme="minorEastAsia" w:cstheme="minorEastAsia"/>
          <w:b/>
          <w:bCs/>
          <w:color w:val="3C464F"/>
          <w:spacing w:val="2"/>
          <w:sz w:val="22"/>
          <w:szCs w:val="22"/>
        </w:rPr>
        <w:t>资料分析：所给出的图、表、文字或综合性资料均有若干个问</w:t>
      </w:r>
      <w:r>
        <w:rPr>
          <w:rFonts w:hint="eastAsia" w:asciiTheme="minorEastAsia" w:hAnsiTheme="minorEastAsia" w:eastAsiaTheme="minorEastAsia" w:cstheme="minorEastAsia"/>
          <w:b/>
          <w:bCs/>
          <w:color w:val="3C464F"/>
          <w:spacing w:val="1"/>
          <w:sz w:val="22"/>
          <w:szCs w:val="22"/>
        </w:rPr>
        <w:t>题要你回答。你应根据资料提供的信息进行分析、比较、计算和判断处理。</w:t>
      </w:r>
    </w:p>
    <w:p w14:paraId="4A8BBAE7">
      <w:pPr>
        <w:keepNext w:val="0"/>
        <w:keepLines w:val="0"/>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绿证是对可再生能源绿色电力颁发的具有独特标识代码的电子证书，1个绿证单位对应</w:t>
      </w:r>
      <w:r>
        <w:rPr>
          <w:rFonts w:hint="eastAsia" w:asciiTheme="minorEastAsia" w:hAnsiTheme="minorEastAsia" w:eastAsiaTheme="minorEastAsia" w:cstheme="minorEastAsia"/>
          <w:spacing w:val="8"/>
          <w:sz w:val="21"/>
          <w:szCs w:val="21"/>
        </w:rPr>
        <w:t>1000千瓦时可再生</w:t>
      </w:r>
      <w:r>
        <w:rPr>
          <w:rFonts w:hint="eastAsia" w:asciiTheme="minorEastAsia" w:hAnsiTheme="minorEastAsia" w:eastAsiaTheme="minorEastAsia" w:cstheme="minorEastAsia"/>
          <w:spacing w:val="3"/>
          <w:sz w:val="21"/>
          <w:szCs w:val="21"/>
        </w:rPr>
        <w:t>能源电量。2024年全国核发绿证47.34亿个，其中可交易绿证31.58亿个。截至2024年12月底全国累计核发绿证</w:t>
      </w:r>
      <w:r>
        <w:rPr>
          <w:rFonts w:hint="eastAsia" w:asciiTheme="minorEastAsia" w:hAnsiTheme="minorEastAsia" w:eastAsiaTheme="minorEastAsia" w:cstheme="minorEastAsia"/>
          <w:spacing w:val="-1"/>
          <w:sz w:val="21"/>
          <w:szCs w:val="21"/>
        </w:rPr>
        <w:t>49.55亿个，其中可交易绿证33.79亿个。</w:t>
      </w:r>
    </w:p>
    <w:p w14:paraId="16E6D407">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pPr>
      <w:r>
        <w:rPr>
          <w:position w:val="-140"/>
        </w:rPr>
        <w:drawing>
          <wp:inline distT="0" distB="0" distL="0" distR="0">
            <wp:extent cx="3966210" cy="4459605"/>
            <wp:effectExtent l="0" t="0" r="21590" b="10795"/>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14"/>
                    <a:stretch>
                      <a:fillRect/>
                    </a:stretch>
                  </pic:blipFill>
                  <pic:spPr>
                    <a:xfrm>
                      <a:off x="0" y="0"/>
                      <a:ext cx="3966378" cy="4460217"/>
                    </a:xfrm>
                    <a:prstGeom prst="rect">
                      <a:avLst/>
                    </a:prstGeom>
                  </pic:spPr>
                </pic:pic>
              </a:graphicData>
            </a:graphic>
          </wp:inline>
        </w:drawing>
      </w:r>
    </w:p>
    <w:p w14:paraId="7150D482">
      <w:pPr>
        <w:keepNext w:val="0"/>
        <w:keepLines w:val="0"/>
        <w:pageBreakBefore w:val="0"/>
        <w:widowControl w:val="0"/>
        <w:kinsoku/>
        <w:wordWrap/>
        <w:overflowPunct/>
        <w:topLinePunct w:val="0"/>
        <w:autoSpaceDE/>
        <w:autoSpaceDN/>
        <w:bidi w:val="0"/>
        <w:adjustRightInd/>
        <w:snapToGrid/>
        <w:spacing w:line="360" w:lineRule="auto"/>
        <w:ind w:left="0" w:right="0" w:firstLine="436" w:firstLineChars="200"/>
        <w:jc w:val="left"/>
        <w:textAlignment w:val="auto"/>
        <w:rPr>
          <w:rFonts w:hint="eastAsia" w:asciiTheme="minorEastAsia" w:hAnsiTheme="minorEastAsia" w:eastAsiaTheme="minorEastAsia" w:cstheme="minorEastAsia"/>
          <w:spacing w:val="2"/>
          <w:sz w:val="21"/>
          <w:szCs w:val="21"/>
        </w:rPr>
      </w:pPr>
      <w:r>
        <w:rPr>
          <w:rFonts w:hint="eastAsia" w:asciiTheme="minorEastAsia" w:hAnsiTheme="minorEastAsia" w:eastAsiaTheme="minorEastAsia" w:cstheme="minorEastAsia"/>
          <w:spacing w:val="4"/>
          <w:sz w:val="21"/>
          <w:szCs w:val="21"/>
        </w:rPr>
        <w:t>2024年，全国集中式项目核发绿证46.77亿个。按项目类型划分，风电19.07亿个，常规水电15.78亿个，太</w:t>
      </w:r>
      <w:r>
        <w:rPr>
          <w:rFonts w:hint="eastAsia" w:asciiTheme="minorEastAsia" w:hAnsiTheme="minorEastAsia" w:eastAsiaTheme="minorEastAsia" w:cstheme="minorEastAsia"/>
          <w:spacing w:val="6"/>
          <w:sz w:val="21"/>
          <w:szCs w:val="21"/>
        </w:rPr>
        <w:t>阳能发电8.03亿个，生物质发电3.8</w:t>
      </w:r>
      <w:r>
        <w:rPr>
          <w:rFonts w:hint="eastAsia" w:asciiTheme="minorEastAsia" w:hAnsiTheme="minorEastAsia" w:eastAsiaTheme="minorEastAsia" w:cstheme="minorEastAsia"/>
          <w:spacing w:val="5"/>
          <w:sz w:val="21"/>
          <w:szCs w:val="21"/>
        </w:rPr>
        <w:t>1亿个，风光一体化项目755万个，地热能发电52万个，海洋能发电1.1万个。</w:t>
      </w:r>
      <w:r>
        <w:rPr>
          <w:rFonts w:hint="eastAsia" w:asciiTheme="minorEastAsia" w:hAnsiTheme="minorEastAsia" w:eastAsiaTheme="minorEastAsia" w:cstheme="minorEastAsia"/>
          <w:sz w:val="21"/>
          <w:szCs w:val="21"/>
        </w:rPr>
        <w:t xml:space="preserve"> </w:t>
      </w:r>
      <w:r>
        <w:rPr>
          <w:rFonts w:hint="eastAsia" w:asciiTheme="minorEastAsia" w:hAnsiTheme="minorEastAsia" w:eastAsiaTheme="minorEastAsia" w:cstheme="minorEastAsia"/>
          <w:spacing w:val="3"/>
          <w:sz w:val="21"/>
          <w:szCs w:val="21"/>
        </w:rPr>
        <w:t>2024年全国分布式项目核发绿证5695万个，同比增长27.8倍。其中，分散式风电核发绿证3364万个，分布式光</w:t>
      </w:r>
      <w:r>
        <w:rPr>
          <w:rFonts w:hint="eastAsia" w:asciiTheme="minorEastAsia" w:hAnsiTheme="minorEastAsia" w:eastAsiaTheme="minorEastAsia" w:cstheme="minorEastAsia"/>
          <w:spacing w:val="2"/>
          <w:sz w:val="21"/>
          <w:szCs w:val="21"/>
        </w:rPr>
        <w:t>伏核发绿证2331万个。</w:t>
      </w:r>
    </w:p>
    <w:p w14:paraId="0165141A">
      <w:pPr>
        <w:keepNext w:val="0"/>
        <w:keepLines w:val="0"/>
        <w:pageBreakBefore w:val="0"/>
        <w:widowControl w:val="0"/>
        <w:kinsoku/>
        <w:wordWrap/>
        <w:overflowPunct/>
        <w:topLinePunct w:val="0"/>
        <w:autoSpaceDE/>
        <w:autoSpaceDN/>
        <w:bidi w:val="0"/>
        <w:adjustRightInd/>
        <w:snapToGrid/>
        <w:spacing w:line="360" w:lineRule="auto"/>
        <w:ind w:left="414" w:leftChars="0" w:right="0" w:hanging="414" w:firstLineChars="0"/>
        <w:jc w:val="left"/>
        <w:textAlignment w:val="auto"/>
        <w:rPr>
          <w:rFonts w:hint="eastAsia" w:asciiTheme="minorEastAsia" w:hAnsiTheme="minorEastAsia" w:eastAsiaTheme="minorEastAsia" w:cstheme="minorEastAsia"/>
          <w:spacing w:val="-1"/>
          <w:sz w:val="21"/>
          <w:szCs w:val="21"/>
        </w:rPr>
      </w:pPr>
      <w:r>
        <w:rPr>
          <w:rFonts w:hint="eastAsia" w:asciiTheme="minorEastAsia" w:hAnsiTheme="minorEastAsia" w:eastAsiaTheme="minorEastAsia" w:cstheme="minorEastAsia"/>
          <w:spacing w:val="-1"/>
          <w:sz w:val="21"/>
          <w:szCs w:val="21"/>
        </w:rPr>
        <w:t>116. 2024年，全国核发的不可交易绿证对应约多少万亿千瓦时可再生能源电量？</w:t>
      </w:r>
    </w:p>
    <w:p w14:paraId="2B219703">
      <w:pPr>
        <w:keepNext w:val="0"/>
        <w:keepLines w:val="0"/>
        <w:pageBreakBefore w:val="0"/>
        <w:widowControl w:val="0"/>
        <w:kinsoku/>
        <w:wordWrap/>
        <w:overflowPunct/>
        <w:topLinePunct w:val="0"/>
        <w:autoSpaceDE/>
        <w:autoSpaceDN/>
        <w:bidi w:val="0"/>
        <w:adjustRightInd/>
        <w:snapToGrid/>
        <w:spacing w:line="360" w:lineRule="auto"/>
        <w:ind w:left="414" w:leftChars="0" w:right="0" w:firstLine="0" w:firstLineChars="0"/>
        <w:jc w:val="left"/>
        <w:textAlignment w:val="auto"/>
        <w:rPr>
          <w:rFonts w:hint="eastAsia" w:asciiTheme="minorEastAsia" w:hAnsiTheme="minorEastAsia" w:eastAsiaTheme="minorEastAsia" w:cstheme="minorEastAsia"/>
          <w:spacing w:val="-1"/>
          <w:sz w:val="21"/>
          <w:szCs w:val="21"/>
        </w:rPr>
        <w:sectPr>
          <w:type w:val="continuous"/>
          <w:pgSz w:w="11906" w:h="16838"/>
          <w:pgMar w:top="1440" w:right="1080" w:bottom="1440" w:left="1080" w:header="851" w:footer="992" w:gutter="0"/>
          <w:pgNumType w:fmt="decimal"/>
          <w:cols w:space="425" w:num="1"/>
          <w:docGrid w:type="lines" w:linePitch="312" w:charSpace="0"/>
        </w:sectPr>
      </w:pPr>
    </w:p>
    <w:p w14:paraId="10B6E6CE">
      <w:pPr>
        <w:keepNext w:val="0"/>
        <w:keepLines w:val="0"/>
        <w:pageBreakBefore w:val="0"/>
        <w:widowControl w:val="0"/>
        <w:kinsoku/>
        <w:wordWrap/>
        <w:overflowPunct/>
        <w:topLinePunct w:val="0"/>
        <w:autoSpaceDE/>
        <w:autoSpaceDN/>
        <w:bidi w:val="0"/>
        <w:adjustRightInd/>
        <w:snapToGrid/>
        <w:spacing w:line="360" w:lineRule="auto"/>
        <w:ind w:left="414" w:leftChars="0" w:right="0" w:firstLine="0" w:firstLineChars="0"/>
        <w:jc w:val="left"/>
        <w:textAlignment w:val="auto"/>
        <w:rPr>
          <w:rFonts w:hint="eastAsia" w:asciiTheme="minorEastAsia" w:hAnsiTheme="minorEastAsia" w:eastAsiaTheme="minorEastAsia" w:cstheme="minorEastAsia"/>
          <w:spacing w:val="-1"/>
          <w:sz w:val="21"/>
          <w:szCs w:val="21"/>
        </w:rPr>
      </w:pPr>
      <w:r>
        <w:rPr>
          <w:rFonts w:hint="eastAsia" w:asciiTheme="minorEastAsia" w:hAnsiTheme="minorEastAsia" w:eastAsiaTheme="minorEastAsia" w:cstheme="minorEastAsia"/>
          <w:spacing w:val="-1"/>
          <w:sz w:val="21"/>
          <w:szCs w:val="21"/>
        </w:rPr>
        <w:t xml:space="preserve">A.1.6 </w:t>
      </w:r>
    </w:p>
    <w:p w14:paraId="48D00CC4">
      <w:pPr>
        <w:keepNext w:val="0"/>
        <w:keepLines w:val="0"/>
        <w:pageBreakBefore w:val="0"/>
        <w:widowControl w:val="0"/>
        <w:kinsoku/>
        <w:wordWrap/>
        <w:overflowPunct/>
        <w:topLinePunct w:val="0"/>
        <w:autoSpaceDE/>
        <w:autoSpaceDN/>
        <w:bidi w:val="0"/>
        <w:adjustRightInd/>
        <w:snapToGrid/>
        <w:spacing w:line="360" w:lineRule="auto"/>
        <w:ind w:left="414" w:leftChars="0" w:right="0" w:firstLine="0" w:firstLineChars="0"/>
        <w:jc w:val="left"/>
        <w:textAlignment w:val="auto"/>
        <w:rPr>
          <w:rFonts w:hint="eastAsia" w:asciiTheme="minorEastAsia" w:hAnsiTheme="minorEastAsia" w:eastAsiaTheme="minorEastAsia" w:cstheme="minorEastAsia"/>
          <w:spacing w:val="-1"/>
          <w:sz w:val="21"/>
          <w:szCs w:val="21"/>
        </w:rPr>
      </w:pPr>
      <w:r>
        <w:rPr>
          <w:rFonts w:hint="eastAsia" w:asciiTheme="minorEastAsia" w:hAnsiTheme="minorEastAsia" w:eastAsiaTheme="minorEastAsia" w:cstheme="minorEastAsia"/>
          <w:spacing w:val="-1"/>
          <w:sz w:val="21"/>
          <w:szCs w:val="21"/>
        </w:rPr>
        <w:t xml:space="preserve">B.3.2  </w:t>
      </w:r>
    </w:p>
    <w:p w14:paraId="5386CCF9">
      <w:pPr>
        <w:keepNext w:val="0"/>
        <w:keepLines w:val="0"/>
        <w:pageBreakBefore w:val="0"/>
        <w:widowControl w:val="0"/>
        <w:kinsoku/>
        <w:wordWrap/>
        <w:overflowPunct/>
        <w:topLinePunct w:val="0"/>
        <w:autoSpaceDE/>
        <w:autoSpaceDN/>
        <w:bidi w:val="0"/>
        <w:adjustRightInd/>
        <w:snapToGrid/>
        <w:spacing w:line="360" w:lineRule="auto"/>
        <w:ind w:left="414" w:leftChars="0" w:right="0" w:firstLine="0" w:firstLineChars="0"/>
        <w:jc w:val="left"/>
        <w:textAlignment w:val="auto"/>
        <w:rPr>
          <w:rFonts w:hint="eastAsia" w:asciiTheme="minorEastAsia" w:hAnsiTheme="minorEastAsia" w:eastAsiaTheme="minorEastAsia" w:cstheme="minorEastAsia"/>
          <w:spacing w:val="-1"/>
          <w:sz w:val="21"/>
          <w:szCs w:val="21"/>
        </w:rPr>
      </w:pPr>
      <w:r>
        <w:rPr>
          <w:rFonts w:hint="eastAsia" w:asciiTheme="minorEastAsia" w:hAnsiTheme="minorEastAsia" w:eastAsiaTheme="minorEastAsia" w:cstheme="minorEastAsia"/>
          <w:spacing w:val="-1"/>
          <w:sz w:val="21"/>
          <w:szCs w:val="21"/>
        </w:rPr>
        <w:t>C.7.9</w:t>
      </w:r>
    </w:p>
    <w:p w14:paraId="7A9250E0">
      <w:pPr>
        <w:keepNext w:val="0"/>
        <w:keepLines w:val="0"/>
        <w:pageBreakBefore w:val="0"/>
        <w:widowControl w:val="0"/>
        <w:kinsoku/>
        <w:wordWrap/>
        <w:overflowPunct/>
        <w:topLinePunct w:val="0"/>
        <w:autoSpaceDE/>
        <w:autoSpaceDN/>
        <w:bidi w:val="0"/>
        <w:adjustRightInd/>
        <w:snapToGrid/>
        <w:spacing w:line="360" w:lineRule="auto"/>
        <w:ind w:left="414" w:leftChars="0" w:right="0" w:firstLine="0" w:firstLineChars="0"/>
        <w:jc w:val="left"/>
        <w:textAlignment w:val="auto"/>
        <w:rPr>
          <w:rFonts w:hint="eastAsia" w:asciiTheme="minorEastAsia" w:hAnsiTheme="minorEastAsia" w:eastAsiaTheme="minorEastAsia" w:cstheme="minorEastAsia"/>
          <w:spacing w:val="-1"/>
          <w:sz w:val="21"/>
          <w:szCs w:val="21"/>
        </w:rPr>
      </w:pPr>
      <w:r>
        <w:rPr>
          <w:rFonts w:hint="eastAsia" w:asciiTheme="minorEastAsia" w:hAnsiTheme="minorEastAsia" w:eastAsiaTheme="minorEastAsia" w:cstheme="minorEastAsia"/>
          <w:spacing w:val="-1"/>
          <w:sz w:val="21"/>
          <w:szCs w:val="21"/>
        </w:rPr>
        <w:t xml:space="preserve">D.15.8 </w:t>
      </w:r>
    </w:p>
    <w:p w14:paraId="593C2671">
      <w:pPr>
        <w:keepNext w:val="0"/>
        <w:keepLines w:val="0"/>
        <w:pageBreakBefore w:val="0"/>
        <w:widowControl w:val="0"/>
        <w:kinsoku/>
        <w:wordWrap/>
        <w:overflowPunct/>
        <w:topLinePunct w:val="0"/>
        <w:autoSpaceDE/>
        <w:autoSpaceDN/>
        <w:bidi w:val="0"/>
        <w:adjustRightInd/>
        <w:snapToGrid/>
        <w:spacing w:line="360" w:lineRule="auto"/>
        <w:ind w:left="414" w:leftChars="0" w:right="0" w:firstLine="0" w:firstLineChars="0"/>
        <w:jc w:val="left"/>
        <w:textAlignment w:val="auto"/>
        <w:rPr>
          <w:rFonts w:hint="eastAsia" w:asciiTheme="minorEastAsia" w:hAnsiTheme="minorEastAsia" w:eastAsiaTheme="minorEastAsia" w:cstheme="minorEastAsia"/>
          <w:spacing w:val="-1"/>
          <w:sz w:val="21"/>
          <w:szCs w:val="21"/>
        </w:rPr>
        <w:sectPr>
          <w:type w:val="continuous"/>
          <w:pgSz w:w="11906" w:h="16838"/>
          <w:pgMar w:top="1440" w:right="1080" w:bottom="1440" w:left="1080" w:header="851" w:footer="992" w:gutter="0"/>
          <w:pgNumType w:fmt="decimal"/>
          <w:cols w:space="427" w:num="4"/>
          <w:docGrid w:type="lines" w:linePitch="312" w:charSpace="0"/>
        </w:sectPr>
      </w:pPr>
    </w:p>
    <w:p w14:paraId="7F519041">
      <w:pPr>
        <w:keepNext w:val="0"/>
        <w:keepLines w:val="0"/>
        <w:pageBreakBefore w:val="0"/>
        <w:widowControl w:val="0"/>
        <w:kinsoku/>
        <w:wordWrap/>
        <w:overflowPunct/>
        <w:topLinePunct w:val="0"/>
        <w:autoSpaceDE/>
        <w:autoSpaceDN/>
        <w:bidi w:val="0"/>
        <w:adjustRightInd/>
        <w:snapToGrid/>
        <w:spacing w:line="360" w:lineRule="auto"/>
        <w:ind w:left="380" w:leftChars="0" w:right="0" w:hanging="38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1"/>
          <w:sz w:val="21"/>
          <w:szCs w:val="21"/>
        </w:rPr>
        <w:t>117.</w:t>
      </w:r>
      <w:r>
        <w:rPr>
          <w:rFonts w:hint="eastAsia" w:asciiTheme="minorEastAsia" w:hAnsiTheme="minorEastAsia" w:eastAsiaTheme="minorEastAsia" w:cstheme="minorEastAsia"/>
          <w:spacing w:val="-35"/>
          <w:sz w:val="21"/>
          <w:szCs w:val="21"/>
        </w:rPr>
        <w:t xml:space="preserve"> </w:t>
      </w:r>
      <w:r>
        <w:rPr>
          <w:rFonts w:hint="eastAsia" w:asciiTheme="minorEastAsia" w:hAnsiTheme="minorEastAsia" w:eastAsiaTheme="minorEastAsia" w:cstheme="minorEastAsia"/>
          <w:spacing w:val="-1"/>
          <w:sz w:val="21"/>
          <w:szCs w:val="21"/>
        </w:rPr>
        <w:t>2023年，全国核发绿证数量约是</w:t>
      </w:r>
      <w:r>
        <w:rPr>
          <w:rFonts w:hint="eastAsia" w:asciiTheme="minorEastAsia" w:hAnsiTheme="minorEastAsia" w:eastAsiaTheme="minorEastAsia" w:cstheme="minorEastAsia"/>
          <w:spacing w:val="-2"/>
          <w:sz w:val="21"/>
          <w:szCs w:val="21"/>
        </w:rPr>
        <w:t>2022年的多少倍？</w:t>
      </w:r>
    </w:p>
    <w:p w14:paraId="2A291744">
      <w:pPr>
        <w:keepNext w:val="0"/>
        <w:keepLines w:val="0"/>
        <w:pageBreakBefore w:val="0"/>
        <w:widowControl w:val="0"/>
        <w:kinsoku/>
        <w:wordWrap/>
        <w:overflowPunct/>
        <w:topLinePunct w:val="0"/>
        <w:autoSpaceDE/>
        <w:autoSpaceDN/>
        <w:bidi w:val="0"/>
        <w:adjustRightInd/>
        <w:snapToGrid/>
        <w:spacing w:line="360" w:lineRule="auto"/>
        <w:ind w:left="380" w:leftChars="0" w:right="0" w:firstLine="0" w:firstLineChars="0"/>
        <w:jc w:val="left"/>
        <w:textAlignment w:val="auto"/>
        <w:rPr>
          <w:rFonts w:hint="eastAsia" w:asciiTheme="minorEastAsia" w:hAnsiTheme="minorEastAsia" w:eastAsiaTheme="minorEastAsia" w:cstheme="minorEastAsia"/>
          <w:spacing w:val="-3"/>
          <w:sz w:val="21"/>
          <w:szCs w:val="21"/>
        </w:rPr>
        <w:sectPr>
          <w:type w:val="continuous"/>
          <w:pgSz w:w="11906" w:h="16838"/>
          <w:pgMar w:top="1440" w:right="1080" w:bottom="1440" w:left="1080" w:header="851" w:footer="992" w:gutter="0"/>
          <w:pgNumType w:fmt="decimal"/>
          <w:cols w:space="425" w:num="1"/>
          <w:docGrid w:type="lines" w:linePitch="312" w:charSpace="0"/>
        </w:sectPr>
      </w:pPr>
    </w:p>
    <w:p w14:paraId="4E668AC9">
      <w:pPr>
        <w:keepNext w:val="0"/>
        <w:keepLines w:val="0"/>
        <w:pageBreakBefore w:val="0"/>
        <w:widowControl w:val="0"/>
        <w:kinsoku/>
        <w:wordWrap/>
        <w:overflowPunct/>
        <w:topLinePunct w:val="0"/>
        <w:autoSpaceDE/>
        <w:autoSpaceDN/>
        <w:bidi w:val="0"/>
        <w:adjustRightInd/>
        <w:snapToGrid/>
        <w:spacing w:line="360" w:lineRule="auto"/>
        <w:ind w:left="380" w:leftChars="0" w:right="0" w:firstLine="0" w:firstLineChars="0"/>
        <w:jc w:val="left"/>
        <w:textAlignment w:val="auto"/>
        <w:rPr>
          <w:rFonts w:hint="eastAsia" w:asciiTheme="minorEastAsia" w:hAnsiTheme="minorEastAsia" w:eastAsiaTheme="minorEastAsia" w:cstheme="minorEastAsia"/>
          <w:spacing w:val="-3"/>
          <w:sz w:val="21"/>
          <w:szCs w:val="21"/>
        </w:rPr>
      </w:pPr>
      <w:r>
        <w:rPr>
          <w:rFonts w:hint="eastAsia" w:asciiTheme="minorEastAsia" w:hAnsiTheme="minorEastAsia" w:eastAsiaTheme="minorEastAsia" w:cstheme="minorEastAsia"/>
          <w:spacing w:val="-3"/>
          <w:sz w:val="21"/>
          <w:szCs w:val="21"/>
        </w:rPr>
        <w:t>A.3.7</w:t>
      </w:r>
    </w:p>
    <w:p w14:paraId="60A1499E">
      <w:pPr>
        <w:keepNext w:val="0"/>
        <w:keepLines w:val="0"/>
        <w:pageBreakBefore w:val="0"/>
        <w:widowControl w:val="0"/>
        <w:kinsoku/>
        <w:wordWrap/>
        <w:overflowPunct/>
        <w:topLinePunct w:val="0"/>
        <w:autoSpaceDE/>
        <w:autoSpaceDN/>
        <w:bidi w:val="0"/>
        <w:adjustRightInd/>
        <w:snapToGrid/>
        <w:spacing w:line="360" w:lineRule="auto"/>
        <w:ind w:left="380" w:leftChars="0" w:right="0" w:firstLine="0" w:firstLineChars="0"/>
        <w:jc w:val="left"/>
        <w:textAlignment w:val="auto"/>
        <w:rPr>
          <w:rFonts w:hint="eastAsia" w:asciiTheme="minorEastAsia" w:hAnsiTheme="minorEastAsia" w:eastAsiaTheme="minorEastAsia" w:cstheme="minorEastAsia"/>
          <w:spacing w:val="-4"/>
          <w:sz w:val="21"/>
          <w:szCs w:val="21"/>
        </w:rPr>
      </w:pPr>
      <w:r>
        <w:rPr>
          <w:rFonts w:hint="eastAsia" w:asciiTheme="minorEastAsia" w:hAnsiTheme="minorEastAsia" w:eastAsiaTheme="minorEastAsia" w:cstheme="minorEastAsia"/>
          <w:spacing w:val="-4"/>
          <w:sz w:val="21"/>
          <w:szCs w:val="21"/>
        </w:rPr>
        <w:t>B.5.1</w:t>
      </w:r>
    </w:p>
    <w:p w14:paraId="5F2A58D5">
      <w:pPr>
        <w:keepNext w:val="0"/>
        <w:keepLines w:val="0"/>
        <w:pageBreakBefore w:val="0"/>
        <w:widowControl w:val="0"/>
        <w:kinsoku/>
        <w:wordWrap/>
        <w:overflowPunct/>
        <w:topLinePunct w:val="0"/>
        <w:autoSpaceDE/>
        <w:autoSpaceDN/>
        <w:bidi w:val="0"/>
        <w:adjustRightInd/>
        <w:snapToGrid/>
        <w:spacing w:line="360" w:lineRule="auto"/>
        <w:ind w:left="380" w:leftChars="0" w:right="0" w:firstLine="0" w:firstLineChars="0"/>
        <w:jc w:val="left"/>
        <w:textAlignment w:val="auto"/>
        <w:rPr>
          <w:rFonts w:hint="eastAsia" w:asciiTheme="minorEastAsia" w:hAnsiTheme="minorEastAsia" w:eastAsiaTheme="minorEastAsia" w:cstheme="minorEastAsia"/>
          <w:spacing w:val="-4"/>
          <w:sz w:val="21"/>
          <w:szCs w:val="21"/>
        </w:rPr>
      </w:pPr>
      <w:r>
        <w:rPr>
          <w:rFonts w:hint="eastAsia" w:asciiTheme="minorEastAsia" w:hAnsiTheme="minorEastAsia" w:eastAsiaTheme="minorEastAsia" w:cstheme="minorEastAsia"/>
          <w:spacing w:val="-4"/>
          <w:sz w:val="21"/>
          <w:szCs w:val="21"/>
        </w:rPr>
        <w:t xml:space="preserve">C.6.3 </w:t>
      </w:r>
    </w:p>
    <w:p w14:paraId="3C68D194">
      <w:pPr>
        <w:keepNext w:val="0"/>
        <w:keepLines w:val="0"/>
        <w:pageBreakBefore w:val="0"/>
        <w:widowControl w:val="0"/>
        <w:kinsoku/>
        <w:wordWrap/>
        <w:overflowPunct/>
        <w:topLinePunct w:val="0"/>
        <w:autoSpaceDE/>
        <w:autoSpaceDN/>
        <w:bidi w:val="0"/>
        <w:adjustRightInd/>
        <w:snapToGrid/>
        <w:spacing w:line="360" w:lineRule="auto"/>
        <w:ind w:left="380" w:leftChars="0" w:right="0" w:firstLine="0" w:firstLineChars="0"/>
        <w:jc w:val="left"/>
        <w:textAlignment w:val="auto"/>
        <w:rPr>
          <w:rFonts w:hint="eastAsia" w:asciiTheme="minorEastAsia" w:hAnsiTheme="minorEastAsia" w:eastAsiaTheme="minorEastAsia" w:cstheme="minorEastAsia"/>
          <w:sz w:val="21"/>
          <w:szCs w:val="21"/>
        </w:rPr>
        <w:sectPr>
          <w:type w:val="continuous"/>
          <w:pgSz w:w="11906" w:h="16838"/>
          <w:pgMar w:top="1440" w:right="1080" w:bottom="1440" w:left="1080" w:header="851" w:footer="992" w:gutter="0"/>
          <w:pgNumType w:fmt="decimal"/>
          <w:cols w:space="427" w:num="4"/>
          <w:docGrid w:type="lines" w:linePitch="312" w:charSpace="0"/>
        </w:sectPr>
      </w:pPr>
      <w:r>
        <w:rPr>
          <w:rFonts w:hint="eastAsia" w:asciiTheme="minorEastAsia" w:hAnsiTheme="minorEastAsia" w:eastAsiaTheme="minorEastAsia" w:cstheme="minorEastAsia"/>
          <w:spacing w:val="-4"/>
          <w:sz w:val="21"/>
          <w:szCs w:val="21"/>
        </w:rPr>
        <w:t>D.7.8</w:t>
      </w:r>
      <w:r>
        <w:rPr>
          <w:rFonts w:hint="eastAsia" w:asciiTheme="minorEastAsia" w:hAnsiTheme="minorEastAsia" w:eastAsiaTheme="minorEastAsia" w:cstheme="minorEastAsia"/>
          <w:sz w:val="21"/>
          <w:szCs w:val="21"/>
        </w:rPr>
        <w:t xml:space="preserve"> </w:t>
      </w:r>
    </w:p>
    <w:p w14:paraId="023DB8C0">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rPr>
          <w:rFonts w:hint="eastAsia" w:asciiTheme="minorEastAsia" w:hAnsiTheme="minorEastAsia" w:eastAsiaTheme="minorEastAsia" w:cstheme="minorEastAsia"/>
          <w:sz w:val="21"/>
          <w:szCs w:val="21"/>
        </w:rPr>
      </w:pPr>
    </w:p>
    <w:p w14:paraId="75931249">
      <w:pPr>
        <w:keepNext w:val="0"/>
        <w:keepLines w:val="0"/>
        <w:pageBreakBefore w:val="0"/>
        <w:widowControl w:val="0"/>
        <w:kinsoku/>
        <w:wordWrap/>
        <w:overflowPunct/>
        <w:topLinePunct w:val="0"/>
        <w:autoSpaceDE/>
        <w:autoSpaceDN/>
        <w:bidi w:val="0"/>
        <w:adjustRightInd/>
        <w:snapToGrid/>
        <w:spacing w:line="360" w:lineRule="auto"/>
        <w:ind w:left="387" w:leftChars="0" w:right="0" w:hanging="387"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5"/>
          <w:sz w:val="21"/>
          <w:szCs w:val="21"/>
        </w:rPr>
        <w:t>118.2024年绿证核发量最多的5个省级行政区，</w:t>
      </w:r>
      <w:r>
        <w:rPr>
          <w:rFonts w:hint="eastAsia" w:asciiTheme="minorEastAsia" w:hAnsiTheme="minorEastAsia" w:eastAsiaTheme="minorEastAsia" w:cstheme="minorEastAsia"/>
          <w:spacing w:val="4"/>
          <w:sz w:val="21"/>
          <w:szCs w:val="21"/>
        </w:rPr>
        <w:t>绿证核发量约占全国总量的：</w:t>
      </w:r>
    </w:p>
    <w:p w14:paraId="6F077510">
      <w:pPr>
        <w:keepNext w:val="0"/>
        <w:keepLines w:val="0"/>
        <w:pageBreakBefore w:val="0"/>
        <w:widowControl w:val="0"/>
        <w:kinsoku/>
        <w:wordWrap/>
        <w:overflowPunct/>
        <w:topLinePunct w:val="0"/>
        <w:autoSpaceDE/>
        <w:autoSpaceDN/>
        <w:bidi w:val="0"/>
        <w:adjustRightInd/>
        <w:snapToGrid/>
        <w:spacing w:line="360" w:lineRule="auto"/>
        <w:ind w:left="387" w:leftChars="0" w:right="0" w:firstLine="0" w:firstLineChars="0"/>
        <w:jc w:val="left"/>
        <w:textAlignment w:val="auto"/>
        <w:rPr>
          <w:rFonts w:hint="eastAsia" w:asciiTheme="minorEastAsia" w:hAnsiTheme="minorEastAsia" w:eastAsiaTheme="minorEastAsia" w:cstheme="minorEastAsia"/>
          <w:spacing w:val="-6"/>
          <w:sz w:val="21"/>
          <w:szCs w:val="21"/>
        </w:rPr>
        <w:sectPr>
          <w:type w:val="continuous"/>
          <w:pgSz w:w="11906" w:h="16838"/>
          <w:pgMar w:top="1440" w:right="1080" w:bottom="1440" w:left="1080" w:header="851" w:footer="992" w:gutter="0"/>
          <w:pgNumType w:fmt="decimal"/>
          <w:cols w:space="425" w:num="1"/>
          <w:docGrid w:type="lines" w:linePitch="312" w:charSpace="0"/>
        </w:sectPr>
      </w:pPr>
    </w:p>
    <w:p w14:paraId="51D9D08D">
      <w:pPr>
        <w:keepNext w:val="0"/>
        <w:keepLines w:val="0"/>
        <w:pageBreakBefore w:val="0"/>
        <w:widowControl w:val="0"/>
        <w:kinsoku/>
        <w:wordWrap/>
        <w:overflowPunct/>
        <w:topLinePunct w:val="0"/>
        <w:autoSpaceDE/>
        <w:autoSpaceDN/>
        <w:bidi w:val="0"/>
        <w:adjustRightInd/>
        <w:snapToGrid/>
        <w:spacing w:line="360" w:lineRule="auto"/>
        <w:ind w:left="387" w:leftChars="0" w:right="0" w:firstLine="0" w:firstLineChars="0"/>
        <w:jc w:val="left"/>
        <w:textAlignment w:val="auto"/>
        <w:rPr>
          <w:rFonts w:hint="eastAsia" w:asciiTheme="minorEastAsia" w:hAnsiTheme="minorEastAsia" w:eastAsiaTheme="minorEastAsia" w:cstheme="minorEastAsia"/>
          <w:spacing w:val="-6"/>
          <w:sz w:val="21"/>
          <w:szCs w:val="21"/>
        </w:rPr>
      </w:pPr>
      <w:r>
        <w:rPr>
          <w:rFonts w:hint="eastAsia" w:asciiTheme="minorEastAsia" w:hAnsiTheme="minorEastAsia" w:eastAsiaTheme="minorEastAsia" w:cstheme="minorEastAsia"/>
          <w:spacing w:val="-6"/>
          <w:sz w:val="21"/>
          <w:szCs w:val="21"/>
        </w:rPr>
        <w:t xml:space="preserve">A.38% </w:t>
      </w:r>
    </w:p>
    <w:p w14:paraId="5D7F2E57">
      <w:pPr>
        <w:keepNext w:val="0"/>
        <w:keepLines w:val="0"/>
        <w:pageBreakBefore w:val="0"/>
        <w:widowControl w:val="0"/>
        <w:kinsoku/>
        <w:wordWrap/>
        <w:overflowPunct/>
        <w:topLinePunct w:val="0"/>
        <w:autoSpaceDE/>
        <w:autoSpaceDN/>
        <w:bidi w:val="0"/>
        <w:adjustRightInd/>
        <w:snapToGrid/>
        <w:spacing w:line="360" w:lineRule="auto"/>
        <w:ind w:left="387" w:leftChars="0" w:right="0" w:firstLine="0" w:firstLineChars="0"/>
        <w:jc w:val="left"/>
        <w:textAlignment w:val="auto"/>
        <w:rPr>
          <w:rFonts w:hint="eastAsia" w:asciiTheme="minorEastAsia" w:hAnsiTheme="minorEastAsia" w:eastAsiaTheme="minorEastAsia" w:cstheme="minorEastAsia"/>
          <w:spacing w:val="-6"/>
          <w:sz w:val="21"/>
          <w:szCs w:val="21"/>
        </w:rPr>
      </w:pPr>
      <w:r>
        <w:rPr>
          <w:rFonts w:hint="eastAsia" w:asciiTheme="minorEastAsia" w:hAnsiTheme="minorEastAsia" w:eastAsiaTheme="minorEastAsia" w:cstheme="minorEastAsia"/>
          <w:spacing w:val="-6"/>
          <w:sz w:val="21"/>
          <w:szCs w:val="21"/>
        </w:rPr>
        <w:t>B.42%</w:t>
      </w:r>
    </w:p>
    <w:p w14:paraId="0F8C4EA9">
      <w:pPr>
        <w:keepNext w:val="0"/>
        <w:keepLines w:val="0"/>
        <w:pageBreakBefore w:val="0"/>
        <w:widowControl w:val="0"/>
        <w:kinsoku/>
        <w:wordWrap/>
        <w:overflowPunct/>
        <w:topLinePunct w:val="0"/>
        <w:autoSpaceDE/>
        <w:autoSpaceDN/>
        <w:bidi w:val="0"/>
        <w:adjustRightInd/>
        <w:snapToGrid/>
        <w:spacing w:line="360" w:lineRule="auto"/>
        <w:ind w:left="387" w:leftChars="0" w:right="0" w:firstLine="0" w:firstLineChars="0"/>
        <w:jc w:val="left"/>
        <w:textAlignment w:val="auto"/>
        <w:rPr>
          <w:rFonts w:hint="eastAsia" w:asciiTheme="minorEastAsia" w:hAnsiTheme="minorEastAsia" w:eastAsiaTheme="minorEastAsia" w:cstheme="minorEastAsia"/>
          <w:spacing w:val="-6"/>
          <w:sz w:val="21"/>
          <w:szCs w:val="21"/>
        </w:rPr>
      </w:pPr>
      <w:r>
        <w:rPr>
          <w:rFonts w:hint="eastAsia" w:asciiTheme="minorEastAsia" w:hAnsiTheme="minorEastAsia" w:eastAsiaTheme="minorEastAsia" w:cstheme="minorEastAsia"/>
          <w:spacing w:val="-6"/>
          <w:sz w:val="21"/>
          <w:szCs w:val="21"/>
        </w:rPr>
        <w:t>C.46%</w:t>
      </w:r>
    </w:p>
    <w:p w14:paraId="26E7BBE5">
      <w:pPr>
        <w:keepNext w:val="0"/>
        <w:keepLines w:val="0"/>
        <w:pageBreakBefore w:val="0"/>
        <w:widowControl w:val="0"/>
        <w:kinsoku/>
        <w:wordWrap/>
        <w:overflowPunct/>
        <w:topLinePunct w:val="0"/>
        <w:autoSpaceDE/>
        <w:autoSpaceDN/>
        <w:bidi w:val="0"/>
        <w:adjustRightInd/>
        <w:snapToGrid/>
        <w:spacing w:line="360" w:lineRule="auto"/>
        <w:ind w:left="387" w:leftChars="0" w:right="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7"/>
          <w:sz w:val="21"/>
          <w:szCs w:val="21"/>
        </w:rPr>
        <w:t>D.50%</w:t>
      </w:r>
    </w:p>
    <w:p w14:paraId="2CD5BE1A">
      <w:pPr>
        <w:keepNext w:val="0"/>
        <w:keepLines w:val="0"/>
        <w:pageBreakBefore w:val="0"/>
        <w:widowControl w:val="0"/>
        <w:kinsoku/>
        <w:wordWrap/>
        <w:overflowPunct/>
        <w:topLinePunct w:val="0"/>
        <w:autoSpaceDE/>
        <w:autoSpaceDN/>
        <w:bidi w:val="0"/>
        <w:adjustRightInd/>
        <w:snapToGrid/>
        <w:spacing w:line="360" w:lineRule="auto"/>
        <w:ind w:left="387" w:leftChars="0" w:right="0" w:firstLine="0" w:firstLineChars="0"/>
        <w:jc w:val="left"/>
        <w:textAlignment w:val="auto"/>
        <w:rPr>
          <w:rFonts w:hint="eastAsia" w:asciiTheme="minorEastAsia" w:hAnsiTheme="minorEastAsia" w:eastAsiaTheme="minorEastAsia" w:cstheme="minorEastAsia"/>
          <w:spacing w:val="8"/>
          <w:sz w:val="21"/>
          <w:szCs w:val="21"/>
        </w:rPr>
        <w:sectPr>
          <w:type w:val="continuous"/>
          <w:pgSz w:w="11906" w:h="16838"/>
          <w:pgMar w:top="1440" w:right="1080" w:bottom="1440" w:left="1080" w:header="851" w:footer="992" w:gutter="0"/>
          <w:pgNumType w:fmt="decimal"/>
          <w:cols w:space="427" w:num="4"/>
          <w:docGrid w:type="lines" w:linePitch="312" w:charSpace="0"/>
        </w:sectPr>
      </w:pPr>
    </w:p>
    <w:p w14:paraId="194DA49D">
      <w:pPr>
        <w:keepNext w:val="0"/>
        <w:keepLines w:val="0"/>
        <w:pageBreakBefore w:val="0"/>
        <w:widowControl w:val="0"/>
        <w:kinsoku/>
        <w:wordWrap/>
        <w:overflowPunct/>
        <w:topLinePunct w:val="0"/>
        <w:autoSpaceDE/>
        <w:autoSpaceDN/>
        <w:bidi w:val="0"/>
        <w:adjustRightInd/>
        <w:snapToGrid/>
        <w:spacing w:line="360" w:lineRule="auto"/>
        <w:ind w:left="399" w:leftChars="0" w:right="0" w:hanging="399"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8"/>
          <w:sz w:val="21"/>
          <w:szCs w:val="21"/>
        </w:rPr>
        <w:t>119.2024年，全国集中式风电项目核发绿证数量</w:t>
      </w:r>
      <w:r>
        <w:rPr>
          <w:rFonts w:hint="eastAsia" w:asciiTheme="minorEastAsia" w:hAnsiTheme="minorEastAsia" w:eastAsiaTheme="minorEastAsia" w:cstheme="minorEastAsia"/>
          <w:spacing w:val="7"/>
          <w:sz w:val="21"/>
          <w:szCs w:val="21"/>
        </w:rPr>
        <w:t>占当年集中式项目核发绿证数量的比重比太阳能发电项目的占比高</w:t>
      </w:r>
      <w:r>
        <w:rPr>
          <w:rFonts w:hint="eastAsia" w:asciiTheme="minorEastAsia" w:hAnsiTheme="minorEastAsia" w:eastAsiaTheme="minorEastAsia" w:cstheme="minorEastAsia"/>
          <w:spacing w:val="-6"/>
          <w:sz w:val="21"/>
          <w:szCs w:val="21"/>
        </w:rPr>
        <w:t>约多少个百分点？</w:t>
      </w:r>
    </w:p>
    <w:p w14:paraId="539A333F">
      <w:pPr>
        <w:keepNext w:val="0"/>
        <w:keepLines w:val="0"/>
        <w:pageBreakBefore w:val="0"/>
        <w:widowControl w:val="0"/>
        <w:kinsoku/>
        <w:wordWrap/>
        <w:overflowPunct/>
        <w:topLinePunct w:val="0"/>
        <w:autoSpaceDE/>
        <w:autoSpaceDN/>
        <w:bidi w:val="0"/>
        <w:adjustRightInd/>
        <w:snapToGrid/>
        <w:spacing w:line="360" w:lineRule="auto"/>
        <w:ind w:left="399" w:leftChars="0" w:right="0" w:firstLine="0" w:firstLineChars="0"/>
        <w:jc w:val="left"/>
        <w:textAlignment w:val="auto"/>
        <w:rPr>
          <w:rFonts w:hint="eastAsia" w:asciiTheme="minorEastAsia" w:hAnsiTheme="minorEastAsia" w:eastAsiaTheme="minorEastAsia" w:cstheme="minorEastAsia"/>
          <w:spacing w:val="-4"/>
          <w:sz w:val="21"/>
          <w:szCs w:val="21"/>
        </w:rPr>
        <w:sectPr>
          <w:type w:val="continuous"/>
          <w:pgSz w:w="11906" w:h="16838"/>
          <w:pgMar w:top="1440" w:right="1080" w:bottom="1440" w:left="1080" w:header="851" w:footer="992" w:gutter="0"/>
          <w:pgNumType w:fmt="decimal"/>
          <w:cols w:space="425" w:num="1"/>
          <w:docGrid w:type="lines" w:linePitch="312" w:charSpace="0"/>
        </w:sectPr>
      </w:pPr>
    </w:p>
    <w:p w14:paraId="66750FD9">
      <w:pPr>
        <w:keepNext w:val="0"/>
        <w:keepLines w:val="0"/>
        <w:pageBreakBefore w:val="0"/>
        <w:widowControl w:val="0"/>
        <w:kinsoku/>
        <w:wordWrap/>
        <w:overflowPunct/>
        <w:topLinePunct w:val="0"/>
        <w:autoSpaceDE/>
        <w:autoSpaceDN/>
        <w:bidi w:val="0"/>
        <w:adjustRightInd/>
        <w:snapToGrid/>
        <w:spacing w:line="360" w:lineRule="auto"/>
        <w:ind w:left="399" w:leftChars="0" w:right="0" w:firstLine="0" w:firstLineChars="0"/>
        <w:jc w:val="left"/>
        <w:textAlignment w:val="auto"/>
        <w:rPr>
          <w:rFonts w:hint="eastAsia" w:asciiTheme="minorEastAsia" w:hAnsiTheme="minorEastAsia" w:eastAsiaTheme="minorEastAsia" w:cstheme="minorEastAsia"/>
          <w:spacing w:val="-4"/>
          <w:sz w:val="21"/>
          <w:szCs w:val="21"/>
        </w:rPr>
      </w:pPr>
      <w:r>
        <w:rPr>
          <w:rFonts w:hint="eastAsia" w:asciiTheme="minorEastAsia" w:hAnsiTheme="minorEastAsia" w:eastAsiaTheme="minorEastAsia" w:cstheme="minorEastAsia"/>
          <w:spacing w:val="-4"/>
          <w:sz w:val="21"/>
          <w:szCs w:val="21"/>
        </w:rPr>
        <w:t xml:space="preserve">A.16 </w:t>
      </w:r>
    </w:p>
    <w:p w14:paraId="4FE7DFA1">
      <w:pPr>
        <w:keepNext w:val="0"/>
        <w:keepLines w:val="0"/>
        <w:pageBreakBefore w:val="0"/>
        <w:widowControl w:val="0"/>
        <w:kinsoku/>
        <w:wordWrap/>
        <w:overflowPunct/>
        <w:topLinePunct w:val="0"/>
        <w:autoSpaceDE/>
        <w:autoSpaceDN/>
        <w:bidi w:val="0"/>
        <w:adjustRightInd/>
        <w:snapToGrid/>
        <w:spacing w:line="360" w:lineRule="auto"/>
        <w:ind w:left="399" w:leftChars="0" w:right="0" w:firstLine="0" w:firstLineChars="0"/>
        <w:jc w:val="left"/>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B.20</w:t>
      </w:r>
    </w:p>
    <w:p w14:paraId="2CB47FC2">
      <w:pPr>
        <w:keepNext w:val="0"/>
        <w:keepLines w:val="0"/>
        <w:pageBreakBefore w:val="0"/>
        <w:widowControl w:val="0"/>
        <w:kinsoku/>
        <w:wordWrap/>
        <w:overflowPunct/>
        <w:topLinePunct w:val="0"/>
        <w:autoSpaceDE/>
        <w:autoSpaceDN/>
        <w:bidi w:val="0"/>
        <w:adjustRightInd/>
        <w:snapToGrid/>
        <w:spacing w:line="360" w:lineRule="auto"/>
        <w:ind w:left="399" w:leftChars="0" w:right="0" w:firstLine="0" w:firstLineChars="0"/>
        <w:jc w:val="left"/>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C.24</w:t>
      </w:r>
    </w:p>
    <w:p w14:paraId="4E7A3FD4">
      <w:pPr>
        <w:keepNext w:val="0"/>
        <w:keepLines w:val="0"/>
        <w:pageBreakBefore w:val="0"/>
        <w:widowControl w:val="0"/>
        <w:kinsoku/>
        <w:wordWrap/>
        <w:overflowPunct/>
        <w:topLinePunct w:val="0"/>
        <w:autoSpaceDE/>
        <w:autoSpaceDN/>
        <w:bidi w:val="0"/>
        <w:adjustRightInd/>
        <w:snapToGrid/>
        <w:spacing w:line="360" w:lineRule="auto"/>
        <w:ind w:left="399" w:leftChars="0" w:right="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5"/>
          <w:sz w:val="21"/>
          <w:szCs w:val="21"/>
        </w:rPr>
        <w:t>D.28</w:t>
      </w:r>
    </w:p>
    <w:p w14:paraId="331360B1">
      <w:pPr>
        <w:keepNext w:val="0"/>
        <w:keepLines w:val="0"/>
        <w:pageBreakBefore w:val="0"/>
        <w:widowControl w:val="0"/>
        <w:kinsoku/>
        <w:wordWrap/>
        <w:overflowPunct/>
        <w:topLinePunct w:val="0"/>
        <w:autoSpaceDE/>
        <w:autoSpaceDN/>
        <w:bidi w:val="0"/>
        <w:adjustRightInd/>
        <w:snapToGrid/>
        <w:spacing w:line="360" w:lineRule="auto"/>
        <w:ind w:left="399" w:leftChars="0" w:right="0" w:firstLine="0" w:firstLineChars="0"/>
        <w:jc w:val="left"/>
        <w:textAlignment w:val="auto"/>
        <w:rPr>
          <w:rFonts w:hint="eastAsia" w:asciiTheme="minorEastAsia" w:hAnsiTheme="minorEastAsia" w:eastAsiaTheme="minorEastAsia" w:cstheme="minorEastAsia"/>
          <w:spacing w:val="3"/>
          <w:sz w:val="21"/>
          <w:szCs w:val="21"/>
        </w:rPr>
        <w:sectPr>
          <w:type w:val="continuous"/>
          <w:pgSz w:w="11906" w:h="16838"/>
          <w:pgMar w:top="1440" w:right="1080" w:bottom="1440" w:left="1080" w:header="851" w:footer="992" w:gutter="0"/>
          <w:pgNumType w:fmt="decimal"/>
          <w:cols w:space="427" w:num="4"/>
          <w:docGrid w:type="lines" w:linePitch="312" w:charSpace="0"/>
        </w:sectPr>
      </w:pPr>
    </w:p>
    <w:p w14:paraId="2C19EC4B">
      <w:pPr>
        <w:keepNext w:val="0"/>
        <w:keepLines w:val="0"/>
        <w:pageBreakBefore w:val="0"/>
        <w:widowControl w:val="0"/>
        <w:kinsoku/>
        <w:wordWrap/>
        <w:overflowPunct/>
        <w:topLinePunct w:val="0"/>
        <w:autoSpaceDE/>
        <w:autoSpaceDN/>
        <w:bidi w:val="0"/>
        <w:adjustRightInd/>
        <w:snapToGrid/>
        <w:spacing w:line="360" w:lineRule="auto"/>
        <w:ind w:left="422" w:leftChars="0" w:right="0" w:hanging="422"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3"/>
          <w:sz w:val="21"/>
          <w:szCs w:val="21"/>
        </w:rPr>
        <w:t>120.</w:t>
      </w:r>
      <w:r>
        <w:rPr>
          <w:rFonts w:hint="eastAsia" w:asciiTheme="minorEastAsia" w:hAnsiTheme="minorEastAsia" w:eastAsiaTheme="minorEastAsia" w:cstheme="minorEastAsia"/>
          <w:spacing w:val="-31"/>
          <w:sz w:val="21"/>
          <w:szCs w:val="21"/>
        </w:rPr>
        <w:t xml:space="preserve"> </w:t>
      </w:r>
      <w:r>
        <w:rPr>
          <w:rFonts w:hint="eastAsia" w:asciiTheme="minorEastAsia" w:hAnsiTheme="minorEastAsia" w:eastAsiaTheme="minorEastAsia" w:cstheme="minorEastAsia"/>
          <w:spacing w:val="3"/>
          <w:sz w:val="21"/>
          <w:szCs w:val="21"/>
        </w:rPr>
        <w:t>能够从上述资料中推出的是：</w:t>
      </w:r>
    </w:p>
    <w:p w14:paraId="6837E945">
      <w:pPr>
        <w:keepNext w:val="0"/>
        <w:keepLines w:val="0"/>
        <w:pageBreakBefore w:val="0"/>
        <w:widowControl w:val="0"/>
        <w:kinsoku/>
        <w:wordWrap/>
        <w:overflowPunct/>
        <w:topLinePunct w:val="0"/>
        <w:autoSpaceDE/>
        <w:autoSpaceDN/>
        <w:bidi w:val="0"/>
        <w:adjustRightInd/>
        <w:snapToGrid/>
        <w:spacing w:line="360" w:lineRule="auto"/>
        <w:ind w:left="422" w:leftChars="0" w:right="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3"/>
          <w:sz w:val="21"/>
          <w:szCs w:val="21"/>
        </w:rPr>
        <w:t>A.2019年，全国绿证核发量多于2018年</w:t>
      </w:r>
    </w:p>
    <w:p w14:paraId="25DBCADA">
      <w:pPr>
        <w:keepNext w:val="0"/>
        <w:keepLines w:val="0"/>
        <w:pageBreakBefore w:val="0"/>
        <w:widowControl w:val="0"/>
        <w:kinsoku/>
        <w:wordWrap/>
        <w:overflowPunct/>
        <w:topLinePunct w:val="0"/>
        <w:autoSpaceDE/>
        <w:autoSpaceDN/>
        <w:bidi w:val="0"/>
        <w:adjustRightInd/>
        <w:snapToGrid/>
        <w:spacing w:line="360" w:lineRule="auto"/>
        <w:ind w:left="422" w:leftChars="0" w:right="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5"/>
          <w:sz w:val="21"/>
          <w:szCs w:val="21"/>
        </w:rPr>
        <w:t>B.截至2023年底，全国累计核发绿证中，可交易绿证的占比不到1%</w:t>
      </w:r>
    </w:p>
    <w:p w14:paraId="5DFB2BFC">
      <w:pPr>
        <w:keepNext w:val="0"/>
        <w:keepLines w:val="0"/>
        <w:pageBreakBefore w:val="0"/>
        <w:widowControl w:val="0"/>
        <w:kinsoku/>
        <w:wordWrap/>
        <w:overflowPunct/>
        <w:topLinePunct w:val="0"/>
        <w:autoSpaceDE/>
        <w:autoSpaceDN/>
        <w:bidi w:val="0"/>
        <w:adjustRightInd/>
        <w:snapToGrid/>
        <w:spacing w:line="360" w:lineRule="auto"/>
        <w:ind w:left="422" w:leftChars="0" w:right="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6"/>
          <w:sz w:val="21"/>
          <w:szCs w:val="21"/>
        </w:rPr>
        <w:t>C.2024年，全国常规水电核发绿证不到集中式项目核发绿证总数量的</w:t>
      </w:r>
      <w:r>
        <w:rPr>
          <w:rFonts w:hint="eastAsia" w:asciiTheme="minorEastAsia" w:hAnsiTheme="minorEastAsia" w:eastAsiaTheme="minorEastAsia" w:cstheme="minorEastAsia"/>
          <w:spacing w:val="5"/>
          <w:sz w:val="21"/>
          <w:szCs w:val="21"/>
        </w:rPr>
        <w:t>三分之一</w:t>
      </w:r>
    </w:p>
    <w:p w14:paraId="6A5B04EC">
      <w:pPr>
        <w:keepNext w:val="0"/>
        <w:keepLines w:val="0"/>
        <w:pageBreakBefore w:val="0"/>
        <w:widowControl w:val="0"/>
        <w:kinsoku/>
        <w:wordWrap/>
        <w:overflowPunct/>
        <w:topLinePunct w:val="0"/>
        <w:autoSpaceDE/>
        <w:autoSpaceDN/>
        <w:bidi w:val="0"/>
        <w:adjustRightInd/>
        <w:snapToGrid/>
        <w:spacing w:line="360" w:lineRule="auto"/>
        <w:ind w:left="422" w:leftChars="0" w:right="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7"/>
          <w:sz w:val="21"/>
          <w:szCs w:val="21"/>
        </w:rPr>
        <w:t>D.2024年，湖北、湖南核发绿证之和占全国比重比广东、广西之和高1个百分点以上</w:t>
      </w:r>
    </w:p>
    <w:p w14:paraId="34693BCB">
      <w:pPr>
        <w:keepNext w:val="0"/>
        <w:keepLines w:val="0"/>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5"/>
          <w:sz w:val="21"/>
          <w:szCs w:val="21"/>
        </w:rPr>
      </w:pPr>
    </w:p>
    <w:p w14:paraId="2B8B7656">
      <w:pPr>
        <w:keepNext w:val="0"/>
        <w:keepLines w:val="0"/>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5"/>
          <w:sz w:val="21"/>
          <w:szCs w:val="21"/>
        </w:rPr>
        <w:t>2024年，我国对联合国定义的45个最不发达国家（以下简称最不发</w:t>
      </w:r>
      <w:r>
        <w:rPr>
          <w:rFonts w:hint="eastAsia" w:asciiTheme="minorEastAsia" w:hAnsiTheme="minorEastAsia" w:eastAsiaTheme="minorEastAsia" w:cstheme="minorEastAsia"/>
          <w:spacing w:val="4"/>
          <w:sz w:val="21"/>
          <w:szCs w:val="21"/>
        </w:rPr>
        <w:t>达国家）进出口14230.2亿元人民币，占</w:t>
      </w:r>
      <w:r>
        <w:rPr>
          <w:rFonts w:hint="eastAsia" w:asciiTheme="minorEastAsia" w:hAnsiTheme="minorEastAsia" w:eastAsiaTheme="minorEastAsia" w:cstheme="minorEastAsia"/>
          <w:spacing w:val="2"/>
          <w:sz w:val="21"/>
          <w:szCs w:val="21"/>
        </w:rPr>
        <w:t>同期我国外贸进出口总值的3.2%。其中出口8</w:t>
      </w:r>
      <w:r>
        <w:rPr>
          <w:rFonts w:hint="eastAsia" w:asciiTheme="minorEastAsia" w:hAnsiTheme="minorEastAsia" w:eastAsiaTheme="minorEastAsia" w:cstheme="minorEastAsia"/>
          <w:spacing w:val="1"/>
          <w:sz w:val="21"/>
          <w:szCs w:val="21"/>
        </w:rPr>
        <w:t>664.6亿元，同比（下同）增长4.3%；进口5565.5亿元，增长</w:t>
      </w:r>
      <w:r>
        <w:rPr>
          <w:rFonts w:hint="eastAsia" w:asciiTheme="minorEastAsia" w:hAnsiTheme="minorEastAsia" w:eastAsiaTheme="minorEastAsia" w:cstheme="minorEastAsia"/>
          <w:spacing w:val="-7"/>
          <w:sz w:val="21"/>
          <w:szCs w:val="21"/>
        </w:rPr>
        <w:t>12.8%。</w:t>
      </w:r>
    </w:p>
    <w:p w14:paraId="7BF54BAA">
      <w:pPr>
        <w:keepNext w:val="0"/>
        <w:keepLines w:val="0"/>
        <w:pageBreakBefore w:val="0"/>
        <w:widowControl w:val="0"/>
        <w:kinsoku/>
        <w:wordWrap/>
        <w:overflowPunct/>
        <w:topLinePunct w:val="0"/>
        <w:autoSpaceDE/>
        <w:autoSpaceDN/>
        <w:bidi w:val="0"/>
        <w:adjustRightInd/>
        <w:snapToGrid/>
        <w:spacing w:line="360" w:lineRule="auto"/>
        <w:ind w:left="0" w:right="0" w:firstLine="428"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2"/>
          <w:sz w:val="21"/>
          <w:szCs w:val="21"/>
        </w:rPr>
        <w:t>2024年，我国对最不发达国家出口机电产品3942.2亿元，增长13.5%。其中出口船舶690.8亿</w:t>
      </w:r>
      <w:r>
        <w:rPr>
          <w:rFonts w:hint="eastAsia" w:asciiTheme="minorEastAsia" w:hAnsiTheme="minorEastAsia" w:eastAsiaTheme="minorEastAsia" w:cstheme="minorEastAsia"/>
          <w:spacing w:val="1"/>
          <w:sz w:val="21"/>
          <w:szCs w:val="21"/>
        </w:rPr>
        <w:t>元，增长</w:t>
      </w:r>
      <w:r>
        <w:rPr>
          <w:rFonts w:hint="eastAsia" w:asciiTheme="minorEastAsia" w:hAnsiTheme="minorEastAsia" w:eastAsiaTheme="minorEastAsia" w:cstheme="minorEastAsia"/>
          <w:spacing w:val="4"/>
          <w:sz w:val="21"/>
          <w:szCs w:val="21"/>
        </w:rPr>
        <w:t>65.9%，主要出口至全球第一大船旗国利比里亚。出口金额654.3亿元，增长67%；出口工程机械、火车分别为</w:t>
      </w:r>
      <w:r>
        <w:rPr>
          <w:rFonts w:hint="eastAsia" w:asciiTheme="minorEastAsia" w:hAnsiTheme="minorEastAsia" w:eastAsiaTheme="minorEastAsia" w:cstheme="minorEastAsia"/>
          <w:spacing w:val="7"/>
          <w:sz w:val="21"/>
          <w:szCs w:val="21"/>
        </w:rPr>
        <w:t xml:space="preserve"> </w:t>
      </w:r>
      <w:r>
        <w:rPr>
          <w:rFonts w:hint="eastAsia" w:asciiTheme="minorEastAsia" w:hAnsiTheme="minorEastAsia" w:eastAsiaTheme="minorEastAsia" w:cstheme="minorEastAsia"/>
          <w:spacing w:val="1"/>
          <w:sz w:val="21"/>
          <w:szCs w:val="21"/>
        </w:rPr>
        <w:t>165.3亿元、91.6亿元，分别增长28.9%、39.5%；出口劳动密集型产品2481亿元，增长3.7%，其中纺织品1</w:t>
      </w:r>
      <w:r>
        <w:rPr>
          <w:rFonts w:hint="eastAsia" w:asciiTheme="minorEastAsia" w:hAnsiTheme="minorEastAsia" w:eastAsiaTheme="minorEastAsia" w:cstheme="minorEastAsia"/>
          <w:sz w:val="21"/>
          <w:szCs w:val="21"/>
        </w:rPr>
        <w:t>623.5</w:t>
      </w:r>
      <w:r>
        <w:rPr>
          <w:rFonts w:hint="eastAsia" w:asciiTheme="minorEastAsia" w:hAnsiTheme="minorEastAsia" w:eastAsiaTheme="minorEastAsia" w:cstheme="minorEastAsia"/>
          <w:spacing w:val="2"/>
          <w:sz w:val="21"/>
          <w:szCs w:val="21"/>
        </w:rPr>
        <w:t>亿元，增长15.3%。</w:t>
      </w:r>
    </w:p>
    <w:p w14:paraId="5F005278">
      <w:pPr>
        <w:keepNext w:val="0"/>
        <w:keepLines w:val="0"/>
        <w:pageBreakBefore w:val="0"/>
        <w:widowControl w:val="0"/>
        <w:kinsoku/>
        <w:wordWrap/>
        <w:overflowPunct/>
        <w:topLinePunct w:val="0"/>
        <w:autoSpaceDE/>
        <w:autoSpaceDN/>
        <w:bidi w:val="0"/>
        <w:adjustRightInd/>
        <w:snapToGrid/>
        <w:spacing w:line="360" w:lineRule="auto"/>
        <w:ind w:left="0" w:right="0" w:firstLine="436"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4"/>
          <w:sz w:val="21"/>
          <w:szCs w:val="21"/>
        </w:rPr>
        <w:t>2024年，我国自最不发达国家进口铜材、原油、金属矿砂分别为1469.6亿元、1364.2亿元、1221亿元。最</w:t>
      </w:r>
      <w:r>
        <w:rPr>
          <w:rFonts w:hint="eastAsia" w:asciiTheme="minorEastAsia" w:hAnsiTheme="minorEastAsia" w:eastAsiaTheme="minorEastAsia" w:cstheme="minorEastAsia"/>
          <w:spacing w:val="10"/>
          <w:sz w:val="21"/>
          <w:szCs w:val="21"/>
        </w:rPr>
        <w:t>不发达国家成为我国钢材、铝矿、锡矿，钨矿，钛矿第一大进元来源地，分</w:t>
      </w:r>
      <w:r>
        <w:rPr>
          <w:rFonts w:hint="eastAsia" w:asciiTheme="minorEastAsia" w:hAnsiTheme="minorEastAsia" w:eastAsiaTheme="minorEastAsia" w:cstheme="minorEastAsia"/>
          <w:spacing w:val="9"/>
          <w:sz w:val="21"/>
          <w:szCs w:val="21"/>
        </w:rPr>
        <w:t>别占我国同类商品进口总值的</w:t>
      </w:r>
      <w:r>
        <w:rPr>
          <w:rFonts w:hint="eastAsia" w:asciiTheme="minorEastAsia" w:hAnsiTheme="minorEastAsia" w:eastAsiaTheme="minorEastAsia" w:cstheme="minorEastAsia"/>
          <w:spacing w:val="-7"/>
          <w:sz w:val="21"/>
          <w:szCs w:val="21"/>
        </w:rPr>
        <w:t>38.2%，73.1%，65.4%，57.7%，58.1%。</w:t>
      </w:r>
    </w:p>
    <w:p w14:paraId="06B06A59">
      <w:pPr>
        <w:keepNext w:val="0"/>
        <w:keepLines w:val="0"/>
        <w:pageBreakBefore w:val="0"/>
        <w:widowControl w:val="0"/>
        <w:kinsoku/>
        <w:wordWrap/>
        <w:overflowPunct/>
        <w:topLinePunct w:val="0"/>
        <w:autoSpaceDE/>
        <w:autoSpaceDN/>
        <w:bidi w:val="0"/>
        <w:adjustRightInd/>
        <w:snapToGrid/>
        <w:spacing w:line="360" w:lineRule="auto"/>
        <w:ind w:left="0" w:right="0" w:firstLine="448"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7"/>
          <w:sz w:val="21"/>
          <w:szCs w:val="21"/>
        </w:rPr>
        <w:t>2024年12月1日起，我国给予所有已建交的</w:t>
      </w:r>
      <w:r>
        <w:rPr>
          <w:rFonts w:hint="eastAsia" w:asciiTheme="minorEastAsia" w:hAnsiTheme="minorEastAsia" w:eastAsiaTheme="minorEastAsia" w:cstheme="minorEastAsia"/>
          <w:spacing w:val="6"/>
          <w:sz w:val="21"/>
          <w:szCs w:val="21"/>
        </w:rPr>
        <w:t>最不发达国家100%税目产品零关税待遇。12月，我国自最不发达国家进口512.7亿元，增长18.1%，其中自刚果民主共和国、几内亚、老挝、赞</w:t>
      </w:r>
      <w:r>
        <w:rPr>
          <w:rFonts w:hint="eastAsia" w:asciiTheme="minorEastAsia" w:hAnsiTheme="minorEastAsia" w:eastAsiaTheme="minorEastAsia" w:cstheme="minorEastAsia"/>
          <w:spacing w:val="5"/>
          <w:sz w:val="21"/>
          <w:szCs w:val="21"/>
        </w:rPr>
        <w:t>比亚分别进口156.3亿元，54.7</w:t>
      </w:r>
      <w:r>
        <w:rPr>
          <w:rFonts w:hint="eastAsia" w:asciiTheme="minorEastAsia" w:hAnsiTheme="minorEastAsia" w:eastAsiaTheme="minorEastAsia" w:cstheme="minorEastAsia"/>
          <w:spacing w:val="-3"/>
          <w:sz w:val="21"/>
          <w:szCs w:val="21"/>
        </w:rPr>
        <w:t>亿元，35.6亿元，33.9亿元，分别增长84.6%，40.3%，</w:t>
      </w:r>
      <w:r>
        <w:rPr>
          <w:rFonts w:hint="eastAsia" w:asciiTheme="minorEastAsia" w:hAnsiTheme="minorEastAsia" w:eastAsiaTheme="minorEastAsia" w:cstheme="minorEastAsia"/>
          <w:spacing w:val="-4"/>
          <w:sz w:val="21"/>
          <w:szCs w:val="21"/>
        </w:rPr>
        <w:t>25.7%、127.27%。</w:t>
      </w:r>
    </w:p>
    <w:p w14:paraId="2C51FF58">
      <w:pPr>
        <w:keepNext w:val="0"/>
        <w:keepLines w:val="0"/>
        <w:pageBreakBefore w:val="0"/>
        <w:widowControl w:val="0"/>
        <w:kinsoku/>
        <w:wordWrap/>
        <w:overflowPunct/>
        <w:topLinePunct w:val="0"/>
        <w:autoSpaceDE/>
        <w:autoSpaceDN/>
        <w:bidi w:val="0"/>
        <w:adjustRightInd/>
        <w:snapToGrid/>
        <w:spacing w:line="360" w:lineRule="auto"/>
        <w:ind w:left="0" w:right="0" w:firstLine="416" w:firstLineChars="200"/>
        <w:jc w:val="left"/>
        <w:textAlignment w:val="auto"/>
        <w:rPr>
          <w:rFonts w:hint="eastAsia" w:asciiTheme="minorEastAsia" w:hAnsiTheme="minorEastAsia" w:eastAsiaTheme="minorEastAsia" w:cstheme="minorEastAsia"/>
          <w:spacing w:val="-1"/>
          <w:sz w:val="21"/>
          <w:szCs w:val="21"/>
        </w:rPr>
      </w:pPr>
    </w:p>
    <w:p w14:paraId="506542AF">
      <w:pPr>
        <w:keepNext w:val="0"/>
        <w:keepLines w:val="0"/>
        <w:pageBreakBefore w:val="0"/>
        <w:widowControl w:val="0"/>
        <w:kinsoku/>
        <w:wordWrap/>
        <w:overflowPunct/>
        <w:topLinePunct w:val="0"/>
        <w:autoSpaceDE/>
        <w:autoSpaceDN/>
        <w:bidi w:val="0"/>
        <w:adjustRightInd/>
        <w:snapToGrid/>
        <w:spacing w:line="360" w:lineRule="auto"/>
        <w:ind w:left="363" w:leftChars="0" w:right="0" w:hanging="363"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1"/>
          <w:sz w:val="21"/>
          <w:szCs w:val="21"/>
        </w:rPr>
        <w:t>126.2024年，我国外贸进出口总值在以下哪个范围内？</w:t>
      </w:r>
    </w:p>
    <w:p w14:paraId="65084154">
      <w:pPr>
        <w:keepNext w:val="0"/>
        <w:keepLines w:val="0"/>
        <w:pageBreakBefore w:val="0"/>
        <w:widowControl w:val="0"/>
        <w:kinsoku/>
        <w:wordWrap/>
        <w:overflowPunct/>
        <w:topLinePunct w:val="0"/>
        <w:autoSpaceDE/>
        <w:autoSpaceDN/>
        <w:bidi w:val="0"/>
        <w:adjustRightInd/>
        <w:snapToGrid/>
        <w:spacing w:line="360" w:lineRule="auto"/>
        <w:ind w:left="363" w:leftChars="0" w:right="0" w:firstLine="0" w:firstLineChars="0"/>
        <w:jc w:val="left"/>
        <w:textAlignment w:val="auto"/>
        <w:rPr>
          <w:rFonts w:hint="eastAsia" w:asciiTheme="minorEastAsia" w:hAnsiTheme="minorEastAsia" w:eastAsiaTheme="minorEastAsia" w:cstheme="minorEastAsia"/>
          <w:spacing w:val="1"/>
          <w:sz w:val="21"/>
          <w:szCs w:val="21"/>
        </w:rPr>
      </w:pPr>
      <w:r>
        <w:rPr>
          <w:rFonts w:hint="eastAsia" w:asciiTheme="minorEastAsia" w:hAnsiTheme="minorEastAsia" w:eastAsiaTheme="minorEastAsia" w:cstheme="minorEastAsia"/>
          <w:spacing w:val="1"/>
          <w:sz w:val="21"/>
          <w:szCs w:val="21"/>
        </w:rPr>
        <w:t xml:space="preserve">A.不到44万亿元 </w:t>
      </w:r>
    </w:p>
    <w:p w14:paraId="0CA09BD7">
      <w:pPr>
        <w:keepNext w:val="0"/>
        <w:keepLines w:val="0"/>
        <w:pageBreakBefore w:val="0"/>
        <w:widowControl w:val="0"/>
        <w:kinsoku/>
        <w:wordWrap/>
        <w:overflowPunct/>
        <w:topLinePunct w:val="0"/>
        <w:autoSpaceDE/>
        <w:autoSpaceDN/>
        <w:bidi w:val="0"/>
        <w:adjustRightInd/>
        <w:snapToGrid/>
        <w:spacing w:line="360" w:lineRule="auto"/>
        <w:ind w:left="363" w:leftChars="0" w:right="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1"/>
          <w:sz w:val="21"/>
          <w:szCs w:val="21"/>
        </w:rPr>
        <w:t>B.44万亿元~45万亿元之间</w:t>
      </w:r>
    </w:p>
    <w:p w14:paraId="5CB27847">
      <w:pPr>
        <w:keepNext w:val="0"/>
        <w:keepLines w:val="0"/>
        <w:pageBreakBefore w:val="0"/>
        <w:widowControl w:val="0"/>
        <w:kinsoku/>
        <w:wordWrap/>
        <w:overflowPunct/>
        <w:topLinePunct w:val="0"/>
        <w:autoSpaceDE/>
        <w:autoSpaceDN/>
        <w:bidi w:val="0"/>
        <w:adjustRightInd/>
        <w:snapToGrid/>
        <w:spacing w:line="360" w:lineRule="auto"/>
        <w:ind w:left="363" w:leftChars="0" w:right="0" w:firstLine="0" w:firstLineChars="0"/>
        <w:jc w:val="left"/>
        <w:textAlignment w:val="auto"/>
        <w:rPr>
          <w:rFonts w:hint="eastAsia" w:asciiTheme="minorEastAsia" w:hAnsiTheme="minorEastAsia" w:eastAsiaTheme="minorEastAsia" w:cstheme="minorEastAsia"/>
          <w:spacing w:val="1"/>
          <w:sz w:val="21"/>
          <w:szCs w:val="21"/>
        </w:rPr>
      </w:pPr>
      <w:r>
        <w:rPr>
          <w:rFonts w:hint="eastAsia" w:asciiTheme="minorEastAsia" w:hAnsiTheme="minorEastAsia" w:eastAsiaTheme="minorEastAsia" w:cstheme="minorEastAsia"/>
          <w:spacing w:val="1"/>
          <w:sz w:val="21"/>
          <w:szCs w:val="21"/>
        </w:rPr>
        <w:t>C.45万亿元~46万亿元之间</w:t>
      </w:r>
    </w:p>
    <w:p w14:paraId="15749CBA">
      <w:pPr>
        <w:keepNext w:val="0"/>
        <w:keepLines w:val="0"/>
        <w:pageBreakBefore w:val="0"/>
        <w:widowControl w:val="0"/>
        <w:kinsoku/>
        <w:wordWrap/>
        <w:overflowPunct/>
        <w:topLinePunct w:val="0"/>
        <w:autoSpaceDE/>
        <w:autoSpaceDN/>
        <w:bidi w:val="0"/>
        <w:adjustRightInd/>
        <w:snapToGrid/>
        <w:spacing w:line="360" w:lineRule="auto"/>
        <w:ind w:left="363" w:leftChars="0" w:right="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D.超过46万亿元</w:t>
      </w:r>
    </w:p>
    <w:p w14:paraId="58C4C971">
      <w:pPr>
        <w:keepNext w:val="0"/>
        <w:keepLines w:val="0"/>
        <w:pageBreakBefore w:val="0"/>
        <w:widowControl w:val="0"/>
        <w:kinsoku/>
        <w:wordWrap/>
        <w:overflowPunct/>
        <w:topLinePunct w:val="0"/>
        <w:autoSpaceDE/>
        <w:autoSpaceDN/>
        <w:bidi w:val="0"/>
        <w:adjustRightInd/>
        <w:snapToGrid/>
        <w:spacing w:line="360" w:lineRule="auto"/>
        <w:ind w:left="379" w:leftChars="0" w:right="0" w:hanging="379"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3"/>
          <w:sz w:val="21"/>
          <w:szCs w:val="21"/>
        </w:rPr>
        <w:t>127.2024年，我国对最不发达国家进出口总值同比增速约为：</w:t>
      </w:r>
    </w:p>
    <w:p w14:paraId="2763BCEB">
      <w:pPr>
        <w:keepNext w:val="0"/>
        <w:keepLines w:val="0"/>
        <w:pageBreakBefore w:val="0"/>
        <w:widowControl w:val="0"/>
        <w:kinsoku/>
        <w:wordWrap/>
        <w:overflowPunct/>
        <w:topLinePunct w:val="0"/>
        <w:autoSpaceDE/>
        <w:autoSpaceDN/>
        <w:bidi w:val="0"/>
        <w:adjustRightInd/>
        <w:snapToGrid/>
        <w:spacing w:line="360" w:lineRule="auto"/>
        <w:ind w:left="379" w:leftChars="0" w:right="0" w:firstLine="0" w:firstLineChars="0"/>
        <w:jc w:val="left"/>
        <w:textAlignment w:val="auto"/>
        <w:rPr>
          <w:rFonts w:hint="eastAsia" w:asciiTheme="minorEastAsia" w:hAnsiTheme="minorEastAsia" w:eastAsiaTheme="minorEastAsia" w:cstheme="minorEastAsia"/>
          <w:spacing w:val="-5"/>
          <w:sz w:val="21"/>
          <w:szCs w:val="21"/>
        </w:rPr>
        <w:sectPr>
          <w:type w:val="continuous"/>
          <w:pgSz w:w="11906" w:h="16838"/>
          <w:pgMar w:top="1440" w:right="1080" w:bottom="1440" w:left="1080" w:header="851" w:footer="992" w:gutter="0"/>
          <w:pgNumType w:fmt="decimal"/>
          <w:cols w:space="425" w:num="1"/>
          <w:docGrid w:type="lines" w:linePitch="312" w:charSpace="0"/>
        </w:sectPr>
      </w:pPr>
    </w:p>
    <w:p w14:paraId="225B4BD8">
      <w:pPr>
        <w:keepNext w:val="0"/>
        <w:keepLines w:val="0"/>
        <w:pageBreakBefore w:val="0"/>
        <w:widowControl w:val="0"/>
        <w:kinsoku/>
        <w:wordWrap/>
        <w:overflowPunct/>
        <w:topLinePunct w:val="0"/>
        <w:autoSpaceDE/>
        <w:autoSpaceDN/>
        <w:bidi w:val="0"/>
        <w:adjustRightInd/>
        <w:snapToGrid/>
        <w:spacing w:line="360" w:lineRule="auto"/>
        <w:ind w:left="379" w:leftChars="0" w:right="0" w:firstLine="0" w:firstLineChars="0"/>
        <w:jc w:val="left"/>
        <w:textAlignment w:val="auto"/>
        <w:rPr>
          <w:rFonts w:hint="eastAsia" w:asciiTheme="minorEastAsia" w:hAnsiTheme="minorEastAsia" w:eastAsiaTheme="minorEastAsia" w:cstheme="minorEastAsia"/>
          <w:spacing w:val="2"/>
          <w:sz w:val="21"/>
          <w:szCs w:val="21"/>
        </w:rPr>
      </w:pPr>
      <w:r>
        <w:rPr>
          <w:rFonts w:hint="eastAsia" w:asciiTheme="minorEastAsia" w:hAnsiTheme="minorEastAsia" w:eastAsiaTheme="minorEastAsia" w:cstheme="minorEastAsia"/>
          <w:spacing w:val="-5"/>
          <w:sz w:val="21"/>
          <w:szCs w:val="21"/>
        </w:rPr>
        <w:t>A.9.5%</w:t>
      </w:r>
      <w:r>
        <w:rPr>
          <w:rFonts w:hint="eastAsia" w:asciiTheme="minorEastAsia" w:hAnsiTheme="minorEastAsia" w:eastAsiaTheme="minorEastAsia" w:cstheme="minorEastAsia"/>
          <w:spacing w:val="2"/>
          <w:sz w:val="21"/>
          <w:szCs w:val="21"/>
        </w:rPr>
        <w:t xml:space="preserve"> </w:t>
      </w:r>
    </w:p>
    <w:p w14:paraId="1244F936">
      <w:pPr>
        <w:keepNext w:val="0"/>
        <w:keepLines w:val="0"/>
        <w:pageBreakBefore w:val="0"/>
        <w:widowControl w:val="0"/>
        <w:kinsoku/>
        <w:wordWrap/>
        <w:overflowPunct/>
        <w:topLinePunct w:val="0"/>
        <w:autoSpaceDE/>
        <w:autoSpaceDN/>
        <w:bidi w:val="0"/>
        <w:adjustRightInd/>
        <w:snapToGrid/>
        <w:spacing w:line="360" w:lineRule="auto"/>
        <w:ind w:left="379" w:leftChars="0" w:right="0" w:firstLine="0" w:firstLineChars="0"/>
        <w:jc w:val="left"/>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 xml:space="preserve">B.8.5% </w:t>
      </w:r>
    </w:p>
    <w:p w14:paraId="1E326480">
      <w:pPr>
        <w:keepNext w:val="0"/>
        <w:keepLines w:val="0"/>
        <w:pageBreakBefore w:val="0"/>
        <w:widowControl w:val="0"/>
        <w:kinsoku/>
        <w:wordWrap/>
        <w:overflowPunct/>
        <w:topLinePunct w:val="0"/>
        <w:autoSpaceDE/>
        <w:autoSpaceDN/>
        <w:bidi w:val="0"/>
        <w:adjustRightInd/>
        <w:snapToGrid/>
        <w:spacing w:line="360" w:lineRule="auto"/>
        <w:ind w:left="379" w:leftChars="0" w:right="0" w:firstLine="0" w:firstLineChars="0"/>
        <w:jc w:val="left"/>
        <w:textAlignment w:val="auto"/>
        <w:rPr>
          <w:rFonts w:hint="eastAsia" w:asciiTheme="minorEastAsia" w:hAnsiTheme="minorEastAsia" w:eastAsiaTheme="minorEastAsia" w:cstheme="minorEastAsia"/>
          <w:spacing w:val="-5"/>
          <w:sz w:val="21"/>
          <w:szCs w:val="21"/>
        </w:rPr>
      </w:pPr>
      <w:r>
        <w:rPr>
          <w:rFonts w:hint="eastAsia" w:asciiTheme="minorEastAsia" w:hAnsiTheme="minorEastAsia" w:eastAsiaTheme="minorEastAsia" w:cstheme="minorEastAsia"/>
          <w:spacing w:val="-5"/>
          <w:sz w:val="21"/>
          <w:szCs w:val="21"/>
        </w:rPr>
        <w:t>C.7.5%</w:t>
      </w:r>
    </w:p>
    <w:p w14:paraId="195ABEC8">
      <w:pPr>
        <w:keepNext w:val="0"/>
        <w:keepLines w:val="0"/>
        <w:pageBreakBefore w:val="0"/>
        <w:widowControl w:val="0"/>
        <w:kinsoku/>
        <w:wordWrap/>
        <w:overflowPunct/>
        <w:topLinePunct w:val="0"/>
        <w:autoSpaceDE/>
        <w:autoSpaceDN/>
        <w:bidi w:val="0"/>
        <w:adjustRightInd/>
        <w:snapToGrid/>
        <w:spacing w:line="360" w:lineRule="auto"/>
        <w:ind w:left="379" w:leftChars="0" w:right="0" w:firstLine="0" w:firstLineChars="0"/>
        <w:jc w:val="left"/>
        <w:textAlignment w:val="auto"/>
        <w:rPr>
          <w:rFonts w:hint="eastAsia" w:asciiTheme="minorEastAsia" w:hAnsiTheme="minorEastAsia" w:eastAsiaTheme="minorEastAsia" w:cstheme="minorEastAsia"/>
          <w:spacing w:val="-6"/>
          <w:sz w:val="21"/>
          <w:szCs w:val="21"/>
        </w:rPr>
        <w:sectPr>
          <w:type w:val="continuous"/>
          <w:pgSz w:w="11906" w:h="16838"/>
          <w:pgMar w:top="1440" w:right="1080" w:bottom="1440" w:left="1080" w:header="851" w:footer="992" w:gutter="0"/>
          <w:pgNumType w:fmt="decimal"/>
          <w:cols w:space="427" w:num="4"/>
          <w:docGrid w:type="lines" w:linePitch="312" w:charSpace="0"/>
        </w:sectPr>
      </w:pPr>
      <w:r>
        <w:rPr>
          <w:rFonts w:hint="eastAsia" w:asciiTheme="minorEastAsia" w:hAnsiTheme="minorEastAsia" w:eastAsiaTheme="minorEastAsia" w:cstheme="minorEastAsia"/>
          <w:spacing w:val="-6"/>
          <w:sz w:val="21"/>
          <w:szCs w:val="21"/>
        </w:rPr>
        <w:t>D.10.5</w:t>
      </w:r>
    </w:p>
    <w:p w14:paraId="52FB6C01">
      <w:pPr>
        <w:keepNext w:val="0"/>
        <w:keepLines w:val="0"/>
        <w:pageBreakBefore w:val="0"/>
        <w:widowControl w:val="0"/>
        <w:kinsoku/>
        <w:wordWrap/>
        <w:overflowPunct/>
        <w:topLinePunct w:val="0"/>
        <w:autoSpaceDE/>
        <w:autoSpaceDN/>
        <w:bidi w:val="0"/>
        <w:adjustRightInd/>
        <w:snapToGrid/>
        <w:spacing w:line="360" w:lineRule="auto"/>
        <w:ind w:left="395" w:leftChars="0" w:right="0" w:hanging="395" w:firstLineChars="0"/>
        <w:jc w:val="left"/>
        <w:textAlignment w:val="auto"/>
        <w:rPr>
          <w:rFonts w:hint="eastAsia" w:asciiTheme="majorEastAsia" w:hAnsiTheme="majorEastAsia" w:eastAsiaTheme="majorEastAsia" w:cstheme="majorEastAsia"/>
          <w:sz w:val="21"/>
          <w:szCs w:val="21"/>
        </w:rPr>
      </w:pPr>
      <w:r>
        <w:rPr>
          <w:rFonts w:hint="eastAsia" w:asciiTheme="minorEastAsia" w:hAnsiTheme="minorEastAsia" w:eastAsiaTheme="minorEastAsia" w:cstheme="minorEastAsia"/>
          <w:spacing w:val="7"/>
          <w:sz w:val="21"/>
          <w:szCs w:val="21"/>
        </w:rPr>
        <w:t>128.</w:t>
      </w:r>
      <w:r>
        <w:rPr>
          <w:rFonts w:hint="eastAsia" w:asciiTheme="majorEastAsia" w:hAnsiTheme="majorEastAsia" w:eastAsiaTheme="majorEastAsia" w:cstheme="majorEastAsia"/>
          <w:spacing w:val="7"/>
          <w:sz w:val="21"/>
          <w:szCs w:val="21"/>
        </w:rPr>
        <w:t>下列饼状图，最能准确反映2024年我国自最不发达国家</w:t>
      </w:r>
      <w:r>
        <w:rPr>
          <w:rFonts w:hint="eastAsia" w:asciiTheme="majorEastAsia" w:hAnsiTheme="majorEastAsia" w:eastAsiaTheme="majorEastAsia" w:cstheme="majorEastAsia"/>
          <w:spacing w:val="6"/>
          <w:sz w:val="21"/>
          <w:szCs w:val="21"/>
        </w:rPr>
        <w:t>进口值中，铜材（黑色</w:t>
      </w:r>
      <w:r>
        <w:rPr>
          <w:rFonts w:hint="eastAsia" w:asciiTheme="majorEastAsia" w:hAnsiTheme="majorEastAsia" w:eastAsiaTheme="majorEastAsia" w:cstheme="majorEastAsia"/>
          <w:spacing w:val="8"/>
          <w:sz w:val="21"/>
          <w:szCs w:val="21"/>
        </w:rPr>
        <w:t>），</w:t>
      </w:r>
      <w:r>
        <w:rPr>
          <w:rFonts w:hint="eastAsia" w:asciiTheme="majorEastAsia" w:hAnsiTheme="majorEastAsia" w:eastAsiaTheme="majorEastAsia" w:cstheme="majorEastAsia"/>
          <w:spacing w:val="6"/>
          <w:sz w:val="21"/>
          <w:szCs w:val="21"/>
        </w:rPr>
        <w:t>原油（横线</w:t>
      </w:r>
      <w:r>
        <w:rPr>
          <w:rFonts w:hint="eastAsia" w:asciiTheme="majorEastAsia" w:hAnsiTheme="majorEastAsia" w:eastAsiaTheme="majorEastAsia" w:cstheme="majorEastAsia"/>
          <w:spacing w:val="8"/>
          <w:sz w:val="21"/>
          <w:szCs w:val="21"/>
        </w:rPr>
        <w:t>），</w:t>
      </w:r>
      <w:r>
        <w:rPr>
          <w:rFonts w:hint="eastAsia" w:asciiTheme="majorEastAsia" w:hAnsiTheme="majorEastAsia" w:eastAsiaTheme="majorEastAsia" w:cstheme="majorEastAsia"/>
          <w:spacing w:val="6"/>
          <w:sz w:val="21"/>
          <w:szCs w:val="21"/>
        </w:rPr>
        <w:t>金属矿砂</w:t>
      </w:r>
      <w:r>
        <w:rPr>
          <w:rFonts w:hint="eastAsia" w:asciiTheme="majorEastAsia" w:hAnsiTheme="majorEastAsia" w:eastAsiaTheme="majorEastAsia" w:cstheme="majorEastAsia"/>
          <w:spacing w:val="8"/>
          <w:sz w:val="21"/>
          <w:szCs w:val="21"/>
        </w:rPr>
        <w:t>（白色）和其他（竖线）进口值占比关系的</w:t>
      </w:r>
      <w:r>
        <w:rPr>
          <w:rFonts w:hint="eastAsia" w:asciiTheme="majorEastAsia" w:hAnsiTheme="majorEastAsia" w:eastAsiaTheme="majorEastAsia" w:cstheme="majorEastAsia"/>
          <w:spacing w:val="7"/>
          <w:sz w:val="21"/>
          <w:szCs w:val="21"/>
        </w:rPr>
        <w:t>是：</w:t>
      </w:r>
    </w:p>
    <w:p w14:paraId="4F461EA8">
      <w:pPr>
        <w:keepNext w:val="0"/>
        <w:keepLines w:val="0"/>
        <w:pageBreakBefore w:val="0"/>
        <w:widowControl w:val="0"/>
        <w:kinsoku/>
        <w:wordWrap/>
        <w:overflowPunct/>
        <w:topLinePunct w:val="0"/>
        <w:autoSpaceDE/>
        <w:autoSpaceDN/>
        <w:bidi w:val="0"/>
        <w:adjustRightInd/>
        <w:snapToGrid/>
        <w:spacing w:line="360" w:lineRule="auto"/>
        <w:ind w:left="395" w:leftChars="0" w:right="0" w:firstLine="0" w:firstLineChars="0"/>
        <w:jc w:val="left"/>
        <w:textAlignment w:val="auto"/>
        <w:rPr>
          <w:rFonts w:hint="eastAsia" w:asciiTheme="majorEastAsia" w:hAnsiTheme="majorEastAsia" w:eastAsiaTheme="majorEastAsia" w:cstheme="majorEastAsia"/>
        </w:rPr>
      </w:pPr>
      <w:r>
        <w:rPr>
          <w:rFonts w:hint="eastAsia" w:asciiTheme="majorEastAsia" w:hAnsiTheme="majorEastAsia" w:eastAsiaTheme="majorEastAsia" w:cstheme="majorEastAsia"/>
          <w:spacing w:val="3"/>
          <w:sz w:val="21"/>
          <w:szCs w:val="21"/>
          <w:lang w:val="en-US" w:eastAsia="zh-CN"/>
        </w:rPr>
        <w:t>A.</w:t>
      </w:r>
      <w:r>
        <w:rPr>
          <w:rFonts w:hint="eastAsia" w:asciiTheme="majorEastAsia" w:hAnsiTheme="majorEastAsia" w:eastAsiaTheme="majorEastAsia" w:cstheme="majorEastAsia"/>
        </w:rPr>
        <w:drawing>
          <wp:inline distT="0" distB="0" distL="114300" distR="114300">
            <wp:extent cx="1143000" cy="1098550"/>
            <wp:effectExtent l="0" t="0" r="0"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1143000" cy="1098550"/>
                    </a:xfrm>
                    <a:prstGeom prst="rect">
                      <a:avLst/>
                    </a:prstGeom>
                    <a:noFill/>
                    <a:ln>
                      <a:noFill/>
                    </a:ln>
                  </pic:spPr>
                </pic:pic>
              </a:graphicData>
            </a:graphic>
          </wp:inline>
        </w:drawing>
      </w:r>
    </w:p>
    <w:p w14:paraId="725A503A">
      <w:pPr>
        <w:keepNext w:val="0"/>
        <w:keepLines w:val="0"/>
        <w:pageBreakBefore w:val="0"/>
        <w:widowControl w:val="0"/>
        <w:kinsoku/>
        <w:wordWrap/>
        <w:overflowPunct/>
        <w:topLinePunct w:val="0"/>
        <w:autoSpaceDE/>
        <w:autoSpaceDN/>
        <w:bidi w:val="0"/>
        <w:adjustRightInd/>
        <w:snapToGrid/>
        <w:spacing w:line="360" w:lineRule="auto"/>
        <w:ind w:left="395" w:leftChars="0" w:right="0" w:firstLine="0" w:firstLineChars="0"/>
        <w:jc w:val="left"/>
        <w:textAlignment w:val="auto"/>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B.</w:t>
      </w:r>
      <w:r>
        <w:rPr>
          <w:rFonts w:hint="eastAsia" w:asciiTheme="majorEastAsia" w:hAnsiTheme="majorEastAsia" w:eastAsiaTheme="majorEastAsia" w:cstheme="majorEastAsia"/>
        </w:rPr>
        <w:drawing>
          <wp:inline distT="0" distB="0" distL="114300" distR="114300">
            <wp:extent cx="1143000" cy="111125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1143000" cy="1111250"/>
                    </a:xfrm>
                    <a:prstGeom prst="rect">
                      <a:avLst/>
                    </a:prstGeom>
                    <a:noFill/>
                    <a:ln>
                      <a:noFill/>
                    </a:ln>
                  </pic:spPr>
                </pic:pic>
              </a:graphicData>
            </a:graphic>
          </wp:inline>
        </w:drawing>
      </w:r>
    </w:p>
    <w:p w14:paraId="1FE8263D">
      <w:pPr>
        <w:keepNext w:val="0"/>
        <w:keepLines w:val="0"/>
        <w:pageBreakBefore w:val="0"/>
        <w:widowControl w:val="0"/>
        <w:kinsoku/>
        <w:wordWrap/>
        <w:overflowPunct/>
        <w:topLinePunct w:val="0"/>
        <w:autoSpaceDE/>
        <w:autoSpaceDN/>
        <w:bidi w:val="0"/>
        <w:adjustRightInd/>
        <w:snapToGrid/>
        <w:spacing w:line="360" w:lineRule="auto"/>
        <w:ind w:left="395" w:leftChars="0" w:right="0" w:firstLine="0" w:firstLineChars="0"/>
        <w:jc w:val="left"/>
        <w:textAlignment w:val="auto"/>
        <w:rPr>
          <w:rFonts w:hint="eastAsia" w:asciiTheme="majorEastAsia" w:hAnsiTheme="majorEastAsia" w:eastAsiaTheme="majorEastAsia" w:cstheme="majorEastAsia"/>
        </w:rPr>
      </w:pPr>
      <w:r>
        <w:rPr>
          <w:rFonts w:hint="eastAsia" w:asciiTheme="majorEastAsia" w:hAnsiTheme="majorEastAsia" w:eastAsiaTheme="majorEastAsia" w:cstheme="majorEastAsia"/>
          <w:spacing w:val="3"/>
          <w:sz w:val="21"/>
          <w:szCs w:val="21"/>
          <w:lang w:val="en-US" w:eastAsia="zh-CN"/>
        </w:rPr>
        <w:t>C.</w:t>
      </w:r>
      <w:r>
        <w:rPr>
          <w:rFonts w:hint="eastAsia" w:asciiTheme="majorEastAsia" w:hAnsiTheme="majorEastAsia" w:eastAsiaTheme="majorEastAsia" w:cstheme="majorEastAsia"/>
        </w:rPr>
        <w:drawing>
          <wp:inline distT="0" distB="0" distL="114300" distR="114300">
            <wp:extent cx="1143000" cy="11112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1143000" cy="1111250"/>
                    </a:xfrm>
                    <a:prstGeom prst="rect">
                      <a:avLst/>
                    </a:prstGeom>
                    <a:noFill/>
                    <a:ln>
                      <a:noFill/>
                    </a:ln>
                  </pic:spPr>
                </pic:pic>
              </a:graphicData>
            </a:graphic>
          </wp:inline>
        </w:drawing>
      </w:r>
    </w:p>
    <w:p w14:paraId="6168C383">
      <w:pPr>
        <w:keepNext w:val="0"/>
        <w:keepLines w:val="0"/>
        <w:pageBreakBefore w:val="0"/>
        <w:widowControl w:val="0"/>
        <w:kinsoku/>
        <w:wordWrap/>
        <w:overflowPunct/>
        <w:topLinePunct w:val="0"/>
        <w:autoSpaceDE/>
        <w:autoSpaceDN/>
        <w:bidi w:val="0"/>
        <w:adjustRightInd/>
        <w:snapToGrid/>
        <w:spacing w:line="360" w:lineRule="auto"/>
        <w:ind w:left="395" w:leftChars="0" w:right="0" w:firstLine="0" w:firstLineChars="0"/>
        <w:jc w:val="left"/>
        <w:textAlignment w:val="auto"/>
        <w:rPr>
          <w:rFonts w:hint="eastAsia" w:asciiTheme="minorEastAsia" w:hAnsiTheme="minorEastAsia" w:eastAsiaTheme="minorEastAsia" w:cstheme="minorEastAsia"/>
          <w:spacing w:val="3"/>
          <w:sz w:val="21"/>
          <w:szCs w:val="21"/>
        </w:rPr>
      </w:pPr>
      <w:r>
        <w:rPr>
          <w:rFonts w:hint="eastAsia" w:asciiTheme="majorEastAsia" w:hAnsiTheme="majorEastAsia" w:eastAsiaTheme="majorEastAsia" w:cstheme="majorEastAsia"/>
          <w:lang w:val="en-US" w:eastAsia="zh-CN"/>
        </w:rPr>
        <w:t>D.</w:t>
      </w:r>
      <w:r>
        <w:rPr>
          <w:rFonts w:hint="eastAsia" w:asciiTheme="majorEastAsia" w:hAnsiTheme="majorEastAsia" w:eastAsiaTheme="majorEastAsia" w:cstheme="majorEastAsia"/>
        </w:rPr>
        <w:drawing>
          <wp:inline distT="0" distB="0" distL="114300" distR="114300">
            <wp:extent cx="1143000" cy="10858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1143000" cy="1085850"/>
                    </a:xfrm>
                    <a:prstGeom prst="rect">
                      <a:avLst/>
                    </a:prstGeom>
                    <a:noFill/>
                    <a:ln>
                      <a:noFill/>
                    </a:ln>
                  </pic:spPr>
                </pic:pic>
              </a:graphicData>
            </a:graphic>
          </wp:inline>
        </w:drawing>
      </w:r>
    </w:p>
    <w:p w14:paraId="2FC3DCA3">
      <w:pPr>
        <w:keepNext w:val="0"/>
        <w:keepLines w:val="0"/>
        <w:pageBreakBefore w:val="0"/>
        <w:widowControl w:val="0"/>
        <w:kinsoku/>
        <w:wordWrap/>
        <w:overflowPunct/>
        <w:topLinePunct w:val="0"/>
        <w:autoSpaceDE/>
        <w:autoSpaceDN/>
        <w:bidi w:val="0"/>
        <w:adjustRightInd/>
        <w:snapToGrid/>
        <w:spacing w:line="360" w:lineRule="auto"/>
        <w:ind w:left="379" w:leftChars="0" w:right="0" w:hanging="379"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3"/>
          <w:sz w:val="21"/>
          <w:szCs w:val="21"/>
        </w:rPr>
        <w:t>129.2023年1~11月，我国对最不发达国家月均进口值约为多少亿元？</w:t>
      </w:r>
    </w:p>
    <w:p w14:paraId="3BDED679">
      <w:pPr>
        <w:keepNext w:val="0"/>
        <w:keepLines w:val="0"/>
        <w:pageBreakBefore w:val="0"/>
        <w:widowControl w:val="0"/>
        <w:kinsoku/>
        <w:wordWrap/>
        <w:overflowPunct/>
        <w:topLinePunct w:val="0"/>
        <w:autoSpaceDE/>
        <w:autoSpaceDN/>
        <w:bidi w:val="0"/>
        <w:adjustRightInd/>
        <w:snapToGrid/>
        <w:spacing w:line="360" w:lineRule="auto"/>
        <w:ind w:left="379" w:leftChars="0" w:right="0" w:firstLine="0" w:firstLineChars="0"/>
        <w:jc w:val="left"/>
        <w:textAlignment w:val="auto"/>
        <w:rPr>
          <w:rFonts w:hint="eastAsia" w:asciiTheme="minorEastAsia" w:hAnsiTheme="minorEastAsia" w:eastAsiaTheme="minorEastAsia" w:cstheme="minorEastAsia"/>
          <w:spacing w:val="-11"/>
          <w:sz w:val="21"/>
          <w:szCs w:val="21"/>
        </w:rPr>
        <w:sectPr>
          <w:type w:val="continuous"/>
          <w:pgSz w:w="11906" w:h="16838"/>
          <w:pgMar w:top="1440" w:right="1080" w:bottom="1440" w:left="1080" w:header="851" w:footer="992" w:gutter="0"/>
          <w:pgNumType w:fmt="decimal"/>
          <w:cols w:space="425" w:num="1"/>
          <w:docGrid w:type="lines" w:linePitch="312" w:charSpace="0"/>
        </w:sectPr>
      </w:pPr>
    </w:p>
    <w:p w14:paraId="0B5AB25B">
      <w:pPr>
        <w:keepNext w:val="0"/>
        <w:keepLines w:val="0"/>
        <w:pageBreakBefore w:val="0"/>
        <w:widowControl w:val="0"/>
        <w:kinsoku/>
        <w:wordWrap/>
        <w:overflowPunct/>
        <w:topLinePunct w:val="0"/>
        <w:autoSpaceDE/>
        <w:autoSpaceDN/>
        <w:bidi w:val="0"/>
        <w:adjustRightInd/>
        <w:snapToGrid/>
        <w:spacing w:line="360" w:lineRule="auto"/>
        <w:ind w:left="379" w:leftChars="0" w:right="0" w:firstLine="0" w:firstLineChars="0"/>
        <w:jc w:val="left"/>
        <w:textAlignment w:val="auto"/>
        <w:rPr>
          <w:rFonts w:hint="eastAsia" w:asciiTheme="minorEastAsia" w:hAnsiTheme="minorEastAsia" w:eastAsiaTheme="minorEastAsia" w:cstheme="minorEastAsia"/>
          <w:spacing w:val="-11"/>
          <w:sz w:val="21"/>
          <w:szCs w:val="21"/>
        </w:rPr>
      </w:pPr>
      <w:r>
        <w:rPr>
          <w:rFonts w:hint="eastAsia" w:asciiTheme="minorEastAsia" w:hAnsiTheme="minorEastAsia" w:eastAsiaTheme="minorEastAsia" w:cstheme="minorEastAsia"/>
          <w:spacing w:val="-11"/>
          <w:sz w:val="21"/>
          <w:szCs w:val="21"/>
        </w:rPr>
        <w:t>A.395</w:t>
      </w:r>
    </w:p>
    <w:p w14:paraId="57C7928A">
      <w:pPr>
        <w:keepNext w:val="0"/>
        <w:keepLines w:val="0"/>
        <w:pageBreakBefore w:val="0"/>
        <w:widowControl w:val="0"/>
        <w:kinsoku/>
        <w:wordWrap/>
        <w:overflowPunct/>
        <w:topLinePunct w:val="0"/>
        <w:autoSpaceDE/>
        <w:autoSpaceDN/>
        <w:bidi w:val="0"/>
        <w:adjustRightInd/>
        <w:snapToGrid/>
        <w:spacing w:line="360" w:lineRule="auto"/>
        <w:ind w:left="379" w:leftChars="0" w:right="0" w:firstLine="0" w:firstLineChars="0"/>
        <w:jc w:val="left"/>
        <w:textAlignment w:val="auto"/>
        <w:rPr>
          <w:rFonts w:hint="eastAsia" w:asciiTheme="minorEastAsia" w:hAnsiTheme="minorEastAsia" w:eastAsiaTheme="minorEastAsia" w:cstheme="minorEastAsia"/>
          <w:spacing w:val="-11"/>
          <w:sz w:val="21"/>
          <w:szCs w:val="21"/>
        </w:rPr>
      </w:pPr>
      <w:r>
        <w:rPr>
          <w:rFonts w:hint="eastAsia" w:asciiTheme="minorEastAsia" w:hAnsiTheme="minorEastAsia" w:eastAsiaTheme="minorEastAsia" w:cstheme="minorEastAsia"/>
          <w:spacing w:val="-11"/>
          <w:sz w:val="21"/>
          <w:szCs w:val="21"/>
        </w:rPr>
        <w:t>B.409</w:t>
      </w:r>
    </w:p>
    <w:p w14:paraId="7731C1F8">
      <w:pPr>
        <w:keepNext w:val="0"/>
        <w:keepLines w:val="0"/>
        <w:pageBreakBefore w:val="0"/>
        <w:widowControl w:val="0"/>
        <w:kinsoku/>
        <w:wordWrap/>
        <w:overflowPunct/>
        <w:topLinePunct w:val="0"/>
        <w:autoSpaceDE/>
        <w:autoSpaceDN/>
        <w:bidi w:val="0"/>
        <w:adjustRightInd/>
        <w:snapToGrid/>
        <w:spacing w:line="360" w:lineRule="auto"/>
        <w:ind w:left="379" w:leftChars="0" w:right="0" w:firstLine="0" w:firstLineChars="0"/>
        <w:jc w:val="left"/>
        <w:textAlignment w:val="auto"/>
        <w:rPr>
          <w:rFonts w:hint="eastAsia" w:asciiTheme="minorEastAsia" w:hAnsiTheme="minorEastAsia" w:eastAsiaTheme="minorEastAsia" w:cstheme="minorEastAsia"/>
          <w:spacing w:val="-11"/>
          <w:sz w:val="21"/>
          <w:szCs w:val="21"/>
        </w:rPr>
      </w:pPr>
      <w:r>
        <w:rPr>
          <w:rFonts w:hint="eastAsia" w:asciiTheme="minorEastAsia" w:hAnsiTheme="minorEastAsia" w:eastAsiaTheme="minorEastAsia" w:cstheme="minorEastAsia"/>
          <w:spacing w:val="-11"/>
          <w:sz w:val="21"/>
          <w:szCs w:val="21"/>
        </w:rPr>
        <w:t>C.468</w:t>
      </w:r>
    </w:p>
    <w:p w14:paraId="4C66E978">
      <w:pPr>
        <w:keepNext w:val="0"/>
        <w:keepLines w:val="0"/>
        <w:pageBreakBefore w:val="0"/>
        <w:widowControl w:val="0"/>
        <w:kinsoku/>
        <w:wordWrap/>
        <w:overflowPunct/>
        <w:topLinePunct w:val="0"/>
        <w:autoSpaceDE/>
        <w:autoSpaceDN/>
        <w:bidi w:val="0"/>
        <w:adjustRightInd/>
        <w:snapToGrid/>
        <w:spacing w:line="360" w:lineRule="auto"/>
        <w:ind w:left="379" w:leftChars="0" w:right="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11"/>
          <w:sz w:val="21"/>
          <w:szCs w:val="21"/>
        </w:rPr>
        <w:t>D.502</w:t>
      </w:r>
    </w:p>
    <w:p w14:paraId="6B0459B5">
      <w:pPr>
        <w:keepNext w:val="0"/>
        <w:keepLines w:val="0"/>
        <w:pageBreakBefore w:val="0"/>
        <w:widowControl w:val="0"/>
        <w:kinsoku/>
        <w:wordWrap/>
        <w:overflowPunct/>
        <w:topLinePunct w:val="0"/>
        <w:autoSpaceDE/>
        <w:autoSpaceDN/>
        <w:bidi w:val="0"/>
        <w:adjustRightInd/>
        <w:snapToGrid/>
        <w:spacing w:line="360" w:lineRule="auto"/>
        <w:ind w:left="379" w:leftChars="0" w:right="0" w:firstLine="0" w:firstLineChars="0"/>
        <w:jc w:val="left"/>
        <w:textAlignment w:val="auto"/>
        <w:rPr>
          <w:rFonts w:hint="eastAsia" w:asciiTheme="minorEastAsia" w:hAnsiTheme="minorEastAsia" w:eastAsiaTheme="minorEastAsia" w:cstheme="minorEastAsia"/>
          <w:spacing w:val="3"/>
          <w:sz w:val="21"/>
          <w:szCs w:val="21"/>
        </w:rPr>
        <w:sectPr>
          <w:type w:val="continuous"/>
          <w:pgSz w:w="11906" w:h="16838"/>
          <w:pgMar w:top="1440" w:right="1080" w:bottom="1440" w:left="1080" w:header="851" w:footer="992" w:gutter="0"/>
          <w:pgNumType w:fmt="decimal"/>
          <w:cols w:space="427" w:num="4"/>
          <w:docGrid w:type="lines" w:linePitch="312" w:charSpace="0"/>
        </w:sectPr>
      </w:pPr>
    </w:p>
    <w:p w14:paraId="51A1B51F">
      <w:pPr>
        <w:keepNext w:val="0"/>
        <w:keepLines w:val="0"/>
        <w:pageBreakBefore w:val="0"/>
        <w:widowControl w:val="0"/>
        <w:kinsoku/>
        <w:wordWrap/>
        <w:overflowPunct/>
        <w:topLinePunct w:val="0"/>
        <w:autoSpaceDE/>
        <w:autoSpaceDN/>
        <w:bidi w:val="0"/>
        <w:adjustRightInd/>
        <w:snapToGrid/>
        <w:spacing w:line="360" w:lineRule="auto"/>
        <w:ind w:left="379" w:leftChars="0" w:right="0" w:hanging="379"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3"/>
          <w:sz w:val="21"/>
          <w:szCs w:val="21"/>
        </w:rPr>
        <w:t>130.关于2024年我国进出口情况，能根据上述资料推出的是：</w:t>
      </w:r>
    </w:p>
    <w:p w14:paraId="4248AD71">
      <w:pPr>
        <w:keepNext w:val="0"/>
        <w:keepLines w:val="0"/>
        <w:pageBreakBefore w:val="0"/>
        <w:widowControl w:val="0"/>
        <w:kinsoku/>
        <w:wordWrap/>
        <w:overflowPunct/>
        <w:topLinePunct w:val="0"/>
        <w:autoSpaceDE/>
        <w:autoSpaceDN/>
        <w:bidi w:val="0"/>
        <w:adjustRightInd/>
        <w:snapToGrid/>
        <w:spacing w:line="360" w:lineRule="auto"/>
        <w:ind w:left="379" w:leftChars="0" w:right="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2"/>
          <w:sz w:val="21"/>
          <w:szCs w:val="21"/>
        </w:rPr>
        <w:t>A.铜材进口总值不到3000亿元</w:t>
      </w:r>
      <w:bookmarkStart w:id="0" w:name="_GoBack"/>
      <w:bookmarkEnd w:id="0"/>
    </w:p>
    <w:p w14:paraId="5999FE18">
      <w:pPr>
        <w:keepNext w:val="0"/>
        <w:keepLines w:val="0"/>
        <w:pageBreakBefore w:val="0"/>
        <w:widowControl w:val="0"/>
        <w:kinsoku/>
        <w:wordWrap/>
        <w:overflowPunct/>
        <w:topLinePunct w:val="0"/>
        <w:autoSpaceDE/>
        <w:autoSpaceDN/>
        <w:bidi w:val="0"/>
        <w:adjustRightInd/>
        <w:snapToGrid/>
        <w:spacing w:line="360" w:lineRule="auto"/>
        <w:ind w:left="379" w:leftChars="0" w:right="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B.我国对最不发达国家火车出口值同比增量高于对其工程机械出口值同</w:t>
      </w:r>
      <w:r>
        <w:rPr>
          <w:rFonts w:hint="eastAsia" w:asciiTheme="minorEastAsia" w:hAnsiTheme="minorEastAsia" w:eastAsiaTheme="minorEastAsia" w:cstheme="minorEastAsia"/>
          <w:spacing w:val="8"/>
          <w:sz w:val="21"/>
          <w:szCs w:val="21"/>
        </w:rPr>
        <w:t>比增量</w:t>
      </w:r>
    </w:p>
    <w:p w14:paraId="1833E14D">
      <w:pPr>
        <w:keepNext w:val="0"/>
        <w:keepLines w:val="0"/>
        <w:pageBreakBefore w:val="0"/>
        <w:widowControl w:val="0"/>
        <w:kinsoku/>
        <w:wordWrap/>
        <w:overflowPunct/>
        <w:topLinePunct w:val="0"/>
        <w:autoSpaceDE/>
        <w:autoSpaceDN/>
        <w:bidi w:val="0"/>
        <w:adjustRightInd/>
        <w:snapToGrid/>
        <w:spacing w:line="360" w:lineRule="auto"/>
        <w:ind w:left="379" w:leftChars="0" w:right="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8"/>
          <w:sz w:val="21"/>
          <w:szCs w:val="21"/>
        </w:rPr>
        <w:t>C.劳动密集型产品出口值占我国最不发达国家出口总值的比重高于上年水平</w:t>
      </w:r>
    </w:p>
    <w:p w14:paraId="3CD7CC7D">
      <w:pPr>
        <w:keepNext w:val="0"/>
        <w:keepLines w:val="0"/>
        <w:pageBreakBefore w:val="0"/>
        <w:widowControl w:val="0"/>
        <w:kinsoku/>
        <w:wordWrap/>
        <w:overflowPunct/>
        <w:topLinePunct w:val="0"/>
        <w:autoSpaceDE/>
        <w:autoSpaceDN/>
        <w:bidi w:val="0"/>
        <w:adjustRightInd/>
        <w:snapToGrid/>
        <w:spacing w:line="360" w:lineRule="auto"/>
        <w:ind w:left="379" w:leftChars="0" w:right="0" w:firstLine="0" w:firstLineChars="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9"/>
          <w:sz w:val="21"/>
          <w:szCs w:val="21"/>
        </w:rPr>
        <w:t>D.12月自刚果民主共和国、几内亚、老挝、赞比亚的进口总值超过当月我国自最不发达国家进口总值的一半</w:t>
      </w:r>
    </w:p>
    <w:p w14:paraId="0802F983">
      <w:pPr>
        <w:keepNext w:val="0"/>
        <w:keepLines w:val="0"/>
        <w:pageBreakBefore w:val="0"/>
        <w:widowControl w:val="0"/>
        <w:kinsoku/>
        <w:wordWrap/>
        <w:overflowPunct/>
        <w:topLinePunct w:val="0"/>
        <w:autoSpaceDE/>
        <w:autoSpaceDN/>
        <w:bidi w:val="0"/>
        <w:adjustRightInd/>
        <w:snapToGrid/>
        <w:spacing w:line="360" w:lineRule="auto"/>
        <w:ind w:left="0" w:right="0" w:firstLine="420" w:firstLineChars="200"/>
        <w:jc w:val="left"/>
        <w:textAlignment w:val="auto"/>
        <w:rPr>
          <w:rFonts w:hint="eastAsia" w:asciiTheme="minorEastAsia" w:hAnsiTheme="minorEastAsia" w:eastAsiaTheme="minorEastAsia" w:cstheme="minorEastAsia"/>
          <w:position w:val="-47"/>
        </w:rPr>
      </w:pPr>
    </w:p>
    <w:sectPr>
      <w:type w:val="continuous"/>
      <w:pgSz w:w="11906" w:h="16838"/>
      <w:pgMar w:top="1440" w:right="1080" w:bottom="1440" w:left="108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FZSSK--GBK1-0">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2E29">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46819D">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2446819D">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38</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BBDAF">
    <w:pPr>
      <w:pStyle w:val="5"/>
      <w:pBdr>
        <w:bottom w:val="single" w:color="auto" w:sz="4" w:space="1"/>
      </w:pBdr>
      <w:jc w:val="center"/>
      <w:rPr>
        <w:rFonts w:hint="default" w:eastAsiaTheme="minorEastAsia"/>
        <w:lang w:val="en-US" w:eastAsia="zh-CN"/>
      </w:rPr>
    </w:pPr>
    <w:r>
      <w:rPr>
        <w:sz w:val="18"/>
      </w:rPr>
      <w:pict>
        <v:shape id="PowerPlusWaterMarkObject835100" o:spid="_x0000_s1041" o:spt="136" type="#_x0000_t136" style="position:absolute;left:0pt;height:110.4pt;width:476.85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13107f" focussize="0,0"/>
          <v:stroke on="f"/>
          <v:imagedata o:title=""/>
          <o:lock v:ext="edit" aspectratio="t"/>
          <v:textpath on="t" fitshape="t" fitpath="t" trim="t" xscale="f" string="杭州上岸智路" style="font-family:PingFang SC;font-size:36pt;v-same-letter-heights:f;v-text-align:center;"/>
        </v:shape>
      </w:pict>
    </w:r>
    <w:r>
      <w:rPr>
        <w:rFonts w:hint="eastAsia"/>
        <w:lang w:val="en-US" w:eastAsia="zh-CN"/>
      </w:rPr>
      <w:t>上岸智路内部资料 请勿传阅</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4BDAE7F"/>
    <w:rsid w:val="2DA73C36"/>
    <w:rsid w:val="37953E0A"/>
    <w:rsid w:val="5A3E6FE9"/>
    <w:rsid w:val="5F7CD823"/>
    <w:rsid w:val="5F7F3835"/>
    <w:rsid w:val="6BF3F8B1"/>
    <w:rsid w:val="6DBB014F"/>
    <w:rsid w:val="71BFE940"/>
    <w:rsid w:val="7BEF0E30"/>
    <w:rsid w:val="7BF5C8AB"/>
    <w:rsid w:val="7F7B478F"/>
    <w:rsid w:val="7FAF73FB"/>
    <w:rsid w:val="AFFF73F4"/>
    <w:rsid w:val="BADF358C"/>
    <w:rsid w:val="CCFB693E"/>
    <w:rsid w:val="DF6F44A5"/>
    <w:rsid w:val="EBCFA3B4"/>
    <w:rsid w:val="EFFD2723"/>
    <w:rsid w:val="EFFFF242"/>
    <w:rsid w:val="F7F9778C"/>
    <w:rsid w:val="FAF756E8"/>
    <w:rsid w:val="FFCD8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Body Text"/>
    <w:basedOn w:val="1"/>
    <w:semiHidden/>
    <w:qFormat/>
    <w:uiPriority w:val="0"/>
    <w:pPr>
      <w:kinsoku w:val="0"/>
      <w:autoSpaceDE w:val="0"/>
      <w:autoSpaceDN w:val="0"/>
      <w:adjustRightInd w:val="0"/>
      <w:snapToGrid w:val="0"/>
      <w:spacing w:before="0" w:beforeAutospacing="0" w:after="0" w:afterAutospacing="0"/>
      <w:ind w:left="0" w:right="0"/>
      <w:jc w:val="left"/>
      <w:textAlignment w:val="baseline"/>
    </w:pPr>
    <w:rPr>
      <w:rFonts w:hint="eastAsia" w:ascii="PingFang SC" w:hAnsi="PingFang SC" w:eastAsia="PingFang SC" w:cs="PingFang SC"/>
      <w:snapToGrid/>
      <w:color w:val="000000"/>
      <w:kern w:val="0"/>
      <w:sz w:val="18"/>
      <w:szCs w:val="18"/>
      <w:lang w:val="en-US" w:eastAsia="zh-CN" w:bidi="ar"/>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4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1</Lines>
  <Paragraphs>1</Paragraphs>
  <TotalTime>28</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2026-01-30T07:51:00Z</dcterms:created>
  <dc:creator>三郎</dc:creator>
  <cp:lastModifiedBy>三郎</cp:lastModifiedBy>
  <dcterms:modified xsi:type="dcterms:W3CDTF">2026-02-03T10:46:26Z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33F4D9E9B68FA20944548069FE32ACB7_43</vt:lpwstr>
  </property>
</Properties>
</file>