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2010年浙江公务员考试《申论》真题</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两极冰川融化，海水吞没大陆，城市瞬间冰冻……这是气候灾难大片《后天》给我们描述的地球的“后天”。影片在给人以强烈视觉冲击的同时，更多的是带来人类对全球气候变暖的思索……随着人类社会进入工业文明时代，地球温度和二氧化碳的浓度开始同步上升，上个世纪是近千年来最暖的100年，而最近20年又是其中最暖的20年。</w:t>
      </w:r>
    </w:p>
    <w:p>
      <w:pPr>
        <w:pStyle w:val="pStyle"/>
      </w:pPr>
      <w:r>
        <w:rPr/>
        <w:t xml:space="preserve">  我国是全球气候变暖特征最显著的国家之一。气候变化对我国的影响危害首先是冰川消融，海平面上升，淡水资源匮乏，炎热、干旱、洪涝、风暴等气候灾害频发，沙尘暴和荒漠化加剧，进而可能影响到疾病流行、粮食产量波动和一些物种的灭绝。</w:t>
      </w:r>
    </w:p>
    <w:p>
      <w:pPr>
        <w:pStyle w:val="pStyle"/>
      </w:pPr>
      <w:r>
        <w:rPr/>
        <w:t xml:space="preserve">  《2009年浙江省气候变化公告》显示，浙江气温每10年上升0.6度。20年后，浙江沿海海平面要比2000年高12厘米。浙江省气象局气候中心负责人介绍说，由于气候变暖，大气温度升高，水汽活动越来越剧烈，这直接导致了暴雨、大雪、大雾异常天气出现得越来越频繁。所以，2009年我们看到冬天出现雷雨，白昼变成了黑夜。另外，海平面上升也加剧了风暴潮灾害的袭击。</w:t>
      </w:r>
    </w:p>
    <w:p>
      <w:pPr>
        <w:pStyle w:val="pStyle"/>
      </w:pPr>
      <w:r>
        <w:rPr/>
        <w:t xml:space="preserve">  8月的“莫拉克”台风、9月份的连续暴雨，使2009年浙江玉环县2.5万亩晚稻不同程度受灾。玉环种粮大户柯某种了1600多亩水稻，其中400亩被淹。从10月开始，他就计划收割晚稻，原想11月能够顺利开始冬种，没想到持续的暴雨天气致使10%的双季晚稻没有收割。在这位老实农户的印象中，近几年北方干旱、南方冰雪等极端天气越来越频繁了。地处沿海的玉环更是气候多变，台风、暴雨往往让当地农民遭受损失。</w:t>
      </w:r>
    </w:p>
    <w:p>
      <w:pPr>
        <w:pStyle w:val="pStyle"/>
      </w:pPr>
      <w:r>
        <w:rPr>
          <w:rStyle w:val="colorRedText"/>
        </w:rPr>
        <w:t xml:space="preserve">材料2</w:t>
      </w:r>
    </w:p>
    <w:p>
      <w:pPr>
        <w:pStyle w:val="pStyle"/>
      </w:pPr>
      <w:r>
        <w:rPr/>
        <w:t xml:space="preserve">    联合国政府间气候变化专门委员会（IPCC）2007年第四次报告明确表示，气候变化90%的因素来自人类活动排放。“碳量的变化是导致气候变化最主要的驱动因素。”中科院植物所马克平所长介绍道，人类自工业革命以来，生产能力得到迅速提高，自然界通过几十亿年形成的陆地化石资源，人类有能力在数百年内开发并消耗殆尽。这种爆炸式的开发与能源使用，释放出巨量的温室气体。</w:t>
      </w:r>
    </w:p>
    <w:p>
      <w:pPr>
        <w:pStyle w:val="pStyle"/>
      </w:pPr>
      <w:r>
        <w:rPr/>
        <w:t xml:space="preserve">  2009年12月19日，被喻为“二战以来最重要国际会议”、“拯救人类的最后一次机会”的哥本哈根气候变化会议落下帷幕。近百个国家和地区的领导人，近200个国家环境部长高调出席气候变化大会，这在联合国历史上是史无前例的。经过13天艰难复杂的谈判，终于达成了《哥本哈根协议》。协议就发达国家实行强制减排和发展中国家采取自主减排行动作出了安排。观察家认为，哥本哈根会议的特殊意义在于，它关系到各国未来如何判断国际气候合作，它实质上是发展权利和发展空间之争，是国际格局之争。</w:t>
      </w:r>
    </w:p>
    <w:p>
      <w:pPr>
        <w:pStyle w:val="pStyle"/>
      </w:pPr>
      <w:r>
        <w:rPr/>
        <w:t xml:space="preserve">  世界银行副行长兼首席经济学家林毅夫说，发达国家为摆脱当前金融危机，将刺激经济和应对全球气候变化的任务结合起来，是明智的选择。奥巴马总统8250亿美元的经济刺激计划中，有一部分包括大力提高可再生能源、给100万房屋改进取暖御寒性能、改进美国低效率的电网系统。面对美国掀起的绿色革命新浪潮，日本、欧洲发达国家也未雨绸缪、积极应对，争取在未来竞争中抢占先机。</w:t>
      </w:r>
    </w:p>
    <w:p>
      <w:pPr>
        <w:pStyle w:val="pStyle"/>
      </w:pPr>
      <w:r>
        <w:rPr/>
        <w:t xml:space="preserve">  2008年，全球气候变化行业中的上市企业（包括可再生能源发电、核能、能源管理、水处理和垃圾处理企业）的营业总额达到了5340亿美元，超过航天与国防业的营业总额。当年全球经济大幅衰退，但低碳行业2008年的收入大幅增长了75%。低碳行业正成为全球经济新的支柱之一。根据联合国和世界银行预测，2012年全球低碳交易市场将达到1500亿美元，有望超过石油市场成为世界第一大市场。有关专家认为，低碳经济正在对发明和创新产生积极的推动作用，有可能成为人类历史上第四次产业革命，并将彻底改变人们的生活、工作乃至整个世界。</w:t>
      </w:r>
    </w:p>
    <w:p>
      <w:pPr>
        <w:pStyle w:val="pStyle"/>
      </w:pPr>
      <w:r>
        <w:rPr/>
        <w:t xml:space="preserve">  分析人士指出，今天，无论是发达国家还是发展中国家，科技输出可以被封锁，战火可以因国界被隔绝，大气层的流动却无以阻挡。今天，这样的理念已逐渐苏醒：尽管分居世界各地，我在这里心旷神怡开着大马力汽车驰骋，很可能你就在那里愁眉苦脸对着烂在田间的农作物。今天，关于绿色经济的行为已对全球稳定温室气体排放的努力形成了决定性影响。&lt;line&gt;&gt;今天，我们还能把应对气候变化视为一种奢侈吗？</w:t>
      </w:r>
    </w:p>
    <w:p>
      <w:pPr>
        <w:pStyle w:val="pStyle"/>
      </w:pPr>
      <w:r>
        <w:rPr>
          <w:rStyle w:val="colorRedText"/>
        </w:rPr>
        <w:t xml:space="preserve">材料3</w:t>
      </w:r>
    </w:p>
    <w:p>
      <w:pPr>
        <w:pStyle w:val="pStyle"/>
      </w:pPr>
      <w:r>
        <w:rPr/>
        <w:t xml:space="preserve">    在中国，因人类活动而影响到气候变化的第一因素是煤炭的采掘和其在发电、取暖中的使用。我国大气中所排放的二氧化碳80%都来自燃煤。我国的煤炭、石油等能源消耗全世界第一，建材消耗全世界第一，石油进口全世界第二。我国单位GDP能耗是发达国家的8到10倍，每年新增碳排放量为全世界第一。中国社科院10月份正式发布的《应对气候变化报告（2009）》绿皮书指出：“如果中国不改变85%的燃煤结构，不改变传统工业生产和消费方式，环境严峻期将提前来到，并会带来严重社会问题。”</w:t>
      </w:r>
    </w:p>
    <w:p>
      <w:pPr>
        <w:pStyle w:val="pStyle"/>
      </w:pPr>
      <w:r>
        <w:rPr/>
        <w:t xml:space="preserve">  工业是我国能源消费最大的用户，比例达70%左右，发电、冶金、建材、化工等几大高耗能行业又占工业能源消费总量70%左右。长期以来，在政府的管制下，我国能源价格一直偏低，不能充分反映资源稀缺程度、市场供求关系和环境损害成本，更是加剧了能源的过度需求和消费。由于价格倒挂，在国际油价持续高涨时，国家财政对油企予以了补贴。根据公开的数据，2006年和2007年中石化公司全年得到财政补贴分别为50亿元和49亿元；2008年第一季度增加到74亿元，4月份又获得补贴71亿元。</w:t>
      </w:r>
    </w:p>
    <w:p>
      <w:pPr>
        <w:pStyle w:val="pStyle"/>
      </w:pPr>
      <w:r>
        <w:rPr/>
        <w:t xml:space="preserve">  国务院11月25日召开常务会议，决定到2020年中国单位国内生产总值二氧化碳排放量比2005年下降40%—45%，作为约束性指标纳入国民经济和社会发展中长期规划，并制定相应的国内统计、监测、考核办法。会议亦强调，中国人口众多，经济发展水平比较低，经济结构性矛盾仍然突出，能源结构以煤为主，能源需求还将继续增长，控制温室气体排放面临巨大压力和特殊困难。清华大学教授齐晔指出，将应对气候变化纳入经济社会发展规划是一项实质性改变。“过去，中国视气候变化为全球问题；现在，气候变化已成为国内发展重点考虑的问题之一。”</w:t>
      </w:r>
    </w:p>
    <w:p>
      <w:pPr>
        <w:pStyle w:val="pStyle"/>
      </w:pPr>
      <w:r>
        <w:rPr/>
        <w:t xml:space="preserve">  截至2009年上半年，我国“十一五”以来单位GDP能耗已累计下降13%，预计下降20%的总体目标到2010年年底有望实现。完成这一目标，意味着中国将节约标煤6.2亿吨，减少二氧化碳排放15亿吨。20%的任务完成之后我们该做什么？北京循环经济促进会会长吴季松教授说：“节能减排的最终目的是低碳经济。通俗地说，节能就是少碳，减排就是少排，低碳经济是它的一个效果。低碳经济社会离人类是一个相当远的目标。”</w:t>
      </w:r>
    </w:p>
    <w:p>
      <w:pPr>
        <w:pStyle w:val="pStyle"/>
      </w:pPr>
      <w:r>
        <w:rPr/>
        <w:t xml:space="preserve">  据了解，近期公布的《2050年中国能源和碳排放报告》和正在制订的我国“十二五”能源规划，将指明我国新能源和碳排放发展的前景，包括太阳能、风能、核能、生物质能等清洁能源、可再生能源。根据摩根斯坦利预测，中国潜在的节能市场规模有8000亿美元，这将是一个巨大的新兴市场，用清洁能源以及相关产业替代石化能源以及相关产业来提振经济，前景非常乐观。当然，与传统能耗相比，清洁能源的发电成本较高，还需要有各种积极措施鼓励新能源的开发和消费。</w:t>
      </w:r>
    </w:p>
    <w:p>
      <w:pPr>
        <w:pStyle w:val="pStyle"/>
      </w:pPr>
      <w:r>
        <w:rPr/>
        <w:t xml:space="preserve">  针对低碳经济的试点工程，国家发改委正在组织专家研究，准备制定《关于低碳经济发展的指导意见》。厦门大学中国能源经济研究中心主任林伯强表示，中国发展低碳经济，除了出台相关政策，更重要的应该是加快结构调整，大力推进资源和能源价格形成机制改革。从当前形势和长远看，&lt;line&gt;&gt;大面积对化石能源实施价格补贴显然是不适宜的。</w:t>
      </w:r>
    </w:p>
    <w:p>
      <w:pPr>
        <w:pStyle w:val="pStyle"/>
      </w:pPr>
      <w:r>
        <w:rPr>
          <w:rStyle w:val="colorRedText"/>
        </w:rPr>
        <w:t xml:space="preserve">材料4</w:t>
      </w:r>
    </w:p>
    <w:p>
      <w:pPr>
        <w:pStyle w:val="pStyle"/>
      </w:pPr>
      <w:r>
        <w:rPr/>
        <w:t xml:space="preserve">    从2003年开始，“电荒”一直是浙江经济发展的“附骨之刺”。当时浙江成为全国拉闸限电范围最大、缺电最严重的省份，企业发展遭受严重损失。到2006年，“电荒”终于开始缓解。但此时中央又出台严格措施，要求节能降耗，定下的目标是到“十一五”末节能降耗达到20%，这比浙江省自己规划的15%的目标高出了5个百分点。为进一步控制温室气体排放，国家2020年碳排放新目标的确定，将使浙江的形势更为严峻。</w:t>
      </w:r>
    </w:p>
    <w:p>
      <w:pPr>
        <w:pStyle w:val="pStyle"/>
      </w:pPr>
      <w:r>
        <w:rPr/>
        <w:t xml:space="preserve">  浙江是一个资源匮乏的省份，人均资源占有量远低于全国人均水平，能源资源供应外向依存度逐年扩大，环境容量几乎饱和。从近期看，浙江省能源产出不可能有改观，但能源消费增长的势头却十分强劲。根据浙江省“十一五”规划需要，以9%至11%的经济增长速度计算，按照目前的能耗水平，到2010年浙江能源需求将达到1.85亿吨至2亿吨标准煤。</w:t>
      </w:r>
    </w:p>
    <w:p>
      <w:pPr>
        <w:pStyle w:val="pStyle"/>
      </w:pPr>
      <w:r>
        <w:rPr/>
        <w:t xml:space="preserve">  据测算，如果我国服务业占GDP比重提高1%，工业比重下降1%，单位GDP能耗可相应降低约1%；如果工业中的高技术产业比重提高1%，而高耗能行业比重相应下降1%，单位GDP能耗可相应降低1.3%。2008年，浙江第一产业万元增加值能耗0.35吨标准煤；第二产业万元增加值能耗1.09吨标准煤；工业万元增加值能耗1.8吨标准煤；第三产业万元增加值能耗0.27吨标准煤。在浙江全社会能源消费总量中，第二产业高居75%，能耗较低的第三产业和高技术产业比重还不够大。2008年，全省第三产业比重为41%，同比仅提高0.3个百分点，距“十一五”规划确定的45%的目标还有很大差距。</w:t>
      </w:r>
    </w:p>
    <w:p>
      <w:pPr>
        <w:pStyle w:val="pStyle"/>
      </w:pPr>
      <w:r>
        <w:rPr/>
        <w:t xml:space="preserve">  在12月初结束的中央经济工作会议上，“调结构”成为会议的一个重要基调。浙商研究会执行会长对浙江企业表示出担忧，浙江主要以中小企业为主，且相当部分集中在劳动密集型、物资资源消耗型产业，结构调整对中小企业意味着更大的压力。“今天的主题就是‘保’，先让你活下来再说，但明年的要求变了，结构调整就意味着优胜劣汰，意味着会死掉一批企业。”在节能减排中，由于受金融危机的严重影响，中小民营企业效益回落将带来工作动力和资金的不足。</w:t>
      </w:r>
    </w:p>
    <w:p>
      <w:pPr>
        <w:pStyle w:val="pStyle"/>
      </w:pPr>
      <w:r>
        <w:rPr/>
        <w:t xml:space="preserve">  低碳经济已被抬上了桌面，节能减排已经不是体现一个企业素质的行为，而将变成企业生存的必要条件。浙商研究会执行会长说：“市场不可能被摁下暂停键等着你调整，2010年企业将真正进入弯道，速度会降低，但一切为下一条直道加速而准备。经过2009年一年的发展，相信政府在政策上也会更加稳定，只追求速度的机会时代已经过去。”</w:t>
      </w:r>
    </w:p>
    <w:p>
      <w:pPr>
        <w:pStyle w:val="pStyle"/>
      </w:pPr>
      <w:r>
        <w:rPr/>
        <w:t xml:space="preserve">  为积极应对国际金融危机，从2008年下半年开始，中央和浙江各级政府都出台了扩大投资的政策措施，将直接拉动钢铁、建材、有色金属等高耗能产业的增长。同时，随着浙江工业化进程加快，工业新增用能也呈现出较快增长势头。2009年以来，浙江一批临港石化、钢铁、造纸等高耗能项目陆续建成投产；浙江宁波镇海炼化年产100万吨乙烯项目进入试车阶段，新增用能25万吨标煤（全面投产预计新增用能320万吨标准煤）；北仑2台100万机组和乐清2台60万机组投运，电厂自身新增用能约21万吨标煤；舟山和邦化学2008年底投产，新增用能22万吨标煤……今后三年，全省还将有冶金、化工、建材三大行业19个项目投产，预计将新增用能720万吨标准煤。</w:t>
      </w:r>
    </w:p>
    <w:p>
      <w:pPr>
        <w:pStyle w:val="pStyle"/>
      </w:pPr>
      <w:r>
        <w:rPr/>
        <w:t xml:space="preserve">  从国际经验来看，在快速工业化阶段，重化工业会出现快速增长的势头，经济重型化程度加强。早在金融危机之前，浙江部分地方就出现以轻工业向重化工业转型的愿望和趋势。如以轻工业立身的温州，在2005年年初通过了《温州市石油化工产业发展及总体布局规划》，提出建设“石化基地”的方案，试图使石化产业成为温州“重型化”的支柱产业。</w:t>
      </w:r>
    </w:p>
    <w:p>
      <w:pPr>
        <w:pStyle w:val="pStyle"/>
      </w:pPr>
      <w:r>
        <w:rPr/>
        <w:t xml:space="preserve">  浙江社科院专家指出，从先行工业化国家的发展历程来看，经济增长（人均国内生产总值）与能源消费（人均能源消费）之间存在着明显的正相关关系。在工业化加速发展时期，能源消费快速增长，污染物的排放量大。2008年浙江省人均GDP超过了6000美元，浙江开始步入工业化后期或工业化发达阶段，最近几年来，人均能源消费年增长率均在10%左右，人均能源消费水平已远高于全国平均水平。过去30多年我们取得了极大的发展，可我们消耗了多大的代价才换来这些发展。&lt;line&gt;&gt;当前，我们已实实在在地遭遇着一个两难境地。</w:t>
      </w:r>
    </w:p>
    <w:p>
      <w:pPr>
        <w:pStyle w:val="pStyle"/>
      </w:pPr>
      <w:r>
        <w:rPr>
          <w:rStyle w:val="colorRedText"/>
        </w:rPr>
        <w:t xml:space="preserve">材料5</w:t>
      </w:r>
    </w:p>
    <w:p>
      <w:pPr>
        <w:pStyle w:val="pStyle"/>
      </w:pPr>
      <w:r>
        <w:rPr/>
        <w:t xml:space="preserve">    《2008年浙江省能源与利用状况》白皮书显示，2008年全省万元GDP能耗0.78吨标准煤，比上年下降5.5%，能耗水平连续两年位居全国三甲。全省一次能源消费结构中，煤炭占能源消费总量的62%，比上年下降2.1个百分点，水电、核电、风电占8.1%，比上年上升0.1个百分点。全省终端能源利用效率为55.6%，比上年提升1.5个百分点，全省圆满完成水泥工业结构调整，成为全国率先全部淘汰立窑水泥的省份；吨钢综合能耗水平已位居全国第一，炼油、火电、合成氨等12种高能耗产品的单位能耗继续保持国内同行领先水平。</w:t>
      </w:r>
    </w:p>
    <w:p>
      <w:pPr>
        <w:pStyle w:val="pStyle"/>
      </w:pPr>
      <w:r>
        <w:rPr/>
        <w:t xml:space="preserve">  一项“绿色”技术——纯低温余热发电，正在加速改变浙江水泥业“高能耗、高污染、低效益”的旧形象。2009年7月底，浙江建德三狮水泥有限公司的纯低温余热发电项目正式并网发电。公司总经理陈华说：“我们一下从吃电老虎变成产电大户。”目前集团内部近一半的子公司共上马了18条纯低温余热发电系统。如果全部建成，整个集团一年可发电3.5亿千瓦时，增加利润2亿元，减少18万吨煤燃烧发电所排放的二氧化碳，董事长姚某说：“煤电成本要占水泥生产总成本的约70%。2009年浙江省水泥全行业亏损的情况下，纯低温余热发电项目便成了新的利润增长点。”</w:t>
      </w:r>
    </w:p>
    <w:p>
      <w:pPr>
        <w:pStyle w:val="pStyle"/>
      </w:pPr>
      <w:r>
        <w:rPr/>
        <w:t xml:space="preserve">  统计公报上显示，2009年以来全省第三产业得到了较快发展，前三季度服务业拉动GDP增长5.2个百分点，对经济增长贡献率达到67.6%。从用电情况看，1—9月份，全省第二产业占全社会用电比重下降了1.54个百分点，而第三产业占全社会用电比重则提高了0.82个百分点，由此实现结构节能约235万吨标煤。</w:t>
      </w:r>
    </w:p>
    <w:p>
      <w:pPr>
        <w:pStyle w:val="pStyle"/>
      </w:pPr>
      <w:r>
        <w:rPr/>
        <w:t xml:space="preserve">  到2008年底，浙江已建成投产风力发电总装机容量14.8万千瓦，比上年增长212%，风力发电量12768万千瓦时，增长162%。全省累计推广太阳能热水器830万平方米，比上年增长112%。太阳能热水器产值80亿元，产量700万平方米，约占全国产量的25%。太阳能光热利用从民用向工业等领域拓展，光伏产业初步形成从工业硅生产到系统开发完整的产业链。目前国内装机规模最大的屋顶光伏发电项目在杭州临平节能环保产业园并网发电。</w:t>
      </w:r>
    </w:p>
    <w:p>
      <w:pPr>
        <w:pStyle w:val="pStyle"/>
      </w:pPr>
      <w:r>
        <w:rPr/>
        <w:t xml:space="preserve">  在杭州举行的太阳能光伏产业中小企业论坛上，来自省内外的几十家企业代表纷纷表示看好光伏产业等新能源的前景。业界认为，我国目前的太阳能光伏产业主要市场在国外，经历国际金融风暴的洗礼，如何开拓国内市场、加快应用，是推动产业发展的现实途径。</w:t>
      </w:r>
    </w:p>
    <w:p>
      <w:pPr>
        <w:pStyle w:val="pStyle"/>
      </w:pPr>
      <w:r>
        <w:rPr/>
        <w:t xml:space="preserve">  备战2010新能源元年，吉利、万向、绿源等浙江企业纷纷抛出大手笔。目前从整车到零部件，再到电池技术，都有众多浙江厂商在研发和投入。2009年7月，浙江众泰集团卖掉了第一辆纯电动汽车。电动汽车的特点就是二氧化碳减排效果大，以每年行驶3万公里计算，电动汽车将比汽油车减少2.8吨二氧化碳排放量。“电池技术是新能源汽车发展的关键瓶颈，同时充电站等社会服务的完善也显得非常重要。”亚太电动车协会执行委员周某说，“现阶段光靠市场不会为新能源汽车争取到更多空间，政府一定要出台政策来提高整车厂的产量。”</w:t>
      </w:r>
    </w:p>
    <w:p>
      <w:pPr>
        <w:pStyle w:val="pStyle"/>
      </w:pPr>
      <w:r>
        <w:rPr>
          <w:rStyle w:val="colorRedText"/>
        </w:rPr>
        <w:t xml:space="preserve">材料6</w:t>
      </w:r>
    </w:p>
    <w:p>
      <w:pPr>
        <w:pStyle w:val="pStyle"/>
      </w:pPr>
      <w:r>
        <w:rPr/>
        <w:t xml:space="preserve">    随着浙江城乡居民收入水平不断提高，人民生活需求呈多样化发展，家用电器大量普及、更新，居民生活用能延续了2005年以来的快速增长事态。根据浙江省能源监察总队监测统计，2009年1～9月份，全省居民生活用电同比增长8.7%。同时，全省汽车保有量在前两年年均递增19.1%的基础上，2009年前三季度又增加了55.7万辆，达到410.2万辆。预计全年汽车增幅将超过20%，汽油用量将增加21万吨，折标煤30万吨。省能源监察队总工程师介绍说：“居民生活用能持续刚性增长将给节能降耗带来长期压力。”</w:t>
      </w:r>
    </w:p>
    <w:p>
      <w:pPr>
        <w:pStyle w:val="pStyle"/>
      </w:pPr>
      <w:r>
        <w:rPr/>
        <w:t xml:space="preserve">  浙江已逐渐进入“大众高消费时代”，浙江大学一位教授判断说，在我们的消费文化里，似乎有一种追求奢华的心态，如果我们走上美国式片面追求大房子、高排放车子的道路，这显然是行不通的。公益型促进网站“中国低碳网”的工作人员周琬君介绍道：“在欧洲国家，低碳的概念很流行，一些国家的产品上甚至标明它的碳排放量，作为人们购买时的一个参考标准。”</w:t>
      </w:r>
    </w:p>
    <w:p>
      <w:pPr>
        <w:pStyle w:val="pStyle"/>
      </w:pPr>
      <w:r>
        <w:rPr/>
        <w:t xml:space="preserve">  从半价购买高效节能灯到享受节能产品的实惠，浙江老百姓正逐步接受和青睐高效节能产品。2009年5月，国家启动“节能产品惠民工程”，通过财政补贴方式推广高效节能的家电产品。初步估算，实施该工程可拉动国内消费需求4000亿～5000亿元，每年可实现节电750亿度，相当于少建15个百万千瓦级的燃煤电厂，减排7500万吨二氧化碳。</w:t>
      </w:r>
    </w:p>
    <w:p>
      <w:pPr>
        <w:pStyle w:val="pStyle"/>
      </w:pPr>
      <w:r>
        <w:rPr/>
        <w:t xml:space="preserve">  环保志愿者李燕说，中国文化传统向来重视节约。在近年来经济发展之后，我们应当重拾这个传统，做一个负责任的消费者。比如在选择消费品的时候，能否想一想它的能耗大吗？它是否需要经常更换？如果非要买车，在选购时也不妨多考虑一下选择排量小的汽车。另外，购买简单包装的商品，少用一次性制品，进行垃圾分类等活动，也都是节能减排、以小见大的好方法。作为一名普通的地球气候公民，每一个人只要从身边小事做起，就能产生巨大的节碳效果。</w:t>
      </w:r>
    </w:p>
    <w:p>
      <w:pPr>
        <w:pStyle w:val="pStyle"/>
      </w:pPr>
      <w:r>
        <w:rPr/>
        <w:t xml:space="preserve">  在全国的一些大中城市，低碳一族正在慢慢形成，他们不差钱，但追求一种简约的低碳生活方式。目前，网上出现了与低碳生活有关的族群，一个名为“低碳生活”的小组，旗帜鲜明地在主页上写道“你今天减碳了么？”有的人认为从节电、节气和回收三个环节来改变生活细节，能尽可能接近低碳生活。</w:t>
      </w:r>
    </w:p>
    <w:p>
      <w:pPr>
        <w:pStyle w:val="pStyle"/>
      </w:pPr>
      <w:r>
        <w:rPr/>
        <w:t xml:space="preserve">  分析人士说，人类在气候变化方面的确觉醒太迟、行动过缓。如果不改变我们习以为常的一些观念与思维方式，如果人类生存发展观念没有发生根本性转变，生态危机仅仅只能治标而不治本。但所幸，低碳这样的概念开始深入人心，不过从认识到实施，还需要一个过程。但这个过程越短，对地球、对人类越有益处。</w:t>
      </w:r>
    </w:p>
    <w:p>
      <w:pPr>
        <w:pStyle w:val="pStyle"/>
      </w:pPr>
      <w:r>
        <w:rPr/>
        <w:t xml:space="preserve">1. (2010浙江)  资料4下划线句子提到“遭遇着一个两难境地”，（根据资料4、5、6进行分析）（30分）</w:t>
      </w:r>
    </w:p>
    <w:p>
      <w:pPr>
        <w:pStyle w:val="pStyle"/>
      </w:pPr>
      <w:r>
        <w:rPr/>
        <w:t xml:space="preserve">  要求：</w:t>
      </w:r>
    </w:p>
    <w:p>
      <w:pPr>
        <w:pStyle w:val="pStyle"/>
      </w:pPr>
      <w:r>
        <w:rPr/>
        <w:t xml:space="preserve">  （1）指出其中矛盾并做简要分析。（20分）</w:t>
      </w:r>
    </w:p>
    <w:p>
      <w:pPr>
        <w:pStyle w:val="pStyle"/>
      </w:pPr>
      <w:r>
        <w:rPr/>
        <w:t xml:space="preserve">  （2）提出化解的思路。（10分）</w:t>
      </w:r>
    </w:p>
    <w:p>
      <w:pPr>
        <w:pStyle w:val="pStyle"/>
      </w:pPr>
      <w:r>
        <w:rPr/>
        <w:t xml:space="preserve">  （3）分析透彻、层次清晰、表述简洁。总字数不超过400字。</w:t>
      </w:r>
    </w:p>
    <w:p/>
    <w:p>
      <w:pPr>
        <w:pStyle w:val="pStyle"/>
      </w:pPr>
      <w:r>
        <w:rPr/>
        <w:t xml:space="preserve">2. (2010浙江)  </w:t>
      </w:r>
      <w:r>
        <w:rPr>
          <w:rStyle w:val="colorRedText"/>
        </w:rPr>
        <w:t xml:space="preserve">围绕“给定资料”主旨，联系实际，以“后天的拷问”为题，自选角度，写一篇文章。（50分）</w:t>
      </w:r>
    </w:p>
    <w:p>
      <w:pPr>
        <w:pStyle w:val="pStyle"/>
      </w:pPr>
      <w:r>
        <w:rPr/>
        <w:t xml:space="preserve">  要求：</w:t>
      </w:r>
    </w:p>
    <w:p>
      <w:pPr>
        <w:pStyle w:val="pStyle"/>
      </w:pPr>
      <w:r>
        <w:rPr/>
        <w:t xml:space="preserve">  （1）观点明确，论述深刻，内容充实。</w:t>
      </w:r>
    </w:p>
    <w:p>
      <w:pPr>
        <w:pStyle w:val="pStyle"/>
      </w:pPr>
      <w:r>
        <w:rPr/>
        <w:t xml:space="preserve">  （2）结构完整，条理清晰，语言流畅。</w:t>
      </w:r>
    </w:p>
    <w:p>
      <w:pPr>
        <w:pStyle w:val="pStyle"/>
      </w:pPr>
      <w:r>
        <w:rPr/>
        <w:t xml:space="preserve">  （3）字数1000～1200字。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“遭遇一个两难境地”，其矛盾有：</w:t>
      </w:r>
    </w:p>
    <w:p>
      <w:pPr>
        <w:pStyle w:val="pStyle"/>
      </w:pPr>
      <w:r>
        <w:rPr/>
        <w:t xml:space="preserve">         一、经济增长和能源节约之间的矛盾。工业化加速发展，能源消费快速增长，污染物排放量大。</w:t>
      </w:r>
    </w:p>
    <w:p>
      <w:pPr>
        <w:pStyle w:val="pStyle"/>
      </w:pPr>
      <w:r>
        <w:rPr/>
        <w:t xml:space="preserve">         二、资源小省和耗能大省的矛盾。浙江资源匮乏，而经济发展依靠牺牲大量能源获得，耗能严重。</w:t>
      </w:r>
    </w:p>
    <w:p>
      <w:pPr>
        <w:pStyle w:val="pStyle"/>
      </w:pPr>
      <w:r>
        <w:rPr/>
        <w:t xml:space="preserve">         三、整体利益和局部利益的矛盾。中小企业设施落后，实力不济。难以跟上低碳经济的发展要求，生存困难。</w:t>
      </w:r>
    </w:p>
    <w:p>
      <w:pPr>
        <w:pStyle w:val="pStyle"/>
      </w:pPr>
      <w:r>
        <w:rPr/>
        <w:t xml:space="preserve">         四、低碳生活和民生需求的矛盾。低碳理念没有普及。居民生活用能增长给节能降耗带来压力。</w:t>
      </w:r>
    </w:p>
    <w:p>
      <w:pPr>
        <w:pStyle w:val="pStyle"/>
      </w:pPr>
      <w:r>
        <w:rPr/>
        <w:t xml:space="preserve">         解决这个矛盾的出路有：</w:t>
      </w:r>
    </w:p>
    <w:p>
      <w:pPr>
        <w:pStyle w:val="pStyle"/>
      </w:pPr>
      <w:r>
        <w:rPr/>
        <w:t xml:space="preserve">         一、调整产业结构。发展第三产业和高新技术产业，淘汰能耗落后企业。</w:t>
      </w:r>
    </w:p>
    <w:p>
      <w:pPr>
        <w:pStyle w:val="pStyle"/>
      </w:pPr>
      <w:r>
        <w:rPr/>
        <w:t xml:space="preserve">         二、调控投资比例。资金转向新兴产业，对重工业和高能耗企业制订控耗指标，严格监控管理。</w:t>
      </w:r>
    </w:p>
    <w:p>
      <w:pPr>
        <w:pStyle w:val="pStyle"/>
      </w:pPr>
      <w:r>
        <w:rPr/>
        <w:t xml:space="preserve">         三、强化技术创新。坚持自主创新，开发低能耗设备，以绿色技术改良生产设施。</w:t>
      </w:r>
    </w:p>
    <w:p>
      <w:pPr>
        <w:pStyle w:val="pStyle"/>
      </w:pPr>
      <w:r>
        <w:rPr/>
        <w:t xml:space="preserve">         四、推进能源革命。开发新能源及节能产品，倡导全民简约、低碳生活。</w:t>
      </w:r>
    </w:p>
    <w:p>
      <w:pPr>
        <w:pStyle w:val="pStyle"/>
      </w:pPr>
      <w:r>
        <w:rPr/>
        <w:t xml:space="preserve">  </w:t>
      </w:r>
      <w:r>
        <w:rPr>
          <w:rStyle w:val="colorRedText"/>
        </w:rPr>
        <w:t xml:space="preserve">       赋分说明</w:t>
      </w:r>
    </w:p>
    <w:p>
      <w:pPr>
        <w:pStyle w:val="pStyle"/>
      </w:pPr>
      <w:r>
        <w:rPr/>
        <w:t xml:space="preserve">         1.矛盾分析共20分，每条5分，其中总括句2分，具体分析3分。相近表达即给分。</w:t>
      </w:r>
    </w:p>
    <w:p>
      <w:pPr>
        <w:pStyle w:val="pStyle"/>
      </w:pPr>
      <w:r>
        <w:rPr/>
        <w:t xml:space="preserve">         2.对策共10分，关键词有：产业结构调整、投资比例、制定控耗指标、技术创新/绿色技术、新能源。每个关键词2分。意思相近即给分。</w:t>
      </w:r>
    </w:p>
    <w:p>
      <w:pPr>
        <w:pStyle w:val="pStyle"/>
      </w:pPr>
      <w:r>
        <w:rPr/>
        <w:t xml:space="preserve">【来源】 2010年浙江公务员考试《申论》真题第1题</w:t>
      </w:r>
    </w:p>
    <w:p/>
    <w:p>
      <w:pPr/>
      <w:r>
        <w:rPr/>
        <w:t xml:space="preserve">第2题</w:t>
      </w:r>
    </w:p>
    <w:p>
      <w:pPr/>
      <w:r>
        <w:rPr/>
        <w:t xml:space="preserve">【知识点】 </w:t>
      </w:r>
    </w:p>
    <w:p>
      <w:pPr>
        <w:pStyle w:val="pStyle"/>
      </w:pPr>
      <w:r>
        <w:rPr/>
        <w:t xml:space="preserve">【答案】 &lt;tcenter&gt;“后天”的拷问——对技术决定论的一个批评 &lt;/tcenter&gt;         两极冰川融化，海水吞没大陆，城市瞬间冰冻……这是气侯灾难大片《后天》给我们描述地球的“后天”。影片在给人以强烈视觉冲击的同时，更多的是带来人类对全球气侯变暖的思索。</w:t>
      </w:r>
    </w:p>
    <w:p>
      <w:pPr>
        <w:pStyle w:val="pStyle"/>
      </w:pPr>
      <w:r>
        <w:rPr/>
        <w:t xml:space="preserve">         到底应该怎么解决气候的问题？现在很多人的把希望寄托在新能源开发和利用的技术上。这些人的想法是：技术既能带动新产业的发展、带动就业，又能减少碳排放、满足人的欲求。通过新技术来解决气候问题好像成了一个共识，有条件的国家都在纷纷地发展、推广新能源技术：有的国家开发出的电动汽车比汽油的汽车少排放碳达到20%甚至更多，有的国家在大量地研发太阳能的转化，有的国家把力量集中在生物能的运用上——用粮食制作酒精燃料……</w:t>
      </w:r>
    </w:p>
    <w:p>
      <w:pPr>
        <w:pStyle w:val="pStyle"/>
      </w:pPr>
      <w:r>
        <w:rPr/>
        <w:t xml:space="preserve">         我们绝对不是否定技术，反对新技术的研发、推广和运用，但是很少人想过：单凭技术真的能解决气候的问题吗？即便是使用了新技术之后能节能20%或者80%甚至更多，但是我们的对能源的消费在不停膨胀，技术虽然在发展，但是技术本身的发展现在还跟不上我们的对能源消费的脚步。也就是说，尽管技术在发展，但是我们的碳排放不是越来越少，而是越来越多。</w:t>
      </w:r>
    </w:p>
    <w:p>
      <w:pPr>
        <w:pStyle w:val="pStyle"/>
      </w:pPr>
      <w:r>
        <w:rPr/>
        <w:t xml:space="preserve">         有人说：各个国家不是都制定了减排的计划吗，碳排放只会越来越少啊，怎么会越来越多呢？持这种观点的人连基本情况都没有搞清楚。首先很多国家根本就没有对碳减排作出做出明确的承诺；有些国家作出的承诺也是犹抱琵琶半遮面，对减排的目标闪烁其词，世界最大的碳排放国美国就是如此；还有的国家即便是做出了承诺，但是是否能否够实现还是一个问号。中国在这个问题上体现了一个大国应有的气概和责任：制定了到2020年中国单位国内生产总值二氧化碳排放比2005年下降40%—45%的目标。我们有理由相信我们可以完成这个目标，但是这里有一个概念需要厘清，这个词就是“单位国内生产总值”。我们减少不是碳排放的总量，而是单位GDP排放的数量，如果到2020年我们的GDP比2005年增长了100%，我们2020年排放的碳比2005年不是少而是多！中国也在大力发展新能源技术，在新能源技术方面并不比发达国家差，推广运用和政策扶持力度也走在世界前列，即便是这样，我们的碳排放还是越来越多。中国尚且如此何况别的国家！</w:t>
      </w:r>
    </w:p>
    <w:p>
      <w:pPr>
        <w:pStyle w:val="pStyle"/>
      </w:pPr>
      <w:r>
        <w:rPr/>
        <w:t xml:space="preserve">         我们现代社会有一种新的迷信，对科学的迷信，对技术的迷信。这种迷信使人相信——通过技术带来的问题技术也能够完全解决。正是因为有这样的迷信让一些人有恃无恐——只要用的是使用新能源的汽车就可以随便用，只要用的是使用垃圾回收制造的东西好像就是低碳生活……如果是这样，新能源技术带来的不是福音，而是更大的灾难。这种迷信如果蔓延下去，它造成的危害就不只是封建迷信那样是个别性的，而是会给整个人类和地球造成灭顶之灾。</w:t>
      </w:r>
    </w:p>
    <w:p>
      <w:pPr>
        <w:pStyle w:val="pStyle"/>
      </w:pPr>
      <w:r>
        <w:rPr/>
        <w:t xml:space="preserve">【来源】 2010年浙江公务员考试《申论》真题第2题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2023-12-27T17:56:25+08:00</dcterms:created>
  <dcterms:modified xsi:type="dcterms:W3CDTF">2023-12-27T17:56:25+08:00</dcterms:modified>
</cp:coreProperties>
</file>

<file path=docProps/custom.xml><?xml version="1.0" encoding="utf-8"?>
<Properties xmlns="http://schemas.openxmlformats.org/officeDocument/2006/custom-properties" xmlns:vt="http://schemas.openxmlformats.org/officeDocument/2006/docPropsVTypes"/>
</file>