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2019年山西公务员考试《申论》真题（县级）</w:t>
      </w:r>
    </w:p>
    <w:p>
      <w:pPr>
        <w:pStyle w:val="titleStyle"/>
      </w:pPr>
      <w:r>
        <w:rPr>
          <w:rStyle w:val="answerTitleStyle"/>
        </w:rPr>
        <w:t xml:space="preserve">第一部分  主观题</w:t>
      </w:r>
    </w:p>
    <w:p>
      <w:pPr/>
      <w:r>
        <w:rPr>
          <w:rStyle w:val="answerTitleStyle"/>
        </w:rPr>
        <w:t xml:space="preserve">一、主观题（本大题共4小题，第1题15分，第2-3题20分，第4题45分，共计100分）</w:t>
      </w:r>
    </w:p>
    <w:p>
      <w:pPr>
        <w:pStyle w:val="pStyle"/>
      </w:pPr>
      <w:r>
        <w:rPr>
          <w:rStyle w:val="colorRedText"/>
        </w:rPr>
        <w:t xml:space="preserve">材料1</w:t>
      </w:r>
    </w:p>
    <w:p>
      <w:pPr>
        <w:pStyle w:val="pStyle"/>
      </w:pPr>
      <w:r>
        <w:rPr/>
        <w:t xml:space="preserve">    党的十八大以来，党和国家高度重视诚信建设。习近平总书记在多个不同场合围绕诚信主题发表了一系列重要论述，从战略高度为新时代中国的诚信建设提供了基本遵循。他从历史维度、价值维度、实践维度对诚信问题进行了深刻阐述，进一步指出中华文化关于诚信的思想和理念，不论过去还是现在，都有其鲜明的民族特色，都有其永不褪色的时代价值。他强调，要运用法治手段解决道德领域突出问题。对突出的诚信缺失问题，既要抓紧建立覆盖全社会的征信系统，又要完善守法诚信褒奖机制和违法失信惩戒机制，使人不敢失信、不能失信。对见利忘义、制假售假的违法行为，要加大执法力度，让败德违法者受到惩治、付出代价。</w:t>
      </w:r>
    </w:p>
    <w:p>
      <w:pPr>
        <w:pStyle w:val="pStyle"/>
      </w:pPr>
      <w:r>
        <w:rPr/>
        <w:t xml:space="preserve">  为全面推进诚信建设，党和国家作出了一系列重要部署。中共中央办公厅印发的《关于培育和践行社会主义核心价值观的意见》强调：“以诚信建设为重点，加强社会公德、职业道德、家庭美德、个人品德教育，形成修身律己、崇德向善、礼让宽容的道德风尚”。中央文明委发布《关于推进诚信建设制度化的意见》，明确规定通过曝光失信当事人、限制严重失信者高消费行为等手段打击失信行为。这是我国第一份强调从制度层面推进国家诚信建设的中央文件。国务院先后发布《关于建立完善守信联合激励和失信联合惩戒制度加快推进社会诚信建设的指导意见》《关于加快推进失信被执行人信用监督、警示和惩戒机制建设的意见》，建立起社会诚信奖惩制度，并进一步完善了失信惩戒制度。诚信建设从注重教育走向教育与制度建设并重。</w:t>
      </w:r>
    </w:p>
    <w:p>
      <w:pPr>
        <w:pStyle w:val="pStyle"/>
      </w:pPr>
      <w:r>
        <w:rPr>
          <w:rStyle w:val="colorRedText"/>
        </w:rPr>
        <w:t xml:space="preserve">材料2</w:t>
      </w:r>
    </w:p>
    <w:p>
      <w:pPr>
        <w:pStyle w:val="pStyle"/>
      </w:pPr>
      <w:r>
        <w:rPr/>
        <w:t xml:space="preserve">    2018年，小张到A市工作，在租房时，她惊喜地被中介告知，由于她的信用记录良好，所以不用缴纳两倍于月租的租房押金。小李到A市妇女儿童医疗中心就诊时发现，因为自己的信用度足够好，在医疗中心就可以“先诊疗后付费”，而无需一次次在诊室、检查室和交费处之间奔波，大大节省了自己的时间和精力。而同在A市的胡先生，却遇上了一件让他颜面尽失的事，原本在假期准备租辆越野车和朋友外出自驾游玩，没想到却被租车公司拒绝。原来，胡先生由于欠款许久未还，已经被列入了“老赖”的名单，导致自己的信用数据不佳，被禁止租车。信用骑车、信用住店、公交车扫码乘车……这一幕一幕，都是真真切切正在我们身边发生的场景，告诉我们中国正在迈进信用社会。</w:t>
      </w:r>
    </w:p>
    <w:p>
      <w:pPr>
        <w:pStyle w:val="pStyle"/>
      </w:pPr>
      <w:r>
        <w:rPr/>
        <w:t xml:space="preserve">  为加大信用教育的力度，拓宽常识教育的广度，团中央等多部门联合发起“金融安全专家校园行”活动。互联网金融服务公司L集团的运营官王先生受Z大学之邀，作为活动嘉宾来到学校，为现场近300名学生介绍信用安全的重要性及如何管理和保护个人信用。在演讲中，王先生通过具体的事例为大家上了生动的一课：小吴在上大学期间使用信用卡买了一款高档手机，因为种种原因，在逾期数月后才还上欠款，当时她并没有在意。几年后，在她贷款买房时发现，因为自己的信用记录有过“污点”，不仅缩减了贷款数额，利率也相对高了很多。为此，小吴懊悔不已。王先生说，小吴绝不是个案，在很多学生眼中，对个人的信用记录毫不在意。兼职刷单、用信用卡违规套现的现象屡见不鲜，包括发生在校园的大部分金融欺诈行为也与之有关。信用是一个人的终身档案和隐形简历，年轻人要学会保护个人信用，小心各类信用诈骗；同时也要学会管理个人信用，越早建立个人信用，随着时间推移，其信用分值会越来越高。</w:t>
      </w:r>
    </w:p>
    <w:p>
      <w:pPr>
        <w:pStyle w:val="pStyle"/>
      </w:pPr>
      <w:r>
        <w:rPr/>
        <w:t xml:space="preserve">  对于废旧手机回收利用创业者周先生而言，信用就为他解决了“先收手机还是先付款”的难题。“先收手机，用户不放心。先付款，我们也怕损失。”周先生说，引入信用评分后，对高分用户优先付款，不仅订单量上浮一倍，也没有出现违约情况。与周先生一样，目前，多家共享单车企业已实现信用免押金，大大方便了新用户开通使用。一些共享汽车、共享租衣企业也在研究信用梯度收费模式，最大限度吸引用户。用户对信用的珍视也令人惊喜。以租车为例，引入信用评分后，行业租金欠款率下降了52％，违章罚款欠款率下降了27％。</w:t>
      </w:r>
    </w:p>
    <w:p>
      <w:pPr>
        <w:pStyle w:val="pStyle"/>
      </w:pPr>
      <w:r>
        <w:rPr/>
        <w:t xml:space="preserve">  在S市，26万老人领取养老金不用亲自跑腿去现场，只需要在手机上进行一次信用认证。购房者提取公积金时也不需要准备大量证明材料，柜台的人脸识别系统扫描后，他的相关信用信息迅速呈现。……总之，有着高信用值的市民在通过实名认证之后，越来越多的政务服务都可以通过互联网进行办理，“刷脸”即可，而无需到窗口排队，方便了自己的同时，也减轻了政府的“负担”。</w:t>
      </w:r>
    </w:p>
    <w:p>
      <w:pPr>
        <w:pStyle w:val="pStyle"/>
      </w:pPr>
      <w:r>
        <w:rPr/>
        <w:t xml:space="preserve">  “不乱扔杂物、不乱搭乱建、不违规饲养宠物，倡导邻里文明停车、和睦共处，积极配合社区的各项工作，共筑美丽幸福家园，争做诚信居民，为‘信用社区’贡献力量！”在C市先锋街道办举行的“争做诚信居民，共建信用社区”千人誓师大会上，各社区居民代表一起郑重宣誓。“我们街道的光明社区2015年就率先开展了征信体系建设工作，4000名常住居民每人都有‘诚信身份证’！”街道办事处负责人介绍，光明社区是C市首个建立征信管理体系的社区。居民在好人好事、保护社区环境等方面有所作为的，信用分数每次加5分。相反，有随意倾倒杂物或者造谣生事等行为的，信用分数每次扣5分。行为更加恶劣的，还要提报市级征信平台。</w:t>
      </w:r>
    </w:p>
    <w:p>
      <w:pPr>
        <w:pStyle w:val="pStyle"/>
      </w:pPr>
      <w:r>
        <w:rPr/>
        <w:t xml:space="preserve">  某研究员说，信用既是商业社会的内在原则，也创造价值和财富。特别是在网络高度发达的今天，资源的分布不再局限于有形市场，而是分布在网络上。资金资源也不再集中在类似于银行这种金融机构身上，而是通过互联网分散分布。一个人只要拥有足够的信用水平，在网络上就能够筹集到资金。所以对于很多人来说，信用就意味着机会，意味着资本。</w:t>
      </w:r>
    </w:p>
    <w:p>
      <w:pPr>
        <w:pStyle w:val="pStyle"/>
      </w:pPr>
      <w:r>
        <w:rPr>
          <w:rStyle w:val="colorRedText"/>
        </w:rPr>
        <w:t xml:space="preserve">材料3</w:t>
      </w:r>
    </w:p>
    <w:p>
      <w:pPr>
        <w:pStyle w:val="pStyle"/>
      </w:pPr>
      <w:r>
        <w:rPr/>
        <w:t xml:space="preserve">     G市M县永兴村的老谭一家属于因学致贫。他两个儿子正读大学，一个月生活费和其他开销就要4000多元。过去，夫妇俩靠在建筑工地打工，生活捉襟见肘。“没钱不能干事，也不敢干事。”老谭实话实说，过去印象中，贷款只是一些老板的事。2016年，他想贷两万元做生意，银行工作人员解释了一堆贷款政策，老谭依然是一头雾水，只能悻悻作罢。变化说来就来，“2018年年初，村里传来消息，贫困户不用抵押也能贷款，还有公司来推广黑木耳种植技术，我就想着试一试。”老谭回忆说，没过几天，他就拿到了贷款，甩开膀子干了起来。不到一年时间，4亩木耳，收入近14万元，从打零工的农民工变身为黑木耳种植大户，他感觉致富步伐越来越快了。</w:t>
      </w:r>
    </w:p>
    <w:p>
      <w:pPr>
        <w:pStyle w:val="pStyle"/>
      </w:pPr>
      <w:r>
        <w:rPr/>
        <w:t xml:space="preserve">  为了有效开展精准扶贫，M县探索创新扶贫小额信贷：贫困户经过评级授信，无需抵押和担保，即可从县农商银行拿到1万至5万元的贷款。“我们为贫困户‘量身定制’贷款。诚信评价、家庭劳动力和人均收入，作为评级授信的三项指标，分值分别是70分、20分、10分。”M县农商银行行长介绍，整个授信工作自下而上，主要由熟悉情况的村民代表等组成授信小组，采取投票的方式对贫困户进行量化计分、评级。信用级别越高，贷款额度越大。“贷款周期没有硬性限制，利率也降低了一半，而且根据银行的还息凭证，扶贫部门还给予3年全额贴息奖励。”这和过去形成鲜明的对照。以前贷款的前置审批程序中，光财政证明就有18项之多。另外贷款利息高，一年贷一万元，需要还1000多元利息，贫困户很难承受。据统计，自推行扶贫小额信贷以来，该县已对2.43万户贫困户完成评级授信，有效授信率达92.35%，共发放小额信用贷款1.26亿元。</w:t>
      </w:r>
    </w:p>
    <w:p>
      <w:pPr>
        <w:pStyle w:val="pStyle"/>
      </w:pPr>
      <w:r>
        <w:rPr/>
        <w:t xml:space="preserve">  贷款的问题解决了，如何杜绝陷入“给一头羊，吃一头羊”的怪圈呢？M县扶贫部门调研发现，尽管政府提供了信用贷款，但有的贫困户还是不敢贷，担心钱打了水漂，还不了钱；另外，有人觉得拿到贷款之后，不知道干什么，所以宁愿不要。M县县委书记说：“山里的百姓淳朴，如果不知道做什么可以挣钱，就是答应给他们贷款，他们心里也打鼓。因此，精准扶贫要‘扶上马再送一程’，在解决‘资金跟着穷人走’之后，根据市场供需与自身情况选择扶贫产业，以‘能人’带动大多数贫困户一起发展，‘能人’跟着项目走，项目跟着市场走。”</w:t>
      </w:r>
    </w:p>
    <w:p>
      <w:pPr>
        <w:pStyle w:val="pStyle"/>
      </w:pPr>
      <w:r>
        <w:rPr/>
        <w:t xml:space="preserve">  M县山岗村贫困村民小夏正在当地一家农业发展有限公司的蛋鸡基地紧张地忙碌，他既在基地打工，又是公司的股东。公司董事长介绍说，当地23户贫困户将小额信贷资金75万元委托给公司发展蛋鸡养殖产业，占65%的股份，公司负责蛋鸡产业的技术服务和经营管理，折合35%的股份。2018年年底，23户农户实现分红14万元，户均增收6000元；小夏拿到分红1800元，同时他和妻子、岳父三人打工，一年收入将近12万元。小夏笑着说，今年计划继续贷5万元入股，“公司有技术、会管理、有市场，我们脱贫有底气。”近年来M县的家禽养殖、木耳种植等产业，催生了一批扶贫经济组织，在精准脱贫实践中成效显著。“立足优势特色产业，在贫困户和农业企业、家庭农场、合作社等扶贫经济组织之间建立紧密的利益联结机制，这样才能保证扶贫效益精准到户。”M县县委书记介绍。</w:t>
      </w:r>
    </w:p>
    <w:p>
      <w:pPr>
        <w:pStyle w:val="pStyle"/>
      </w:pPr>
      <w:r>
        <w:rPr/>
        <w:t xml:space="preserve">  以前银行不愿贷款给贫困户，主要是担心坏账的风险。M县农商银行行长反复说：“风险，还是风险！1.26个亿，没有抵押和担保，你说不担心是假的。”为化解金融部门的后顾之忧，M县专门建立了贫困农户小额信贷风险补偿初始资金，如今规模已达1000万元。</w:t>
      </w:r>
    </w:p>
    <w:p>
      <w:pPr>
        <w:pStyle w:val="pStyle"/>
      </w:pPr>
      <w:r>
        <w:rPr/>
        <w:t xml:space="preserve">  怎样有效避免企业以扶贫的名义套取扶贫资金？贫困户的权利如何保障？M县已成立扶贫开发责任公司，贫困户贷款直接打到公司指定账户，企业入股资金也要打到该账户，然后才能施行招标。这样实现全程监管，确保扶贫资金安全。“成立产业扶贫协会，也是可以尝试的方式。”M县县委书记说，通过协会制定产业扶贫的行业标准，可以规范扶贫行为，政府只需出台政策，做好相关服务，建立风险基金，行业协会则承担法人的担保责任。</w:t>
      </w:r>
    </w:p>
    <w:p>
      <w:pPr>
        <w:pStyle w:val="pStyle"/>
      </w:pPr>
      <w:r>
        <w:rPr/>
        <w:t xml:space="preserve">  如今在M县，越来越多的贫困户凭信用贷款找到致富门路。为此，G市专门召开了精准扶贫工作经验交流会。会上，M县县委领导和村民代表不仅详细介绍了成功的经验，也提出了相应的建议，特别是希望国家能够进一步完善农险政策的顶层设计，完善“政府补贴一部分保费以扩大参保面、农户自担一部分风险以提高防灾积极性、保险公司让出一部分利润来确保微利可持续经营”的农业保险模式，以此来进一步推动精准扶贫工作的开展。</w:t>
      </w:r>
    </w:p>
    <w:p>
      <w:pPr>
        <w:pStyle w:val="pStyle"/>
      </w:pPr>
      <w:r>
        <w:rPr>
          <w:rStyle w:val="colorRedText"/>
        </w:rPr>
        <w:t xml:space="preserve">材料4</w:t>
      </w:r>
    </w:p>
    <w:p>
      <w:pPr>
        <w:pStyle w:val="pStyle"/>
      </w:pPr>
      <w:r>
        <w:rPr/>
        <w:t xml:space="preserve">    党的十八大以来，国家社会信用体系建设的步伐明显加快。信用正成为个人和社会的一笔宝贵财富，“无形”的信用给守信者带来“有形”的实惠。信用积分高的市民，可在24小时自助图书馆免押金借书，还可享受部分公交线路票价八折优惠、部分医院就医优先等。相应的，在动车上吸烟、在飞机上寻衅滋事、逾期不履行行政罚没款缴纳义务……这些长期以来为人们深恶痛绝的行为，将面临严厉处罚。近日，123名限制乘坐火车严重失信人和381名限制乘坐民用航空器严重失信人新增入“信用中国网站”最新公示的名单上。同时，在法院执行领域，254万失信被执行人慑于信用惩戒，主动履行义务；在税收征管领域，各级税务机关累计公布税收违法“黑名单”案件9341件，共有1170户“黑名单”当事人因主动缴清税款、滞纳金和罚款后，从“黑名单”中撤出；在电子商务领域，发布电子商务领域失信“黑名单”，共计987家企业，并通过全国信用信息共享平台推送至地方开展专项治理工作。“干得漂亮！”网友的评论，代表了广大群众的心声。</w:t>
      </w:r>
    </w:p>
    <w:p>
      <w:pPr>
        <w:pStyle w:val="pStyle"/>
      </w:pPr>
      <w:r>
        <w:rPr/>
        <w:t xml:space="preserve">  但是我们也要看到社会信用体系建设依然任重道远，与社会期望还存在一定差距。余先生近日就遇到了一件“烦心事”。前一段时间，他报名参加了一家旅行社组织的环城周边三日游。“仅仅在一家景区就进了七八个购物店，导游一直向我们推荐玉石和银器，我们进店不买东西导游就不肯带队离开，有一个购物店我们足足待了2个小时。行程安排上的景点多数只停留一刻钟，拍拍照就草草结束了，标榜的‘豪华游’最终变成了购物游。”此类现象缘何屡禁不止？在N市经营旅行社的罗经理认为，旅行社经营秩序混乱的问题，早已引起有关部门重视，旅游部门也整顿过很多次。但是，因为违法成本低，这些旅行社往往抱着“逮着了认罚、没逮着我狠”的态度，我行我素，大不了换身行头重新登场。</w:t>
      </w:r>
    </w:p>
    <w:p>
      <w:pPr>
        <w:pStyle w:val="pStyle"/>
      </w:pPr>
      <w:r>
        <w:rPr/>
        <w:t xml:space="preserve">  在不少地方，类似机动车交通违章、社区违建、路边非法占道经营等行为，并没有纳入信用体系；而对于一些企业来说，招聘财务、中高级管理岗位等职位时，也常常因为难以获得有效个人信用信息，不得不耗费大量精力调查应聘者的职业素养。</w:t>
      </w:r>
    </w:p>
    <w:p>
      <w:pPr>
        <w:pStyle w:val="pStyle"/>
      </w:pPr>
      <w:r>
        <w:rPr/>
        <w:t xml:space="preserve">  根据一家咨询公司数据，我国信用体系覆盖人口大约三到四亿，覆盖度约为35%。“民间征信系统虽然吸收了更全面的互联网信用信息，但多集中在购物消费、金融信贷方面，角度比较单一，难以真正反映一个人的信用状况，与规模巨大的市场需求相比仍然杯水车薪。”一家信用机构的负责人说，目前我国信用应用场景仅仅开发了1%，还有很多人对信用信息不够重视，不知道运用信用信息。</w:t>
      </w:r>
    </w:p>
    <w:p>
      <w:pPr>
        <w:pStyle w:val="pStyle"/>
      </w:pPr>
      <w:r>
        <w:rPr/>
        <w:t xml:space="preserve">  建立社会信用体系离不开对信用信息的征集，过去我国的征信工作主要由政府和银行主导，但随着时代的发展，这已越来越不能满足社会的需要，放开市场引进民营征信机构势在必行。民营机构做个人征信是否会泄露个人信息，成为公众最为关注的焦点。一家网站的专题调查显示，3000多名投票网友里六成不看好民营征信发展前景，绝大部分都是出于对个人信息保护的担忧。“个人信息泄露了谁来负责？”这是网友问得最多的问题。信用体系建设，既要获取更多数据勾勒人格特征，也要注重保护每个人的隐私。对个人隐私的保护，不仅考验民营征信机构的技术能力，也考验其责任感和担当感。有专家说，“即便用户授权，也只采集合法、相关、必要的信息。”我国现在尚无专门的隐私权保护法，对于哪些数据涉及隐私权需要保护，缺乏明确的法律界定。“作为新生事物，对民营征信机构不宜求全责备，但相关立法和监管工作要加紧跟上。”</w:t>
      </w:r>
    </w:p>
    <w:p>
      <w:pPr>
        <w:pStyle w:val="pStyle"/>
      </w:pPr>
      <w:r>
        <w:rPr>
          <w:rStyle w:val="colorRedText"/>
        </w:rPr>
        <w:t xml:space="preserve">材料5</w:t>
      </w:r>
    </w:p>
    <w:p>
      <w:pPr>
        <w:pStyle w:val="pStyle"/>
      </w:pPr>
      <w:r>
        <w:rPr/>
        <w:t xml:space="preserve">    随着大数据时代的来临，信用成为每个人的“第二张身份证”。每个人、每个机构的信用度都可以被量化，曾经“看不见”“摸不到”的信用，正在逐步“变现”。比如凑一堆人就走的“中国式过马路”、不走寻常路玩“跨越”、开车煲电话粥、没事打开远光灯……这些交通违规行为带来安全隐患，给城市管理增加了困难。当前，有的城市把这些交通违规行为纳入个人信用记录，已经能实现这样的应用场景：一名过马路闯红灯的路人，被监控系统识别身份，达到一定次数将扣除相应信用分，降低信用等级，严重的甚至影响贷款。这种做法背后的逻辑是，一个不尊重交规的人，也可能做出不尊重其他公共规则的行为。</w:t>
      </w:r>
    </w:p>
    <w:p>
      <w:pPr>
        <w:pStyle w:val="pStyle"/>
      </w:pPr>
      <w:r>
        <w:rPr/>
        <w:t xml:space="preserve">  人无信不立，业无信不兴。诚信不仅是个人安身立命的根本，也是社会良序发展的基石。在一个公民素质发育成熟的社会，对公民的信用评估，往往是以公民在公共事务中的态度和做法为基本出发点的。信用既是一种道德品质，也是一种制度和规则。信用体系全面建立的意义不仅在于解决纠纷，更在于塑造一个和谐的社会；换言之，每个人都应该守规矩——因为违反社会规则，将令你寸步难行。</w:t>
      </w:r>
    </w:p>
    <w:p>
      <w:pPr>
        <w:pStyle w:val="pStyle"/>
      </w:pPr>
      <w:r>
        <w:rPr/>
        <w:t xml:space="preserve">1. (2019山西)  </w:t>
      </w:r>
      <w:r>
        <w:rPr>
          <w:rStyle w:val="colorRedText"/>
        </w:rPr>
        <w:t xml:space="preserve">请根据给定资料</w:t>
      </w:r>
      <w:r>
        <w:rPr/>
        <w:t xml:space="preserve">2</w:t>
      </w:r>
      <w:r>
        <w:rPr>
          <w:rStyle w:val="colorRedText"/>
        </w:rPr>
        <w:t xml:space="preserve">，概括个人信用建设的积极作用。（15分）</w:t>
      </w:r>
    </w:p>
    <w:p>
      <w:pPr>
        <w:pStyle w:val="pStyle"/>
      </w:pPr>
      <w:r>
        <w:rPr/>
        <w:t xml:space="preserve">  要求：全面准确，条理清晰，不超过200字。</w:t>
      </w:r>
    </w:p>
    <w:p/>
    <w:p>
      <w:pPr>
        <w:pStyle w:val="pStyle"/>
      </w:pPr>
      <w:r>
        <w:rPr/>
        <w:t xml:space="preserve">2. (2019山西)  </w:t>
      </w:r>
      <w:r>
        <w:rPr>
          <w:rStyle w:val="colorRedText"/>
        </w:rPr>
        <w:t xml:space="preserve">请根据给定资料</w:t>
      </w:r>
      <w:r>
        <w:rPr/>
        <w:t xml:space="preserve">3</w:t>
      </w:r>
      <w:r>
        <w:rPr>
          <w:rStyle w:val="colorRedText"/>
        </w:rPr>
        <w:t xml:space="preserve">，分析M县的成功做法对G市其他县深入开展精准扶贫工作有哪些启示。（20分）</w:t>
      </w:r>
    </w:p>
    <w:p>
      <w:pPr>
        <w:pStyle w:val="pStyle"/>
      </w:pPr>
      <w:r>
        <w:rPr/>
        <w:t xml:space="preserve">  要求：紧扣资料，分析透彻，表达准确，不超过300字。</w:t>
      </w:r>
    </w:p>
    <w:p/>
    <w:p>
      <w:pPr>
        <w:pStyle w:val="pStyle"/>
      </w:pPr>
      <w:r>
        <w:rPr/>
        <w:t xml:space="preserve">3. (2019山西)  </w:t>
      </w:r>
      <w:r>
        <w:rPr>
          <w:rStyle w:val="colorRedText"/>
        </w:rPr>
        <w:t xml:space="preserve">假定你是某市市政府的工作人员，请根据给定资料</w:t>
      </w:r>
      <w:r>
        <w:rPr/>
        <w:t xml:space="preserve">4</w:t>
      </w:r>
      <w:r>
        <w:rPr>
          <w:rStyle w:val="colorRedText"/>
        </w:rPr>
        <w:t xml:space="preserve">，草拟一份该市加强当前社会信用体系建设意见的提纲，供领导参考。（20分）</w:t>
      </w:r>
    </w:p>
    <w:p>
      <w:pPr>
        <w:pStyle w:val="pStyle"/>
      </w:pPr>
      <w:r>
        <w:rPr/>
        <w:t xml:space="preserve">  要求：紧扣资料，针对性强，建议可行，不超过400字。</w:t>
      </w:r>
    </w:p>
    <w:p/>
    <w:p>
      <w:pPr>
        <w:pStyle w:val="pStyle"/>
      </w:pPr>
      <w:r>
        <w:rPr/>
        <w:t xml:space="preserve">4. (2019山西)  </w:t>
      </w:r>
      <w:r>
        <w:rPr>
          <w:rStyle w:val="colorRedText"/>
        </w:rPr>
        <w:t xml:space="preserve">参考但不拘泥于给定资料，以“信与用”为题目，联系实际，写一篇议论文。（45分）</w:t>
      </w:r>
    </w:p>
    <w:p>
      <w:pPr>
        <w:pStyle w:val="pStyle"/>
      </w:pPr>
      <w:r>
        <w:rPr/>
        <w:t xml:space="preserve">  要求：</w:t>
      </w:r>
    </w:p>
    <w:p>
      <w:pPr>
        <w:pStyle w:val="pStyle"/>
      </w:pPr>
      <w:r>
        <w:rPr/>
        <w:t xml:space="preserve">  （1）自选角度，立意深刻；</w:t>
      </w:r>
    </w:p>
    <w:p>
      <w:pPr>
        <w:pStyle w:val="pStyle"/>
      </w:pPr>
      <w:r>
        <w:rPr/>
        <w:t xml:space="preserve">  （2）内容全面，结构完整；</w:t>
      </w:r>
    </w:p>
    <w:p>
      <w:pPr>
        <w:pStyle w:val="pStyle"/>
      </w:pPr>
      <w:r>
        <w:rPr/>
        <w:t xml:space="preserve">  （3）思路清晰，语言流畅；</w:t>
      </w:r>
    </w:p>
    <w:p>
      <w:pPr>
        <w:pStyle w:val="pStyle"/>
      </w:pPr>
      <w:r>
        <w:rPr/>
        <w:t xml:space="preserve">  （4）总字数1000—1200字。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个人：方便生活。降低生活成本，减轻负担；规范个人行为，提高诚信意识；提供个人发展的机会、资本。2.企业：促进经济发展。降低企业经营风险；促进交易，提升效率；开创新商业模式，助力行业发展，创造价值财富。3.政府：提高政务服务水平。优化流程，改善体验，方便群众；减轻行政负担，提升管理效率。4.社会：营造良好社会环境。利于建设幸福家园、信用社区；引领良好社会风气，提升社会道德水准。</w:t>
      </w:r>
    </w:p>
    <w:p>
      <w:pPr>
        <w:pStyle w:val="pStyle"/>
      </w:pPr>
      <w:r>
        <w:rPr/>
        <w:t xml:space="preserve">【来源】 2019年山西公务员考试《申论》真题（县级）第1题</w:t>
      </w:r>
    </w:p>
    <w:p/>
    <w:p>
      <w:pPr/>
      <w:r>
        <w:rPr/>
        <w:t xml:space="preserve">第2题</w:t>
      </w:r>
    </w:p>
    <w:p>
      <w:pPr/>
      <w:r>
        <w:rPr/>
        <w:t xml:space="preserve">【知识点】 启示</w:t>
      </w:r>
    </w:p>
    <w:p>
      <w:pPr>
        <w:pStyle w:val="pStyle"/>
      </w:pPr>
      <w:r>
        <w:rPr/>
        <w:t xml:space="preserve">【答案】 1.小额信贷。对贫困户评级授信，贷款无需抵押和担保；放宽贷款周期，降低利率，给予全额贴息奖励；减少审批程序，优化审批流程。2.产业扶贫。根据市场、结合实际选择发展项目；提供技术支持；充分利用人才。3.利益联结。实行公司化经营，贫困户利用信贷资金入股，公司利用技术管理入股；农户参与打工、分红，收入途径多元化；成立扶贫经济组织，发展优势特色产业。4.保障资金。成立责任公司，贷款资金进入指定账户，施行招标；全程监管，确保扶贫资金安全；建立小额信贷风险补偿初始资金，成立产业扶贫协会，制定行业标准，承担法人担保责任。</w:t>
      </w:r>
    </w:p>
    <w:p>
      <w:pPr>
        <w:pStyle w:val="pStyle"/>
      </w:pPr>
      <w:r>
        <w:rPr/>
        <w:t xml:space="preserve">【来源】 2019年山西公务员考试《申论》真题（县级）第2题</w:t>
      </w:r>
    </w:p>
    <w:p/>
    <w:p>
      <w:pPr/>
      <w:r>
        <w:rPr/>
        <w:t xml:space="preserve">第3题</w:t>
      </w:r>
    </w:p>
    <w:p>
      <w:pPr/>
      <w:r>
        <w:rPr/>
        <w:t xml:space="preserve">【知识点】 一般应用文</w:t>
      </w:r>
    </w:p>
    <w:p>
      <w:pPr>
        <w:pStyle w:val="pStyle"/>
      </w:pPr>
      <w:r>
        <w:rPr/>
        <w:t xml:space="preserve">【答案】 关于加强我市社会信用体系建设意见的提纲        </w:t>
      </w:r>
    </w:p>
    <w:p>
      <w:pPr>
        <w:pStyle w:val="pStyle"/>
      </w:pPr>
      <w:r>
        <w:rPr/>
        <w:t xml:space="preserve">       背景：当前，我市信用体系建设存在违法成本低、信用信息不全、应用场景不多、征信主体较少、隐私容易泄露等问题。因此，我们应加强信用体系建设、完善信用信息。</w:t>
      </w:r>
    </w:p>
    <w:p>
      <w:pPr>
        <w:pStyle w:val="pStyle"/>
      </w:pPr>
      <w:r>
        <w:rPr/>
        <w:t xml:space="preserve">       建设意见：一、完善法律法规：制定、修订相关的法律法规，明确违法成本，加大惩罚力度，提高违法成本。二、完善信息收集管理：加强数据共享与合作，提高信用信息的全面性和准确性；利用信息技术，加强信息保护。三、拓宽应用场景：扩大应用范围，将信用体系应用到更多领域，促进信用的广泛应用。四、扩大主体范围：加强对征信主体的覆盖和监管，包括个人、企业、政府机构等各类主体，建立起全面的征信主体数据库，提高信用体系的包容性和全面性。五、加强评价奖惩：建立科学的信用评价指标体系，信用优良给予奖励，信用不良实施惩罚。六、提高信用意识：加强教育宣传，增强市民自觉遵守信用规则的意识。</w:t>
      </w:r>
    </w:p>
    <w:p>
      <w:pPr>
        <w:pStyle w:val="pStyle"/>
      </w:pPr>
      <w:r>
        <w:rPr/>
        <w:t xml:space="preserve">【来源】 2019年山西公务员考试《申论》真题（县级）第3题</w:t>
      </w:r>
    </w:p>
    <w:p/>
    <w:p>
      <w:pPr/>
      <w:r>
        <w:rPr/>
        <w:t xml:space="preserve">第4题</w:t>
      </w:r>
    </w:p>
    <w:p>
      <w:pPr/>
      <w:r>
        <w:rPr/>
        <w:t xml:space="preserve">【知识点】 给定限定条件</w:t>
      </w:r>
    </w:p>
    <w:p>
      <w:pPr>
        <w:pStyle w:val="pStyle"/>
      </w:pPr>
      <w:r>
        <w:rPr/>
        <w:t xml:space="preserve">【答案】 信与用</w:t>
      </w:r>
    </w:p>
    <w:p>
      <w:pPr>
        <w:pStyle w:val="pStyle"/>
      </w:pPr>
      <w:r>
        <w:rPr/>
        <w:t xml:space="preserve">       信用是一种社会价值观和道德准则，它代表了人们对他人的诚实和可靠程度。在一个和谐社会中，信用是关系到每个个体、企业和整个社会的根本。因此，彰显信用价值、塑造和谐社会，既需要个人树立讲信用的意识，也需要企业养成讲信用的习惯，更需要社会形成讲信用的氛围。</w:t>
      </w:r>
    </w:p>
    <w:p>
      <w:pPr>
        <w:pStyle w:val="pStyle"/>
      </w:pPr>
      <w:r>
        <w:rPr/>
        <w:t xml:space="preserve">       信与用，是人类社会中不可或缺的两个元素。信，是指人们在相互交流与合作中所依赖的基本精神纽带；用，则是指人们为了满足生活和发展的需要而创造和运用各种工具和技术。信与用相辅相成，共同构筑了我们的现代社会。</w:t>
      </w:r>
    </w:p>
    <w:p>
      <w:pPr>
        <w:pStyle w:val="pStyle"/>
      </w:pPr>
      <w:r>
        <w:rPr/>
        <w:t xml:space="preserve">       个人树立讲信用的意识，彰显信用价值，塑造和谐社会。个人是构筑和谐社会的基石，个人树立讲信用的意识至关重要。只有在个人之间建立起相互信任的基础上，才能推动合作与发展。信用意味着言而有信，做人正直诚实；信用意味着守信用、守法律，以行动践行自己的承诺。个人应该明白，信用不仅仅关乎个人名誉，更关乎整个社会的发展稳定，只有人人心怀信用，才能共同建设一个和谐的社会。</w:t>
      </w:r>
    </w:p>
    <w:p>
      <w:pPr>
        <w:pStyle w:val="pStyle"/>
      </w:pPr>
      <w:r>
        <w:rPr/>
        <w:t xml:space="preserve">       企业养成讲信用的习惯，彰显信用价值，塑造和谐社会。企业是社会经济运行的重要组成部分，企业养成讲信用的习惯也至关重要。一个诚信的企业不仅在商业交易中能够赢得合作伙伴的信任，还能够为消费者提供更加优质的产品和服务。通过诚实守信、信守承诺，企业不仅能够树立良好的社会形象，还能够积极参与社会公益事业，为社会作出更大的贡献。诚信是企业发展的基石，只有重视信用，才能获得长远的发展。</w:t>
      </w:r>
    </w:p>
    <w:p>
      <w:pPr>
        <w:pStyle w:val="pStyle"/>
      </w:pPr>
      <w:r>
        <w:rPr/>
        <w:t xml:space="preserve">       社会形成讲信用的氛围，彰显信用价值，塑造和谐社会。除了个人和企业，整个社会也需要形成讲信用的氛围。在这样的氛围下，每个人都会自觉地诚实守信，追求真实、公正和公平。社会形成讲信用的氛围，需要社会对诚信的重视和传导。政府应该加强法制建设，制定相应的法律法规来保护信用，惩罚失信行为；媒体应该积极宣传讲信用的重要性，推动社会诚信意识的培养；教育机构则应该注重培养学生的道德品质和信用观念。只有整个社会形成讲信用的氛围，才能够有效地维护社会稳定和谐。</w:t>
      </w:r>
    </w:p>
    <w:p>
      <w:pPr>
        <w:pStyle w:val="pStyle"/>
      </w:pPr>
      <w:r>
        <w:rPr/>
        <w:t xml:space="preserve">       信与用是实现和谐社会的关键要素。个人、企业和整个社会都需要树立讲信用的意识，养成讲信用的习惯，并形成讲信用的氛围。只有在信用价值得到彰显的同时，我们才能共同塑造一个诚实守信、公平正义的和谐社会。</w:t>
      </w:r>
    </w:p>
    <w:p>
      <w:pPr>
        <w:pStyle w:val="pStyle"/>
      </w:pPr>
      <w:r>
        <w:rPr/>
        <w:t xml:space="preserve">【来源】 2019年山西公务员考试《申论》真题（县级）第4题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2023-12-27T09:40:11+08:00</dcterms:created>
  <dcterms:modified xsi:type="dcterms:W3CDTF">2023-12-27T09:40:11+08:00</dcterms:modified>
</cp:coreProperties>
</file>

<file path=docProps/custom.xml><?xml version="1.0" encoding="utf-8"?>
<Properties xmlns="http://schemas.openxmlformats.org/officeDocument/2006/custom-properties" xmlns:vt="http://schemas.openxmlformats.org/officeDocument/2006/docPropsVTypes"/>
</file>