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2019年青海公务员考试《申论》真题（省市州级）</w:t>
      </w:r>
    </w:p>
    <w:p>
      <w:pPr>
        <w:pStyle w:val="titleStyle"/>
      </w:pPr>
      <w:r>
        <w:rPr>
          <w:rStyle w:val="answerTitleStyle"/>
        </w:rPr>
        <w:t xml:space="preserve">第一部分  主观题</w:t>
      </w:r>
    </w:p>
    <w:p>
      <w:pPr/>
      <w:r>
        <w:rPr>
          <w:rStyle w:val="answerTitleStyle"/>
        </w:rPr>
        <w:t xml:space="preserve">一、主观题（本大题共4小题，第1-2题20分，第3题30分，第4题50分，共计120分）</w:t>
      </w:r>
    </w:p>
    <w:p>
      <w:pPr>
        <w:pStyle w:val="pStyle"/>
      </w:pPr>
      <w:r>
        <w:rPr>
          <w:rStyle w:val="colorRedText"/>
        </w:rPr>
        <w:t xml:space="preserve">材料1</w:t>
      </w:r>
    </w:p>
    <w:p>
      <w:pPr>
        <w:pStyle w:val="pStyle"/>
      </w:pPr>
      <w:r>
        <w:rPr/>
        <w:t xml:space="preserve">    在北方某省的一个乡镇，上级要求村里建设村级综合性文化服务中心，包括图书阅览室、文体活动室、党员活动室等。除贫困村和人口较少的村外，绝大多数村的服务中心面积要求不低于200平方米，并下达了达标率的考核指标。</w:t>
      </w:r>
    </w:p>
    <w:p>
      <w:pPr>
        <w:pStyle w:val="pStyle"/>
      </w:pPr>
      <w:r>
        <w:rPr/>
        <w:t xml:space="preserve">  一名乡镇干部告诉记者，“相当一部分村的办公场所总共不超过90平方米，很难达到200平方米的面积要求。”</w:t>
      </w:r>
    </w:p>
    <w:p>
      <w:pPr>
        <w:pStyle w:val="pStyle"/>
      </w:pPr>
      <w:r>
        <w:rPr/>
        <w:t xml:space="preserve">  为了满足要求，抽检组到达之前，有的乡镇租用民房，摆上器材、桌子、图书等，凑够了200平方米。然而，检查还要求房子“不能有生活气息”。检查组到后发现，墙上有处插座插着手机充电器，尽管上面落满了灰尘，但最终仍被认为“有生活气息，不能算入村级综合性文化服务中心面积。”</w:t>
      </w:r>
    </w:p>
    <w:p>
      <w:pPr>
        <w:pStyle w:val="pStyle"/>
      </w:pPr>
      <w:r>
        <w:rPr/>
        <w:t xml:space="preserve">  这名乡镇干部说，“本来200平方米的要求已很难满足，再加上村里没有家具等生活用品的空宅几乎没有，在达标率的考核限制下，这么不接地气的政策不是逼基层造假吗？”</w:t>
      </w:r>
    </w:p>
    <w:p>
      <w:pPr>
        <w:pStyle w:val="pStyle"/>
      </w:pPr>
      <w:r>
        <w:rPr/>
        <w:t xml:space="preserve">  H省一家生物质燃料企业负责人说，近年来，国家出台了一些扶持生物质能源产业发展的政策。公司在向当地发改委、环保等部门申请优惠政策或补贴资金时，常被卡在“在当地拥有自有厂房和设备”这条地方制定的附加条件上。企业资金紧张，租用厂房生产，短期很难自建厂房。“就因这个条款，企业投产三年来，除获得农机部门的3万元政策补贴外，其余优惠政策都没能享受到。”</w:t>
      </w:r>
    </w:p>
    <w:p>
      <w:pPr>
        <w:pStyle w:val="pStyle"/>
      </w:pPr>
      <w:r>
        <w:rPr/>
        <w:t xml:space="preserve">  采访中有中小企业反映，一些优惠政策出台了，但申请不到。C市一家从事“互联网+政务”业务的科技企业负责人说，市里一个行政部门提供了18类扶持的项目，企业一一比对后发现，限制条件太多，没有一项可以享受到。“这个扶持项目原计划覆盖300家企业，实际后来享受到的只有80家。”</w:t>
      </w:r>
    </w:p>
    <w:p>
      <w:pPr>
        <w:pStyle w:val="pStyle"/>
      </w:pPr>
      <w:r>
        <w:rPr>
          <w:rStyle w:val="colorRedText"/>
        </w:rPr>
        <w:t xml:space="preserve">材料2</w:t>
      </w:r>
    </w:p>
    <w:p>
      <w:pPr>
        <w:pStyle w:val="pStyle"/>
      </w:pPr>
      <w:r>
        <w:rPr/>
        <w:t xml:space="preserve">    S省某市曾出台一系列优惠政策，通过招商引资与一家民营企业签订合同实施旧城改造，此后安置项目和商业项目顺利完工。可2017年，一则消息让企业犯了难。原来，改造项目位于一家文物保护单位周边，当地出让用地时并未编制控制性详细规划，项目违反了文物保护等有关政策要求。“五证”齐全的合法建筑成了“违建”，200多户入驻业主可能面临改造或拆迁的问题。</w:t>
      </w:r>
    </w:p>
    <w:p>
      <w:pPr>
        <w:pStyle w:val="pStyle"/>
      </w:pPr>
      <w:r>
        <w:rPr/>
        <w:t xml:space="preserve">  一边是招商引资优惠政策：发放建设工程规划许可证；免交人防工程易地建设费；协调促成各项政策落实。另一边是文物保护政策等要求：周边50米是建设控制地带；停止周边拟建的商业围合建设；远期予以拆除或降层处理。</w:t>
      </w:r>
    </w:p>
    <w:p>
      <w:pPr>
        <w:pStyle w:val="pStyle"/>
      </w:pPr>
      <w:r>
        <w:rPr/>
        <w:t xml:space="preserve">  公司负责人认为，前期规划论证和审批时，规划部门忽视上级文物部门审批，存在程序瑕疵，导致了问题出现。“按照详细规划方案执行，将面临很大经济损失。”</w:t>
      </w:r>
    </w:p>
    <w:p>
      <w:pPr>
        <w:pStyle w:val="pStyle"/>
      </w:pPr>
      <w:r>
        <w:rPr/>
        <w:t xml:space="preserve">  为何没有考虑到政策不协调问题？该市一名规划干部说：“当初招商引资不易，改造项目群众呼声也高。为了快速实施项目，就没有顾及规划要求。”记者调查发现，当地政府一再追求项目进度，忽略手续批复，在未依法修编城市总体规划、未编制控制性详细规划情况下出具规划条件、出让用地，使得前后政策不协调、相矛盾。目前，当地政府正与企业积极沟通，寻求解决方案。</w:t>
      </w:r>
    </w:p>
    <w:p>
      <w:pPr>
        <w:pStyle w:val="pStyle"/>
      </w:pPr>
      <w:r>
        <w:rPr/>
        <w:t xml:space="preserve">  几年前，中央八项规定刚出台时，某省为响应上级要求，立即出台新规定，省委办公厅、省政府办公厅印发关于建立“无会周”制度的意见，将每月的第二周（即每个月第一个星期日后的一周）确定为“无会周”。</w:t>
      </w:r>
    </w:p>
    <w:p>
      <w:pPr>
        <w:pStyle w:val="pStyle"/>
      </w:pPr>
      <w:r>
        <w:rPr/>
        <w:t xml:space="preserve">  按照规定，“无会周”期间，从省级层面不召开党委常委会议、政府常务会议，不以省委、省政府或两办名义召开工作会议，省委各部门各单位不召开各类工作会议。党中央、国务院明确要求各省区市必须按时召开的会议或中央、国家部委交由该省承办的全国性会议，以及发生重大突发事件和自然灾害需要立即进行研究部署的会议，不受“无会周”限制。同时，要求各市、县（市、区）可参照省委的做法，建立和执行“无会周”制度。</w:t>
      </w:r>
    </w:p>
    <w:p>
      <w:pPr>
        <w:pStyle w:val="pStyle"/>
      </w:pPr>
      <w:r>
        <w:rPr/>
        <w:t xml:space="preserve">  基层干部反映，初闻这一制度时，虽然拍手称快，但也暗自担心。一位副县长说，出台新规的初衷是好的，“但有些工作，不开会难以传达、布置和推动，执行不下去。”该制度仅在出台当月执行了一次后，“第六天就忍不住又开会了”。</w:t>
      </w:r>
    </w:p>
    <w:p>
      <w:pPr>
        <w:pStyle w:val="pStyle"/>
      </w:pPr>
      <w:r>
        <w:rPr>
          <w:rStyle w:val="colorRedText"/>
        </w:rPr>
        <w:t xml:space="preserve">材料3</w:t>
      </w:r>
    </w:p>
    <w:p>
      <w:pPr>
        <w:pStyle w:val="pStyle"/>
      </w:pPr>
      <w:r>
        <w:rPr/>
        <w:t xml:space="preserve">    2018年底，中央纪委公开曝光了F市人社局党组成员、副局长徐某，市人社局原党组成员、医保局局长孔某等人贯彻执行中央精神和上级要求打折扣、做选择、搞变通问题。2017年12月，为落实中央和省有关要求，F市政府决定从2018年开始将城乡居民普通门诊由家庭账户制度调整为门诊统筹制度。徐某、孔某等人在起草实施细则过程中，仅站在本部门角度选择性执行文件、擅自取舍文件内容，且重大事项不报告、不说明，违反程序自行制定下发该市基本医疗保险门诊统筹管理实施细则，导致困难群众医疗费用负担不减反增，违背了决策初衷，造成了不良影响。最终该文件被要求停止执行。徐某受到行政警告处分，孔某受到行政记过处分并调离人力资源社会保障系统。</w:t>
      </w:r>
    </w:p>
    <w:p>
      <w:pPr>
        <w:pStyle w:val="pStyle"/>
      </w:pPr>
      <w:r>
        <w:rPr/>
        <w:t xml:space="preserve">  记者在西部一地级市改革办翻阅了当地2017年全年出台的231份文件，文件的下发时间通常与收到原文件的时间间隔较短，一些文件与原文件结构、标题、内容极其相似。例如，在一份市级医改文件中，换了个抬头和落款，将“我省”全部换为“我市”，而主体内容几乎原封不动地照抄了省级文件。</w:t>
      </w:r>
    </w:p>
    <w:p>
      <w:pPr>
        <w:pStyle w:val="pStyle"/>
      </w:pPr>
      <w:r>
        <w:rPr/>
        <w:t xml:space="preserve">  雷鸣是中部某县一家回收秸秆的再生资源加工厂负责人，每年秋天收购季节，他都为运秸秆的高成本发愁。</w:t>
      </w:r>
    </w:p>
    <w:p>
      <w:pPr>
        <w:pStyle w:val="pStyle"/>
      </w:pPr>
      <w:r>
        <w:rPr/>
        <w:t xml:space="preserve">  雷鸣说：“国家发改委等部门在2015年就明确，各地应出台方便秸秆运输的政策措施，提高秸秆运输效率。生物质燃料行业多数都是中小企业，可是，相关‘绿色通道’政策盼了好多年，目前却只有个别省份落实到位。”</w:t>
      </w:r>
    </w:p>
    <w:p>
      <w:pPr>
        <w:pStyle w:val="pStyle"/>
      </w:pPr>
      <w:r>
        <w:rPr/>
        <w:t xml:space="preserve">  雷鸣给记者算了笔账：从当地运输一车30吨压缩秸秆到广东汕头，一车秸秆总运费为1.6万元。高速公路里程在1200公里左右，按每公里收费1.5元保守估算，光高速公路运输费就要1800元，仅此一项就占运费总成本超过10%。</w:t>
      </w:r>
    </w:p>
    <w:p>
      <w:pPr>
        <w:pStyle w:val="pStyle"/>
      </w:pPr>
      <w:r>
        <w:rPr/>
        <w:t xml:space="preserve">  2018年10月，国家有关部门组织的黑臭水体整治专项巡查发现，S市5处黑臭水治理点中，有3处采取了“一埋了之”的方式进行处理。</w:t>
      </w:r>
    </w:p>
    <w:p>
      <w:pPr>
        <w:pStyle w:val="pStyle"/>
      </w:pPr>
      <w:r>
        <w:rPr/>
        <w:t xml:space="preserve">  据了解，有一处排水沟黑臭水体已基本消除黑臭，但排水沟采用全线填埋方式进行处理，填埋后，水体已不存在，被绿网覆盖。巡查组认为，这种直接填埋方式不够科学，也不宜推广，需后续对河道水体功能进行综合考量。</w:t>
      </w:r>
    </w:p>
    <w:p>
      <w:pPr>
        <w:pStyle w:val="pStyle"/>
      </w:pPr>
      <w:r>
        <w:rPr/>
        <w:t xml:space="preserve">  记者梳理发现，类似情况在其他城市也有存在。多位受访基层干部坦言，基于工程量、资金投入、快速见效等多方面因素考虑，他们大多选择填埋治理方式。</w:t>
      </w:r>
    </w:p>
    <w:p>
      <w:pPr>
        <w:pStyle w:val="pStyle"/>
      </w:pPr>
      <w:r>
        <w:rPr>
          <w:rStyle w:val="colorRedText"/>
        </w:rPr>
        <w:t xml:space="preserve">材料4</w:t>
      </w:r>
    </w:p>
    <w:p>
      <w:pPr>
        <w:pStyle w:val="pStyle"/>
      </w:pPr>
      <w:r>
        <w:rPr/>
        <w:t xml:space="preserve">    3月19日，春回大地，阳光明媚，Y市草尾镇人和村8组村民刘和华来到村务公开栏前，“人和村2018年度享受低保待遇名单……，共有13户34人”，看完后，刘和华不由得感叹道：“还是这样公开好，大家看了清清楚楚、明明白白，心里没有疙瘩了。”</w:t>
      </w:r>
    </w:p>
    <w:p>
      <w:pPr>
        <w:pStyle w:val="pStyle"/>
      </w:pPr>
      <w:r>
        <w:rPr/>
        <w:t xml:space="preserve">  说起这个低保评定，人和村村支部书记杨新田心里憋了一肚子话要说：“去年挨了处分后，有一阵子还真没有缓过神来，从那以后，我认识到了自己的问题，加强了学习。在以后的低保评定中严格按制度办事，一是一、二是二，村民支持度反而提高了。”</w:t>
      </w:r>
    </w:p>
    <w:p>
      <w:pPr>
        <w:pStyle w:val="pStyle"/>
      </w:pPr>
      <w:r>
        <w:rPr/>
        <w:t xml:space="preserve">  杨新田说的这个事情发生在2018年初，当时Y市成立脱贫攻坚专项督查组，开展为期43天的专项督查，督查组在草尾镇人和村进行督查时发现疑点，该村建档立卡的贫困户手册中均没有体现享受了低保政策，随即询问该村村干部。</w:t>
      </w:r>
    </w:p>
    <w:p>
      <w:pPr>
        <w:pStyle w:val="pStyle"/>
      </w:pPr>
      <w:r>
        <w:rPr/>
        <w:t xml:space="preserve">  “中央的政策要求低保以户为单位，应保尽保。我们村的实际情况是，一个贫困家庭大多是其中的一个人丧失劳动能力，如果让这个家庭的成员都享受低保，那么没有享受低保的贫困户就会对享受了低保的家庭中有劳动能力的人吃低保有意见。”人和村的村干部跟督查组讲起了自己的难处。</w:t>
      </w:r>
    </w:p>
    <w:p>
      <w:pPr>
        <w:pStyle w:val="pStyle"/>
      </w:pPr>
      <w:r>
        <w:rPr/>
        <w:t xml:space="preserve">  “那你们村是怎么解决这个问题的？”督察干部问道。</w:t>
      </w:r>
    </w:p>
    <w:p>
      <w:pPr>
        <w:pStyle w:val="pStyle"/>
      </w:pPr>
      <w:r>
        <w:rPr/>
        <w:t xml:space="preserve">  “为了平息这一矛盾和可能出现的争端，我们村委根据实际情况想出了贫困户每户一个代表来享受低保的方法。不过因为我们的分配程序还没有做到位，既不敢让申请了低保金的贫困户们知道钱来了，也不好发放下去，所以从上面领来的低保金还一分不少地放在村委。”人和村村支部书记杨新田讲起了自己的“土办法”。</w:t>
      </w:r>
    </w:p>
    <w:p>
      <w:pPr>
        <w:pStyle w:val="pStyle"/>
      </w:pPr>
      <w:r>
        <w:rPr/>
        <w:t xml:space="preserve">  “既然想办法评定了，怎么没有看到相关资料？”</w:t>
      </w:r>
    </w:p>
    <w:p>
      <w:pPr>
        <w:pStyle w:val="pStyle"/>
      </w:pPr>
      <w:r>
        <w:rPr/>
        <w:t xml:space="preserve">  “因为这个法子不符合上面的要求，我们也不敢写到资料里面去，而且这低保的钱也不敢发放。”杨新田对督查干部说，“实不相瞒，这笔钱一分都没有到我们自己的口袋里，我们这么做只是为了方便工作，贫困户各有各的难处，只有‘一碗水端平’，大家才不会心生意见。”</w:t>
      </w:r>
    </w:p>
    <w:p>
      <w:pPr>
        <w:pStyle w:val="pStyle"/>
      </w:pPr>
      <w:r>
        <w:rPr/>
        <w:t xml:space="preserve">  督察组的同志听完眉头紧锁，杨新田的说法不仅有牵强附会之意，而且跟中央精准扶贫政策是相违背的。他们现场对杨新田等村干部进行了批评教育，迅速将问题上报，并将问题线索汇总移送Y市纪委。</w:t>
      </w:r>
    </w:p>
    <w:p>
      <w:pPr>
        <w:pStyle w:val="pStyle"/>
      </w:pPr>
      <w:r>
        <w:rPr/>
        <w:t xml:space="preserve">  “我向组织坦白，恳请组织宽大处理。”2018年1月24日，杨新田在接受Y市纪委办案干部第一次的调查谈话时，主动交代了事情的前因后果。</w:t>
      </w:r>
    </w:p>
    <w:p>
      <w:pPr>
        <w:pStyle w:val="pStyle"/>
      </w:pPr>
      <w:r>
        <w:rPr/>
        <w:t xml:space="preserve">  2017年7月，草尾镇人和村严格按照相关程序，从推荐的40户贫困户中确定13户享受低保。在确定名单后，有不少组长提出“获得低保的贫困户太少、贫困只是相对贫困、还是不够公平、有些贫困户会有意见”等问题。“要不干脆每个贫困户家里都发一个人的低保，这样人人有份，自然没有意见了。”后来，人和村又召开村委会议讨论，将申请低保的40户贫困户都纳入低保金发放范畴，还根据村里的情况增加了5户名额。村支部书记杨新田在会上“拍板”，按照评议出的13户低保对象来做好相关资料，提交上级部门审核；13户低保户所领取低保金的存折放在村里，低保金由村里统一领取后，再重新分配给村委评定的45户低保户（含评议的13户）。就这样，人和村13户“低保”变成了45户“均保”。</w:t>
      </w:r>
    </w:p>
    <w:p>
      <w:pPr>
        <w:pStyle w:val="pStyle"/>
      </w:pPr>
      <w:r>
        <w:rPr/>
        <w:t xml:space="preserve">  “在执行上级政策上当不得‘好好先生’，杨新田虽然没有将低保金装进自己的口袋，也没有发现在评议过程中优亲厚友，他一方面严格按照程序评选出13户低保户；另一方面却在执行政策过程中走样，随意变通，以召开村委班子会议集体决策的形式研究出不符合政策的错误决定，并计划执行错误的分配方式，这是严重的违纪行为。”Y市纪委监委办案干部说。</w:t>
      </w:r>
    </w:p>
    <w:p>
      <w:pPr>
        <w:pStyle w:val="pStyle"/>
      </w:pPr>
      <w:r>
        <w:rPr/>
        <w:t xml:space="preserve">  2018年2月，Y市纪委监委给予杨新田党内警告处分，责令Y市民政局会同草尾镇政府对低保户资格进行重新认定，将低保资金按政策发放到位，并向其他贫困户做好政策宣传工作。</w:t>
      </w:r>
    </w:p>
    <w:p>
      <w:pPr>
        <w:pStyle w:val="pStyle"/>
      </w:pPr>
      <w:r>
        <w:rPr>
          <w:rStyle w:val="colorRedText"/>
        </w:rPr>
        <w:t xml:space="preserve">材料5</w:t>
      </w:r>
    </w:p>
    <w:p>
      <w:pPr>
        <w:pStyle w:val="pStyle"/>
      </w:pPr>
      <w:r>
        <w:rPr/>
        <w:t xml:space="preserve">    养老金再涨5%、诊疗流程优化、油电气齐降价、增值税率下降、学校陪餐制度施行、出入境证件“全国通办”……放眼2019年，更多民心所向、基层所盼的惠民政策密集推出，可谓“含金量”十足。</w:t>
      </w:r>
    </w:p>
    <w:p>
      <w:pPr>
        <w:pStyle w:val="pStyle"/>
      </w:pPr>
      <w:r>
        <w:rPr/>
        <w:t xml:space="preserve">  这些民生政策是否抓得准、如何做得实，让群众有获得感是一项重大课题。从群众视角看，评价什么是真正给力的政策红包，人们的依据不是文件多寡，而是实实在在、直抵人心的获得感。换句话说，民生政策不只是宏大叙事，更关乎日常一餐一饭、一颦一笑；民生政策不应高高在上，而应始终保持触手可及、感同身受的温度。</w:t>
      </w:r>
    </w:p>
    <w:p>
      <w:pPr>
        <w:pStyle w:val="pStyle"/>
      </w:pPr>
      <w:r>
        <w:rPr/>
        <w:t xml:space="preserve">  我们应清醒地看到，民生领域仍然存在一些需要补齐的短板，新老问题交织，解决不好会抵消获得感、幸福感。尤其需要注意，民生政策从出台到最终得到群众认可，中间离着很远的距离，并不是水到渠成的事情。比如当前某些地方扶贫工作就陷入“效果悖论”：扶贫没少花力气，群众也有获得，可就是感觉不强烈，甚至不会心怀感激。在当前工作中，这种&lt;line&gt;&gt;“有获得却无感”&lt;/line&gt;的情况越来越常见，“甚至有些时候，民生投入越多，群众意见越大。”正如一位基层干部所言。</w:t>
      </w:r>
    </w:p>
    <w:p>
      <w:pPr>
        <w:pStyle w:val="pStyle"/>
      </w:pPr>
      <w:r>
        <w:rPr>
          <w:rStyle w:val="colorRedText"/>
        </w:rPr>
        <w:t xml:space="preserve">材料6</w:t>
      </w:r>
    </w:p>
    <w:p>
      <w:pPr>
        <w:pStyle w:val="pStyle"/>
      </w:pPr>
      <w:r>
        <w:rPr/>
        <w:t xml:space="preserve">    根据政策要求，W市各区从2013年开始，对辖区沿街商户实行市容和环境卫生责任区制度管理，加大对居民占用公共空间、流动摊点等的整治，每个社区还要配备一名正式的城管队员定人定责。政策要求合情合理，可到基层执行时却遇了难。</w:t>
      </w:r>
    </w:p>
    <w:p>
      <w:pPr>
        <w:pStyle w:val="pStyle"/>
      </w:pPr>
      <w:r>
        <w:rPr/>
        <w:t xml:space="preserve">  该市某区和平路街道茂林路社区党委书记唐海川回忆，当时街道城管中队进行了多次治理，但收效甚微，“检查人员一来，他们就往回收，人走了就又出摊。执法本是为群众打造舒适环境，但往往不被理解。”</w:t>
      </w:r>
    </w:p>
    <w:p>
      <w:pPr>
        <w:pStyle w:val="pStyle"/>
      </w:pPr>
      <w:r>
        <w:rPr/>
        <w:t xml:space="preserve">  执法人员因为不被理解而委屈，居民对街道管理现状也不满意。上级的政策规定要执行，但不能机械化、僵硬化，对执行过程中出现的问题，需要及时调整施策，茂林路社区想出了成立“城管群众议事会”的办法。通过居民投票、自我推荐，茂林路社区选出了10名热心社区工作的议事会成员，包括社区网格员、街道城管网格员、物业工作人员、经营户代表和社区居民，由过去的城管单方执法，转变为“众人的事众人商量”。</w:t>
      </w:r>
    </w:p>
    <w:p>
      <w:pPr>
        <w:pStyle w:val="pStyle"/>
      </w:pPr>
      <w:r>
        <w:rPr/>
        <w:t xml:space="preserve">  2018年3月，茂林路社区一商业街占道经营、餐饮油烟污染等问题严重，城管没有硬性执法，而是由“城管群众议事会”召开了商讨会，商量解决办法。环保治污的红线不可破，占道经营影响安居的行为要停止，这两个原则得到各方认可，最终形成了新的经营规范6项标准和整治方案，得到大家的拥护和执行。</w:t>
      </w:r>
    </w:p>
    <w:p>
      <w:pPr>
        <w:pStyle w:val="pStyle"/>
      </w:pPr>
      <w:r>
        <w:rPr/>
        <w:t xml:space="preserve">  截至目前，茂林路社区“城管群众议事会”共召开会议26次，参加居民585人次，受理具体问题191项，完成181个项目。和平路街道负责人解琛认为，“好政策要落实好，对于遇到的各种问题，要站在群众立场想办法，问题才能迎刃而解，政策服务群众的‘最后一米’才能打通。”</w:t>
      </w:r>
    </w:p>
    <w:p>
      <w:pPr>
        <w:pStyle w:val="pStyle"/>
      </w:pPr>
      <w:r>
        <w:rPr/>
        <w:t xml:space="preserve">1. (2019青海)  </w:t>
      </w:r>
      <w:r>
        <w:rPr>
          <w:rStyle w:val="colorRedText"/>
        </w:rPr>
        <w:t xml:space="preserve">根据给定资料</w:t>
      </w:r>
      <w:r>
        <w:rPr/>
        <w:t xml:space="preserve">1</w:t>
      </w:r>
      <w:r>
        <w:rPr>
          <w:rStyle w:val="colorRedText"/>
        </w:rPr>
        <w:t xml:space="preserve">～</w:t>
      </w:r>
      <w:r>
        <w:rPr/>
        <w:t xml:space="preserve">3</w:t>
      </w:r>
      <w:r>
        <w:rPr>
          <w:rStyle w:val="colorRedText"/>
        </w:rPr>
        <w:t xml:space="preserve">，概括政策执行过程中主要存在哪些问题。（20分）</w:t>
      </w:r>
    </w:p>
    <w:p>
      <w:pPr>
        <w:pStyle w:val="pStyle"/>
      </w:pPr>
      <w:r>
        <w:rPr/>
        <w:t xml:space="preserve">  要求：内容全面、简明准确、条理清晰，不超过200字。</w:t>
      </w:r>
    </w:p>
    <w:p/>
    <w:p>
      <w:pPr>
        <w:pStyle w:val="pStyle"/>
      </w:pPr>
      <w:r>
        <w:rPr/>
        <w:t xml:space="preserve">2. (2019青海)  </w:t>
      </w:r>
      <w:r>
        <w:rPr>
          <w:rStyle w:val="colorRedText"/>
        </w:rPr>
        <w:t xml:space="preserve">根据给定资料6，总结茂林路社区在政策执行方面的成功经验。（20分）</w:t>
      </w:r>
    </w:p>
    <w:p>
      <w:pPr>
        <w:pStyle w:val="pStyle"/>
      </w:pPr>
      <w:r>
        <w:rPr/>
        <w:t xml:space="preserve">  要求：内容全面、简明准确、条理清晰，不超过200字。</w:t>
      </w:r>
    </w:p>
    <w:p/>
    <w:p>
      <w:pPr>
        <w:pStyle w:val="pStyle"/>
      </w:pPr>
      <w:r>
        <w:rPr/>
        <w:t xml:space="preserve">3. (2019青海)  </w:t>
      </w:r>
      <w:r>
        <w:rPr>
          <w:rStyle w:val="colorRedText"/>
        </w:rPr>
        <w:t xml:space="preserve">根据给定资料4，请你以Y市脱贫攻坚专项督查组的名义拟写一篇通报。（30分）</w:t>
      </w:r>
    </w:p>
    <w:p>
      <w:pPr>
        <w:pStyle w:val="pStyle"/>
      </w:pPr>
      <w:r>
        <w:rPr/>
        <w:t xml:space="preserve">  要求：文体正确、结构完整、内容全面、条理清晰，不超过500字。</w:t>
      </w:r>
    </w:p>
    <w:p/>
    <w:p>
      <w:pPr>
        <w:pStyle w:val="pStyle"/>
      </w:pPr>
      <w:r>
        <w:rPr/>
        <w:t xml:space="preserve">4. (2019青海)  </w:t>
      </w:r>
      <w:r>
        <w:rPr>
          <w:rStyle w:val="colorRedText"/>
        </w:rPr>
        <w:t xml:space="preserve">根据你对给定资料</w:t>
      </w:r>
      <w:r>
        <w:rPr/>
        <w:t xml:space="preserve">5</w:t>
      </w:r>
      <w:r>
        <w:rPr>
          <w:rStyle w:val="colorRedText"/>
        </w:rPr>
        <w:t xml:space="preserve">中划线部分“有获得却无感”的认识和思考，自拟题目，写一篇议论文。（50分）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（4）不超过1000字。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是政策不接地气。政策要求不切实际，导致基层为了达标而造假。二是优惠政策悬空。地方附加条件苛刻，优惠政策门槛高、限制多，申请难。三是政策前后不协调、相矛盾。招商引资前期规划论证和审批存在程序瑕疵，忽略手续批复，不顾及规划要求。四是政策一刀切。新规不符合实际工作，可操作性差，难执行。五是政策打折扣、懒政严重。选择性执行文件，重大事件不报告不说明，违反程序擅自制定文件；照搬文件，不落实政策，处理问题方式敷衍。</w:t>
      </w:r>
    </w:p>
    <w:p>
      <w:pPr>
        <w:pStyle w:val="pStyle"/>
      </w:pPr>
      <w:r>
        <w:rPr/>
        <w:t xml:space="preserve">【来源】 2019年青海公务员考试《申论》真题（省市州级）第1题</w:t>
      </w:r>
    </w:p>
    <w:p/>
    <w:p>
      <w:pPr/>
      <w:r>
        <w:rPr/>
        <w:t xml:space="preserve">第2题</w:t>
      </w:r>
    </w:p>
    <w:p>
      <w:pPr/>
      <w:r>
        <w:rPr/>
        <w:t xml:space="preserve">【知识点】 启示</w:t>
      </w:r>
    </w:p>
    <w:p>
      <w:pPr>
        <w:pStyle w:val="pStyle"/>
      </w:pPr>
      <w:r>
        <w:rPr/>
        <w:t xml:space="preserve">【答案】 1.建立群众议事组织，居民参与和共商共议，实现多方合作、广泛参与的决策方式，使政策执行更加民主、透明。2.注重以人为本执法，处理问题，采取商讨会的形式，通过协商达成共识，解决问题，减少对立情绪。3.关注公共利益获得，坚持以群众利益为出发点和落脚点，确保政策执行符合群众期待。4.强调问题解决效果，定期举行会议,跟踪项目完成情况，确保政策执行成效，并及时调整，使问题迎刃而解。</w:t>
      </w:r>
    </w:p>
    <w:p>
      <w:pPr>
        <w:pStyle w:val="pStyle"/>
      </w:pPr>
      <w:r>
        <w:rPr/>
        <w:t xml:space="preserve">【来源】 2019年青海公务员考试《申论》真题（省市州级）第2题</w:t>
      </w:r>
    </w:p>
    <w:p/>
    <w:p>
      <w:pPr/>
      <w:r>
        <w:rPr/>
        <w:t xml:space="preserve">第3题</w:t>
      </w:r>
    </w:p>
    <w:p>
      <w:pPr/>
      <w:r>
        <w:rPr/>
        <w:t xml:space="preserve">【知识点】 其他应用文</w:t>
      </w:r>
    </w:p>
    <w:p>
      <w:pPr>
        <w:pStyle w:val="pStyle"/>
      </w:pPr>
      <w:r>
        <w:rPr/>
        <w:t xml:space="preserve">【答案】 关于Y市脱贫攻坚专项督查情况的通报</w:t>
      </w:r>
    </w:p>
    <w:p>
      <w:pPr>
        <w:pStyle w:val="pStyle"/>
      </w:pPr>
      <w:r>
        <w:rPr/>
        <w:t xml:space="preserve">广大干部：</w:t>
      </w:r>
    </w:p>
    <w:p>
      <w:pPr>
        <w:pStyle w:val="pStyle"/>
      </w:pPr>
      <w:r>
        <w:rPr/>
        <w:t xml:space="preserve">        为贯彻落实中央“精准扶贫”政策，我市成立脱贫攻坚专项督查组，开展为期43天的专项督查。现通报如下：</w:t>
      </w:r>
    </w:p>
    <w:p>
      <w:pPr>
        <w:pStyle w:val="pStyle"/>
      </w:pPr>
      <w:r>
        <w:rPr/>
        <w:t xml:space="preserve">       一、督查情况。督查组在草尾镇人和村督查发现，该村建档立卡的贫困户手册中均未体现享受了低保政策。</w:t>
      </w:r>
    </w:p>
    <w:p>
      <w:pPr>
        <w:pStyle w:val="pStyle"/>
      </w:pPr>
      <w:r>
        <w:rPr/>
        <w:t xml:space="preserve">       二、存在问题。1.私自扩大低保户范畴。违背中央“以户为单位”的要求，13户“低保”变成45户“均保”。2.私自更改低保金领取流程。低保金未直接存入低保户存折，由村委会统一领取后重新分配。3.随意变通执行过程。村书记随意决策，以村委班子会议集体决策形式做出错误决定并计划执行。</w:t>
      </w:r>
    </w:p>
    <w:p>
      <w:pPr>
        <w:pStyle w:val="pStyle"/>
      </w:pPr>
      <w:r>
        <w:rPr/>
        <w:t xml:space="preserve">       三、督查处理。1.严肃批评处理。给予村书记杨新田党内警告处分，配合纪委调查组工作；责令市民政局会同草尾镇政府对低保资格重新认定，低保金按政策发放到位。2.加强宣传教育。强化各村领导干部对精准扶贫政策文件的学习，严格按照制度办事；各地加大宣传精准扶贫政策法规，引导群众摆正心态，依据事实确定扶贫对象。</w:t>
      </w:r>
    </w:p>
    <w:p>
      <w:pPr>
        <w:pStyle w:val="pStyle"/>
      </w:pPr>
      <w:r>
        <w:rPr/>
        <w:t xml:space="preserve">       希望广大干部加强学习，照章办事，将政策落实到位。</w:t>
      </w:r>
    </w:p>
    <w:p>
      <w:pPr>
        <w:pStyle w:val="pStyle"/>
      </w:pPr>
      <w:r>
        <w:rPr/>
        <w:t xml:space="preserve">市脱贫攻坚专项督查组</w:t>
      </w:r>
    </w:p>
    <w:p>
      <w:pPr>
        <w:pStyle w:val="pStyle"/>
      </w:pPr>
      <w:r>
        <w:rPr/>
        <w:t xml:space="preserve">xx年x月x日</w:t>
      </w:r>
    </w:p>
    <w:p>
      <w:pPr>
        <w:pStyle w:val="pStyle"/>
      </w:pPr>
      <w:r>
        <w:rPr/>
        <w:t xml:space="preserve">【来源】 2019年青海公务员考试《申论》真题（省市州级）第3题</w:t>
      </w:r>
    </w:p>
    <w:p/>
    <w:p>
      <w:pPr/>
      <w:r>
        <w:rPr/>
        <w:t xml:space="preserve">第4题</w:t>
      </w:r>
    </w:p>
    <w:p>
      <w:pPr/>
      <w:r>
        <w:rPr/>
        <w:t xml:space="preserve">【知识点】 给定限定条件</w:t>
      </w:r>
    </w:p>
    <w:p>
      <w:pPr>
        <w:pStyle w:val="pStyle"/>
      </w:pPr>
      <w:r>
        <w:rPr/>
        <w:t xml:space="preserve">【答案】 落实惠民政策 群众有获得感</w:t>
      </w:r>
    </w:p>
    <w:p>
      <w:pPr>
        <w:pStyle w:val="pStyle"/>
      </w:pPr>
      <w:r>
        <w:rPr/>
        <w:t xml:space="preserve">       近年来，我国积极推进惠民政策的落实，致力于提升广大群众的生活水平和幸福感。然而，惠民政策的实施效果却不尽人意，许多政策并没有给群众带来真正的获得感。为了让群众真切地感受到政策的力量，政府在制定惠民政策时应从实际出发，科学合理地设计；在政策落实过程中要按章办事、严格认真并且坚持原则、灵活变通。从政策的制定到政策的落实都做好才能让广大群众拥有获得感。</w:t>
      </w:r>
    </w:p>
    <w:p>
      <w:pPr>
        <w:pStyle w:val="pStyle"/>
      </w:pPr>
      <w:r>
        <w:rPr/>
        <w:t xml:space="preserve">       政策制定要符合实际。只有深入了解群众的现实需求，并根据实际情况制定相应的政策，才能真正解决群众关注的问题。例如，在当前经济转型时期，一些地方政府在制定就业政策时，应考虑各行各业的就业情况，灵活地采取措施鼓励创业，推动就业机会的增加。只有根据就业市场的需求，制定灵活而务实的政策，才能让群众有实实在在的获得感。</w:t>
      </w:r>
    </w:p>
    <w:p>
      <w:pPr>
        <w:pStyle w:val="pStyle"/>
      </w:pPr>
      <w:r>
        <w:rPr/>
        <w:t xml:space="preserve">       政策落实要按章办事、严格认真。政府在制定政策时，需要明确政策的实施方案和时间节点，并确保政策能够按照预定计划有序地执行。同时，要加强对政策执行的监督与评估，及时发现问题并进行改进。只有坚持按照规定程序执行政策，严格控制政策的执行过程，才能确保群众能够真正受益于政策。</w:t>
      </w:r>
    </w:p>
    <w:p>
      <w:pPr>
        <w:pStyle w:val="pStyle"/>
      </w:pPr>
      <w:r>
        <w:rPr/>
        <w:t xml:space="preserve">       政策执行要坚持原则、灵活变通。政府在执行惠民政策时，既要坚守政策的原则，保证政策的公正性和长期性，又要根据实际情况灵活变通，充分考虑到不同地区、不同人群的差异性需求。例如，在医疗保障政策的执行上，政府要围绕基本医疗需求，同时也要根据各地资源和条件的不同，采取相应的措施，确保群众能够享受到公平而合理的医疗保障。</w:t>
      </w:r>
    </w:p>
    <w:p>
      <w:pPr>
        <w:pStyle w:val="pStyle"/>
      </w:pPr>
      <w:r>
        <w:rPr/>
        <w:t xml:space="preserve">       落实惠民政策，让群众有获得感，需要政府在制定政策时符合实际、科学合理；在政策落实过程中按章办事、严格认真；在政策执行中坚持原则、灵活变通。只有这样，才能让群众真切地感受到政策给予的力量，从而增强对政府的信任和支持，在共建共享发展成果的过程中实现更加美好的生活。</w:t>
      </w:r>
    </w:p>
    <w:p>
      <w:pPr>
        <w:pStyle w:val="pStyle"/>
      </w:pPr>
      <w:r>
        <w:rPr/>
        <w:t xml:space="preserve">【来源】 2019年青海公务员考试《申论》真题（省市州级）第4题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2023-12-27T10:22:29+08:00</dcterms:created>
  <dcterms:modified xsi:type="dcterms:W3CDTF">2023-12-27T10:22:29+08:00</dcterms:modified>
</cp:coreProperties>
</file>

<file path=docProps/custom.xml><?xml version="1.0" encoding="utf-8"?>
<Properties xmlns="http://schemas.openxmlformats.org/officeDocument/2006/custom-properties" xmlns:vt="http://schemas.openxmlformats.org/officeDocument/2006/docPropsVTypes"/>
</file>