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2021年天津公务员考试《申论》真题（市级）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是故事者生于虑，成于务，失于傲。不虑则不生，不务则不成，不傲则不失。”虽说前路并非一片坦途，但要坚信的是，一往无前、永不止步，戒骄戒躁，从来都是成就伟大事业的最正确姿态。</w:t>
      </w:r>
    </w:p>
    <w:p>
      <w:pPr>
        <w:pStyle w:val="pStyle"/>
      </w:pPr>
      <w:r>
        <w:rPr>
          <w:rStyle w:val="colorRedText"/>
        </w:rPr>
        <w:t xml:space="preserve">材料2</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村干部换届选举成为了永济村新一任村支书。阎永强带回来的不仅是身份，还有服务家乡的赤子之心。他把自己的户口、党组织关系全部转回村里，“又成了一个真正的永济人。”“为了村里的发展，我不会领取任何报酬工资，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委决定利用本地丰富的铁矿资源建一座钢铁厂，这也是省里当年的第一家村办企业。剪彩那天，当第一炉火红的铁水滚滚流出的时候，许多党员激动得哭了。后来，永济村又先后创办了铝合金厂、石料厂等企业。张一雁说：“办企业不同于当年我们上山栽树，不是光有憨劲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了省农业大学农村发展研究所的专家，完成了新的村级规划。根据新规划，要淘汰一批落后产能，当时许多村民都担心“下岗”，不太情愿。全体党员以身作则，并动员家属、亲戚支持村两委的决定。2016年，村两委引来了展望农业科技有限公司，在铝合金厂的旧址上，建起一条年产500吨食用保健油的冷榨加工生产线，同时建立了一个集餐饮、住宿、观光于一体的田园综合体。广大村民不仅实现了“再就业”，收入还比过去翻了一番。</w:t>
      </w:r>
    </w:p>
    <w:p>
      <w:pPr>
        <w:pStyle w:val="pStyle"/>
      </w:pPr>
      <w:r>
        <w:rPr/>
        <w:t xml:space="preserve">  “小时候村周围到处是荒山秃岭，现在满眼郁郁葱葱。”2020年春，在永济村外不远处的一座山坡上，阎永强正带队搞绿化工程。“50年前为吃饱饭我跟着父亲拿着镰刀、背着松籽在永济的大山上种树，如今的永济村森林覆盖率超过87%，曾经的一座座荒山变成了一条条‘绿龙’，成了村民的‘绿色银行’”。阎永强说∶“看到村里环境一天天变美，老百姓日子一天天富裕，我耳边常常回响起老书记那句话，‘只要方向正确，我们的日子一定会一天比一天红火’。”</w:t>
      </w:r>
    </w:p>
    <w:p>
      <w:pPr>
        <w:pStyle w:val="pStyle"/>
      </w:pPr>
      <w:r>
        <w:rPr>
          <w:rStyle w:val="colorRedText"/>
        </w:rPr>
        <w:t xml:space="preserve">材料3</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快速找到第二增长曲线，则很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流程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牙刷丝领域站稳脚跟后，国欣家居将目光瞄向了刷丝原理都是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公司每次产品的更新，都是有契机的。”陆建国告诉记者，2007年一家合作伙伴因企业战略变化，欲让国欣接管整个制刷项目。这对于迅速扩充公司实力无疑是良机，但是从只生产其中的丝，到生产整个刷具，这样的转型能否成功，经过反复地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打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丝行业的精耕细作，陆欣看到了匠心的价值，她希望自己将来能够搭建一个平台，把好的资源整合起来，共同打造优质的产品。从产品部件，到生产成品，再到布局产业链，国欣家居在父女二代接力中也在发生着“蝶变”。</w:t>
      </w:r>
    </w:p>
    <w:p>
      <w:pPr>
        <w:pStyle w:val="pStyle"/>
      </w:pPr>
      <w:r>
        <w:rPr>
          <w:rStyle w:val="colorRedText"/>
        </w:rPr>
        <w:t xml:space="preserve">材料4</w:t>
      </w:r>
    </w:p>
    <w:p>
      <w:pPr>
        <w:pStyle w:val="pStyle"/>
      </w:pPr>
      <w:r>
        <w:rPr/>
        <w:t xml:space="preserve">    “要把芯片技术领域的十年经验凝炼到一场不到半小时的PPT汇报里，还得接受专家设疑，这是一场大考，不敢大意。”恒心科技有限公司陈总说。这场“考试”是由Q市科技局组织，共有32家单位“参考”，以“揭榜制”形式择优确定8家单位。其中，恒心科技有限公司提出的“面向5G技术的芯片攻关类”项目，最终“揭榜”成功。</w:t>
      </w:r>
    </w:p>
    <w:p>
      <w:pPr>
        <w:pStyle w:val="pStyle"/>
      </w:pPr>
      <w:r>
        <w:rPr/>
        <w:t xml:space="preserve">  作为大赛评委，郑教授深有感触：“无论是科研院所、高新企业，还是一些中小型科技企业，都踊跃参加，这证明了这种揭榜制在Q市得到了大家的认可和欢迎。”在Q市科技部门负责人看来，“把需要的关键核心技术项目张出榜来，英雄不论出处，谁有本事谁就揭榜。”“这些揭榜单位不简单”——他们需要有实力，能接得住；有情怀，愿意接；有绝招，干得好。</w:t>
      </w:r>
    </w:p>
    <w:p>
      <w:pPr>
        <w:pStyle w:val="pStyle"/>
      </w:pPr>
      <w:r>
        <w:rPr/>
        <w:t xml:space="preserve">  从过去的“委派制”，到如今的“揭榜制”，不仅是科技创新理念的重大转变，更是科技项目遴选方式的重大突破。省科技厅张副厅长表示，揭榜制一改过去由政府主导遴选项目实施主体的做法，在项目评估中，不仅看专利或奖项，更看重成果的可转化性和应用前景。陈总说：“这种做法保证了企业持续的研发投入，使成果转化工作不半途而废，毕竟成果转化不是一蹴而就。”“1元财政资金就能撬动企业10元投入，放大作用明显。”同样揭榜成功的银创科技有限公司负责人认为，“揭榜制方式，能促进资源要素的对接，消除信息不对称，更好地突破关键技术，从而推动产业发展。”</w:t>
      </w:r>
    </w:p>
    <w:p>
      <w:pPr>
        <w:pStyle w:val="pStyle"/>
      </w:pPr>
      <w:r>
        <w:rPr/>
        <w:t xml:space="preserve">  在Q市还有一块科技体制改革“试验田”——Q市产业技术研究院，作为产研院的“当家人”，马院长从金属材料工程领域的专业科学研究一路走向了更为广阔、也更为艰难的“科技转化”之路。“科技创新既要仰望星空、也要脚踏实地，要让技术成果从实验室的研究走向更广阔的天地。”马院长说，从科学技术到产业成果，跨越科技成果转化的“死亡之谷”，他们就是“桥梁”，一头连着科研、一头连着市场。目前，Q市产研院已培育建设了35家专业研究所，与细分产业领域的龙头企业合作建设了60余家联合创新中心，衍生孵化科技型企业200多家，转移转化技术成果1500多项，服务的企业超过10000家。</w:t>
      </w:r>
    </w:p>
    <w:p>
      <w:pPr>
        <w:pStyle w:val="pStyle"/>
      </w:pPr>
      <w:r>
        <w:rPr/>
        <w:t xml:space="preserve">  “我们既非政府机构又非事业单位，既非高校院所也非成果转化中心。很多人说我们是‘四不像’。”马院长说，通过这块试验田，产研院在新型研发机构运行、人才引进、资金使用、提炼企业需求等领域进行了大刀阔斧的改革和探索。“不与高校争学术之名，不与企业争产品之利，只为打通从‘科技强’到‘产业强’的通道全力以赴。”</w:t>
      </w:r>
    </w:p>
    <w:p>
      <w:pPr>
        <w:pStyle w:val="pStyle"/>
      </w:pPr>
      <w:r>
        <w:rPr>
          <w:rStyle w:val="colorRedText"/>
        </w:rPr>
        <w:t xml:space="preserve">材料5</w:t>
      </w:r>
    </w:p>
    <w:p>
      <w:pPr>
        <w:pStyle w:val="pStyle"/>
      </w:pPr>
      <w:r>
        <w:rPr/>
        <w:t xml:space="preserve">    “入驻Q市真的是对了！”源发科技有限公司总裁廖总说。Q市对项目行政审批实行“一窗受理、全程代办”，为企业入驻提供全过程、全流程、全周期“保姆式”跟进服务。</w:t>
      </w:r>
    </w:p>
    <w:p>
      <w:pPr>
        <w:pStyle w:val="pStyle"/>
      </w:pPr>
      <w:r>
        <w:rPr/>
        <w:t xml:space="preserve">  源发公司聚集着一批轴承研发人才，这群平均年龄不到30岁的年轻人，是源发公司创新实验室的研发团队。“自2019年9月起，实验室研发团队已开始组建，成员都是我们面向全球选拔的行业优秀人才。”创新实验室柳副主任说，“加入这支团队的人虽然大多非常年轻，但都有很强的家国情怀，希望做出世界级的科研成果，让国家在轴承领域占据先发优势。”</w:t>
      </w:r>
    </w:p>
    <w:p>
      <w:pPr>
        <w:pStyle w:val="pStyle"/>
      </w:pPr>
      <w:r>
        <w:rPr/>
        <w:t xml:space="preserve">  2018年起，源发公司就在全球轴承销量榜上名列前茅。业界普遍认为，这家中国公司的快速成长，源于全球顶尖的人才储备和科技研发投入。“Q市政府在营造良好的营商环境方面从不吝啬，甘当企业的服务者而非指挥官，始终不遗余力地在政策上给予我们各种优惠，这是我们成长壮大的重要因素。”廖总说。</w:t>
      </w:r>
    </w:p>
    <w:p>
      <w:pPr>
        <w:pStyle w:val="pStyle"/>
      </w:pPr>
      <w:r>
        <w:rPr/>
        <w:t xml:space="preserve">  “我们成立创新实验室要做的是‘从0到1’的原始创新研究，而不是在别人已有的技术基础之上做一些局部突破。要开发出自己的‘黑科技’，破解‘围猎’难题，促进我国轴承科技实力的整体提升。”柳副主任说，“虽然我们身处三线小城，但我们与国内外的一流科研机构、高等院校一直有紧密的科研合作。”截至2019年年底，该公司拥有授权及正在申请的国内外专利合计5397项。</w:t>
      </w:r>
    </w:p>
    <w:p>
      <w:pPr>
        <w:pStyle w:val="pStyle"/>
      </w:pPr>
      <w:r>
        <w:rPr/>
        <w:t xml:space="preserve">  “我留学时，就是在一个很小的城市里，我很享受在安静环境里做科研的人生。Q市不但环境优美、空气清新，而且给我们提供了极为便利舒适的居住环境。”海归隋博士说。为了给高科技人才提供更加便捷舒适的居住环境，确保员工安心工作、扎根当地，Q市建设了人才公寓。公寓与市重点小学仅一路之隔，配套设施完善，隋博士和源发公司的许多同事就住在公寓。她表示：“从国外大学转到Q市工作，我在科研上并没有感觉到有任何落差。公司对未来发展的顶层设计，让青年科研人才看到了一个广阔的未来。后顾无忧，前景又可期，剩下的就是大家在科研工作中的全情投入了。”</w:t>
      </w:r>
    </w:p>
    <w:p>
      <w:pPr>
        <w:pStyle w:val="pStyle"/>
      </w:pPr>
      <w:r>
        <w:rPr/>
        <w:t xml:space="preserve">  “Q市的科研氛围非常好，定期会有学术交流日。大家在分享交流过程中，往往会碰撞出一些非常有意思的结果。”隋博士说，在2020年8月举行的学术交流日上，她就自己的研究方向做了一次演讲。“当时就有其他科研单位的同志对我说，可以帮助做一些基础原理的确认工作。经过几轮改进之后，大家发现这个东西还挺有价值的。目前，相关专利的申报工作已经启动。”隋博士说，“有这样的环境，有这样的团队，对一个喜欢科研工作的人来说，夫复何求。”</w:t>
      </w:r>
    </w:p>
    <w:p>
      <w:pPr>
        <w:pStyle w:val="pStyle"/>
      </w:pPr>
      <w:r>
        <w:rPr>
          <w:rStyle w:val="colorRedText"/>
        </w:rPr>
        <w:t xml:space="preserve">材料6</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F市汪副市长说，在空间布局上，F市重点打造环中心城区“东区软件园—西区高新园—北区物联网产业园—南区大数据产业园”的数字经济创新集聚带，带动关联产业发展。</w:t>
      </w:r>
    </w:p>
    <w:p>
      <w:pPr>
        <w:pStyle w:val="pStyle"/>
      </w:pPr>
      <w:r>
        <w:rPr/>
        <w:t xml:space="preserve">  在推进“数字城市”建设过程中，F市坚持人民城市为人民的发展理念，不断拓展众多与百姓息息相关的数字化应用场景。“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呈现在眼前。在城区水系联排联调中心，工作人员可对城区的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加快转换提供了新机遇。如锦绣家纺公司依托数字大脑，实现“产、供、销、人、财、物”数据的实时获取和智能挖掘，让生产更高效智能；福仙茶业集团建立了物联网追溯体系，对基地种植到终端销售全过程进行实时监控。</w:t>
      </w:r>
    </w:p>
    <w:p>
      <w:pPr>
        <w:pStyle w:val="pStyle"/>
      </w:pPr>
      <w:r>
        <w:rPr/>
        <w:t xml:space="preserve">  产业更兴旺，城市更智慧，生活更美好。F市市委李书记表示，目前，数字经济占地区生产总值的比重提高到45%，数字经济上市企业占全市上市企业的一半。展望未来，李书记说，F市将更好地使用数字技术，不断释放数字红利，让人民群众畅享数字城市建设成果。</w:t>
      </w:r>
    </w:p>
    <w:p>
      <w:pPr>
        <w:pStyle w:val="pStyle"/>
      </w:pPr>
      <w:r>
        <w:rPr/>
        <w:t xml:space="preserve">1. (2021天津)  </w:t>
      </w:r>
      <w:r>
        <w:rPr>
          <w:rStyle w:val="colorRedText"/>
        </w:rPr>
        <w:t xml:space="preserve">根据“给定资料</w:t>
      </w:r>
      <w:r>
        <w:rPr/>
        <w:t xml:space="preserve">3</w:t>
      </w:r>
      <w:r>
        <w:rPr>
          <w:rStyle w:val="colorRedText"/>
        </w:rPr>
        <w:t xml:space="preserve">”，请分析仙路控股有限公司遇到了“中年危机”，而国欣家居却能实现“蝶变”的原因。（15分）</w:t>
      </w:r>
    </w:p>
    <w:p>
      <w:pPr>
        <w:pStyle w:val="pStyle"/>
      </w:pPr>
      <w:r>
        <w:rPr/>
        <w:t xml:space="preserve">  要求：全面、准确、简明、有条理，不超过250字。</w:t>
      </w:r>
    </w:p>
    <w:p/>
    <w:p>
      <w:pPr>
        <w:pStyle w:val="pStyle"/>
      </w:pPr>
      <w:r>
        <w:rPr/>
        <w:t xml:space="preserve">2. (2021天津)  </w:t>
      </w:r>
      <w:r>
        <w:rPr>
          <w:rStyle w:val="colorRedText"/>
        </w:rPr>
        <w:t xml:space="preserve">根据“给定资料</w:t>
      </w:r>
      <w:r>
        <w:rPr/>
        <w:t xml:space="preserve">4</w:t>
      </w:r>
      <w:r>
        <w:rPr>
          <w:rStyle w:val="colorRedText"/>
        </w:rPr>
        <w:t xml:space="preserve">-</w:t>
      </w:r>
      <w:r>
        <w:rPr/>
        <w:t xml:space="preserve">5</w:t>
      </w:r>
      <w:r>
        <w:rPr>
          <w:rStyle w:val="colorRedText"/>
        </w:rPr>
        <w:t xml:space="preserve">”，请谈谈Q市科技体制机制创新的具体举措，及其主要成效。（20分）</w:t>
      </w:r>
    </w:p>
    <w:p>
      <w:pPr>
        <w:pStyle w:val="pStyle"/>
      </w:pPr>
      <w:r>
        <w:rPr/>
        <w:t xml:space="preserve">  要求：</w:t>
      </w:r>
    </w:p>
    <w:p>
      <w:pPr>
        <w:pStyle w:val="pStyle"/>
      </w:pPr>
      <w:r>
        <w:rPr/>
        <w:t xml:space="preserve">  （1）紧扣资料，分析透彻；</w:t>
      </w:r>
    </w:p>
    <w:p>
      <w:pPr>
        <w:pStyle w:val="pStyle"/>
      </w:pPr>
      <w:r>
        <w:rPr/>
        <w:t xml:space="preserve">  （2）条理清晰，逻辑性强；</w:t>
      </w:r>
    </w:p>
    <w:p>
      <w:pPr>
        <w:pStyle w:val="pStyle"/>
      </w:pPr>
      <w:r>
        <w:rPr/>
        <w:t xml:space="preserve">  （3）不超过300字。</w:t>
      </w:r>
    </w:p>
    <w:p/>
    <w:p>
      <w:pPr>
        <w:pStyle w:val="pStyle"/>
      </w:pPr>
      <w:r>
        <w:rPr/>
        <w:t xml:space="preserve">3. (2021天津)  </w:t>
      </w:r>
      <w:r>
        <w:rPr>
          <w:rStyle w:val="colorRedText"/>
        </w:rPr>
        <w:t xml:space="preserve">省里召开“数字城市”建设座谈会，F市做经验介绍。假设汪副市长参加此次会议，请根据“给定资料</w:t>
      </w:r>
      <w:r>
        <w:rPr/>
        <w:t xml:space="preserve">6</w:t>
      </w:r>
      <w:r>
        <w:rPr>
          <w:rStyle w:val="colorRedText"/>
        </w:rPr>
        <w:t xml:space="preserve">”，为汪副市长拟写一份发言提纲。（25分）</w:t>
      </w:r>
    </w:p>
    <w:p>
      <w:pPr>
        <w:pStyle w:val="pStyle"/>
      </w:pPr>
      <w:r>
        <w:rPr/>
        <w:t xml:space="preserve">  要求：</w:t>
      </w:r>
    </w:p>
    <w:p>
      <w:pPr>
        <w:pStyle w:val="pStyle"/>
      </w:pPr>
      <w:r>
        <w:rPr/>
        <w:t xml:space="preserve">  （1）紧扣资料，要点完整；</w:t>
      </w:r>
    </w:p>
    <w:p>
      <w:pPr>
        <w:pStyle w:val="pStyle"/>
      </w:pPr>
      <w:r>
        <w:rPr/>
        <w:t xml:space="preserve">  （2）内容具体，条理清晰；</w:t>
      </w:r>
    </w:p>
    <w:p>
      <w:pPr>
        <w:pStyle w:val="pStyle"/>
      </w:pPr>
      <w:r>
        <w:rPr/>
        <w:t xml:space="preserve">  （3）不超过500字。</w:t>
      </w:r>
    </w:p>
    <w:p/>
    <w:p>
      <w:pPr>
        <w:pStyle w:val="pStyle"/>
      </w:pPr>
      <w:r>
        <w:rPr/>
        <w:t xml:space="preserve">4. (2021天津)  </w:t>
      </w:r>
      <w:r>
        <w:rPr>
          <w:rStyle w:val="colorRedText"/>
        </w:rPr>
        <w:t xml:space="preserve">“给定资料</w:t>
      </w:r>
      <w:r>
        <w:rPr/>
        <w:t xml:space="preserve">1</w:t>
      </w:r>
      <w:r>
        <w:rPr>
          <w:rStyle w:val="colorRedText"/>
        </w:rPr>
        <w:t xml:space="preserve">”中多次提到“赶考”，请以“赶考”为主题，联系实际，自选角度，自拟题目，写一篇议论性文章。（40分）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仙路控股陷入“中年危机”的原因：1. 过度依赖老产品，导致产品可替代性强，消费者忠诚度不足，产品结构单一，品牌优势耗尽。2. 缺乏技术创新，思维上存在对代工的依赖。3. 市场饱和，产品增量难以实现，业绩下滑。</w:t>
      </w:r>
    </w:p>
    <w:p>
      <w:pPr>
        <w:pStyle w:val="pStyle"/>
      </w:pPr>
      <w:r>
        <w:rPr/>
        <w:t xml:space="preserve">国欣家居实现“蝶变”的原因：1. 专注于细分市场，强化专业支持，改进工艺流程，聚焦新材料方向，自主创新。2. 积极开拓新市场，注重市场调研，增加产品品类，满足市场需求。3. 勇于应对挑战，抓住机遇，升级产品形态。4. 培养接班人，实现专业积累与国际视野互补联合，推动国际化发展。5. 布局产业链，搭建平台，整合资源，打造优质产品。</w:t>
      </w:r>
    </w:p>
    <w:p>
      <w:pPr>
        <w:pStyle w:val="pStyle"/>
      </w:pPr>
      <w:r>
        <w:rPr/>
        <w:t xml:space="preserve">【来源】 2021年天津公务员考试《申论》真题（市级）第1题</w:t>
      </w:r>
    </w:p>
    <w:p/>
    <w:p>
      <w:pPr/>
      <w:r>
        <w:rPr/>
        <w:t xml:space="preserve">第2题</w:t>
      </w:r>
    </w:p>
    <w:p>
      <w:pPr/>
      <w:r>
        <w:rPr/>
        <w:t xml:space="preserve">【知识点】 其他分析</w:t>
      </w:r>
    </w:p>
    <w:p>
      <w:pPr>
        <w:pStyle w:val="pStyle"/>
      </w:pPr>
      <w:r>
        <w:rPr/>
        <w:t xml:space="preserve">【答案】 举措及成效：1. 引入竞争机制，公示企业排名。这一举措推动了产业发展，激发了企业的积极性，保证了研发投入和成果转化的可持续性。同时，财政资金的利用效益也得到了放大，资源要素得到了更好的对接，信息不对称问题得到了解决，关键技术得以突破。2. 建立了产业技术研究院，推进了科技成果的转化，培育了专业研究机构，建设了联合创新中心，并衍生出了孵化科技企业的机会。这一举措推动了新型研发机构的运行和人才引进等领域的改革。3. 实行行政审批“一窗受理、全程代办”，并提供保姆式跟进服务，从而营造了良好的营商环境，促进了企业的成长和壮大。4. 建设了人才公寓，并完善了相关配套设施，提供了便利舒适的居住环境，解决了人才在家庭和生活方面的后顾之忧，确保了人才能够安心地投入工作、扎根当地。</w:t>
      </w:r>
    </w:p>
    <w:p>
      <w:pPr>
        <w:pStyle w:val="pStyle"/>
      </w:pPr>
      <w:r>
        <w:rPr/>
        <w:t xml:space="preserve">5. 定期举办学术交流活动，营造了科研氛围，促进了学术讨论和科研互助，从而催生了专利成果的产生。</w:t>
      </w:r>
    </w:p>
    <w:p>
      <w:pPr>
        <w:pStyle w:val="pStyle"/>
      </w:pPr>
      <w:r>
        <w:rPr/>
        <w:t xml:space="preserve">【来源】 2021年天津公务员考试《申论》真题（市级）第2题</w:t>
      </w:r>
    </w:p>
    <w:p/>
    <w:p>
      <w:pPr/>
      <w:r>
        <w:rPr/>
        <w:t xml:space="preserve">第3题</w:t>
      </w:r>
    </w:p>
    <w:p>
      <w:pPr/>
      <w:r>
        <w:rPr/>
        <w:t xml:space="preserve">【知识点】 一般应用文</w:t>
      </w:r>
    </w:p>
    <w:p>
      <w:pPr>
        <w:pStyle w:val="pStyle"/>
      </w:pPr>
      <w:r>
        <w:rPr/>
        <w:t xml:space="preserve">【答案】 关于F市建设“数字城市”经验的发言提纲</w:t>
      </w:r>
    </w:p>
    <w:p>
      <w:pPr>
        <w:pStyle w:val="pStyle"/>
      </w:pPr>
      <w:r>
        <w:rPr/>
        <w:t xml:space="preserve">在数字中国建设的推动下，G市积极抓住信息化先机，成立领导小组，并制定发展规划，推动数字经济产业发展，优化政务服务，推动数字城市建设蓬勃发展。</w:t>
      </w:r>
    </w:p>
    <w:p>
      <w:pPr>
        <w:pStyle w:val="pStyle"/>
      </w:pPr>
      <w:r>
        <w:rPr/>
        <w:t xml:space="preserve">经验：1. 建设智慧养老服务平台，政企合作，依托机器人等智能硬件，提供适老化服务。</w:t>
      </w:r>
    </w:p>
    <w:p>
      <w:pPr>
        <w:pStyle w:val="pStyle"/>
      </w:pPr>
      <w:r>
        <w:rPr/>
        <w:t xml:space="preserve">2. 打造创新集聚带，建设软件园，带动关联产业发展，形成集聚效应。3. 拓展民生领域数字化应用场景，推出数字惠民APP，实现在线购买、刷脸支付，打造统一便民入口，提供高频便民服务、公共服务、政务服务。4. 开发数字城管系统，城市管理项目全覆盖。一体化在线监测、实时分析和远程调控城区水系；建立交通大数据平台，实现点对点快速处置堵点。5. 改造提升传统产业，推动新旧动能转换。依托数字大脑，实时获取和智能挖掘生产销售环节的各项数据；建立物联网追溯体系，实时监控产销全过程。</w:t>
      </w:r>
    </w:p>
    <w:p>
      <w:pPr>
        <w:pStyle w:val="pStyle"/>
      </w:pPr>
      <w:r>
        <w:rPr/>
        <w:t xml:space="preserve">数字城市建设提高了城市治理和人民生活水平，推动了产业升级，数字经济生产总值和上市企业比重攀升。未来，G市将更好地使用数字技术，不断释放数字红利，让人民群众畅享数字城市建设成果。</w:t>
      </w:r>
    </w:p>
    <w:p>
      <w:pPr>
        <w:pStyle w:val="pStyle"/>
      </w:pPr>
      <w:r>
        <w:rPr/>
        <w:t xml:space="preserve">【来源】 2021年天津公务员考试《申论》真题（市级）第3题</w:t>
      </w:r>
    </w:p>
    <w:p/>
    <w:p>
      <w:pPr/>
      <w:r>
        <w:rPr/>
        <w:t xml:space="preserve">第4题</w:t>
      </w:r>
    </w:p>
    <w:p>
      <w:pPr/>
      <w:r>
        <w:rPr/>
        <w:t xml:space="preserve">【知识点】 给定限定条件</w:t>
      </w:r>
    </w:p>
    <w:p>
      <w:pPr>
        <w:pStyle w:val="pStyle"/>
      </w:pPr>
      <w:r>
        <w:rPr/>
        <w:t xml:space="preserve">【答案】 赶考</w:t>
      </w:r>
    </w:p>
    <w:p>
      <w:pPr>
        <w:pStyle w:val="pStyle"/>
      </w:pPr>
      <w:r>
        <w:rPr/>
        <w:t xml:space="preserve">       在新时代，面临的考题愈发复杂而严峻。对于我们每一个人来说，赶考已经成为生活中的常态。在这样的背景下，我们需要回答好新时代考题，将人民幸福放在心头，并以求真务实、踏实肯干的精神面对挑战。</w:t>
      </w:r>
    </w:p>
    <w:p>
      <w:pPr>
        <w:pStyle w:val="pStyle"/>
      </w:pPr>
      <w:r>
        <w:rPr/>
        <w:t xml:space="preserve">       回答好新时代的考题是当今最重要的任务之一。在新时代，社会变革和发展进步速度加快，我们需要适应并回答各种重大考题。这些考题涉及到经济、环境、社会等众多方面的问题，需要我们全面深入地分析和解答。只有通过回答好这些考题，才能够推动社会的发展和进步。随着科技的迅猛发展和全球化的深入推进，新的问题也层出不穷。我们需要以科学的态度对待这些问题，从根本上找到解决方案。比如，在环境污染问题上，我们可以通过理论分析，探究产生污染的原因和影响，提出对策并呼吁大家行动起来。在经济发展问题上，可以通过实证研究，收集数据、分析趋势，制定可行的发展方案。通过这样的论证方法，我们能够更加全面地回答好新时代的考题，推动社会的进步。</w:t>
      </w:r>
    </w:p>
    <w:p>
      <w:pPr>
        <w:pStyle w:val="pStyle"/>
      </w:pPr>
      <w:r>
        <w:rPr/>
        <w:t xml:space="preserve">       将人民幸福放在心头是赶考的内在要求。人民是国家的根基，人民幸福是国家繁荣的源泉。我们要将人民的幸福作为最重要的目标，聚焦人民的需求和利益。人民的满意度是评价政府工作的重要标准。我们需要关注人民的需求和利益，以人为本，努力提升人民的获得感、幸福感。比如，在教育领域，我们应该关注教育公平，促进贫困地区学生的发展；在医疗领域，我们应该提高医疗资源的配置，让每个人都能享受到优质的医疗服务。通过将人民幸福放在心头，我们能够更加有力地回答好新时代的考题。</w:t>
      </w:r>
    </w:p>
    <w:p>
      <w:pPr>
        <w:pStyle w:val="pStyle"/>
      </w:pPr>
      <w:r>
        <w:rPr/>
        <w:t xml:space="preserve">       求真务实、踏实肯干是解决问题的关键。面对新时代的考题，我们不能只停留在理论上，更需要付诸实践，持之以恒地努力。只有通过实现实际成果，我们才能够取信于人，打破困局。比如，在农村扶贫工作中，我们不能只停留在口号上，而是要实地走访，了解困难群众的真实需求，通过务实的举措来改善他们的生活。通过求真务实、踏实肯干的态度，我们能够更加坚定地回答好新时代的考题。我们要通过实践探索，研究并找到最适合的解决方案。在工作中，要坚持实干精神，勇于担当责任，不断提高工作水平和效率。只有通过求真务实踏实肯干，我们才能够有效地应对各种挑战和考验。</w:t>
      </w:r>
    </w:p>
    <w:p>
      <w:pPr>
        <w:pStyle w:val="pStyle"/>
      </w:pPr>
      <w:r>
        <w:rPr/>
        <w:t xml:space="preserve">       回答好新时代的考题，将人民幸福放在心头，并以求真务实、踏实肯干的精神面对挑战是我们赶考的任务。在论证过程中，我们可以运用多样的方法来展开，如理论分析、实证研究、案例讲解等。只有这样，我们才能够更好地回答好新时代的考题，推动社会的发展进步。</w:t>
      </w:r>
    </w:p>
    <w:p>
      <w:pPr>
        <w:pStyle w:val="pStyle"/>
      </w:pPr>
      <w:r>
        <w:rPr/>
        <w:t xml:space="preserve">【来源】 2021年天津公务员考试《申论》真题（市级）第4题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2023-12-28T09:39:28+08:00</dcterms:created>
  <dcterms:modified xsi:type="dcterms:W3CDTF">2023-12-28T09:39:28+08:00</dcterms:modified>
</cp:coreProperties>
</file>

<file path=docProps/custom.xml><?xml version="1.0" encoding="utf-8"?>
<Properties xmlns="http://schemas.openxmlformats.org/officeDocument/2006/custom-properties" xmlns:vt="http://schemas.openxmlformats.org/officeDocument/2006/docPropsVTypes"/>
</file>