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2021年3月，十三届全国人大四次会议审议通过了《中华人民共和国国民经济和社会发展第十四个五年规划和二〇三五年远景目标纲要》。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lt;line&gt;&gt;是故事者生于虑，成于务，失于傲。不虑则不生，不务则不成，不傲则不失&lt;/line&gt;。”虽说前路并非一片坦途，但要坚信的是，一往无前、永不止步，戒骄戒躁，从来都是成就伟大事业的最正确姿态。</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党支部换届选举成为了永济村新一任村支书。阎永强带回来的不仅是身份，还有服务家乡的赤子之心。他把自己的党组织关系转回村里，“又成了一个真正的永济人”。阎永强说：“为了村里的发展，我不会领取任何工资报酬，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里决定利用本地丰富的铁矿资源建一座钢铁厂，这也是省里当年的第一家村办企业。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省农业大学农村发展研究所的专家帮助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人畏冬山肃，我爱冬日丽”，这正是L县果农内心真实的写照。今年51岁的老李作为当地苹果种植大户，每到岁末就忙得不可开交。“今天下午要发5000件货，明天还有5000件……”他一边对着记者介绍，一边盘点着贴有鲜明的“L县苹果”“平安接福”等标签的苹果。</w:t>
      </w:r>
    </w:p>
    <w:p>
      <w:pPr>
        <w:pStyle w:val="pStyle"/>
      </w:pPr>
      <w:r>
        <w:rPr/>
        <w:t xml:space="preserve">  在日新鲜果公司车间里，多条现代化选果线依次排开，它们可以轻而易举地检测出每颗苹果的大小、糖度、瑕疵等。公司刘经理指着生产线上的机器介绍说：“这台机器堪称是整条选果线的中枢，如果苹果有瑕疵，它可以准确地标记并筛选出来，同时为后续选果提供数据支撑。”分级分选更好地提高了苹果价值，实现了优果优价、以质论价。</w:t>
      </w:r>
    </w:p>
    <w:p>
      <w:pPr>
        <w:pStyle w:val="pStyle"/>
      </w:pPr>
      <w:r>
        <w:rPr/>
        <w:t xml:space="preserve">  在金奇果业科技有限公司的车间，工人们正在紧张有序地进行从接收订单到装箱发货的“一站式”操作。“我们通过成立直播团队、建立大数据中心等措施，实现L县苹果和消费者无缝对接，同时也助推全县苹果电商和微商的快速发展。”公司赵经理说。目前公司在省城成立了电商运营中心，全网开设店铺40多家，目的就是要利用互联网宣传、推广特性，延伸L县苹果产业链条，让果农在苹果产业链的每个环节上都能获益、增收。</w:t>
      </w:r>
    </w:p>
    <w:p>
      <w:pPr>
        <w:pStyle w:val="pStyle"/>
      </w:pPr>
      <w:r>
        <w:rPr/>
        <w:t xml:space="preserve">  望着50万亩果园，红彤彤的苹果挂满枝头，L县县委曹书记向记者介绍，L县过去是省内出名的穷县，曾经有人带回100棵果树苗，但当时乡亲们并没认识到这是一座“金矿”。改革开放后，县委县政府经过考察调研，一致认为苹果是L县最具优势的产业。党的十九大以来，县委县政府制定了《苹果产业强县建设规划》，提出以“苹果产业后整理”为抓手，不断做大做强苹果产业，为巩固脱贫攻坚成果、促进乡村振兴奠定厚实的产业基础。</w:t>
      </w:r>
    </w:p>
    <w:p>
      <w:pPr>
        <w:pStyle w:val="pStyle"/>
      </w:pPr>
      <w:r>
        <w:rPr/>
        <w:t xml:space="preserve">  “虽然如今形势喜人，但L县苹果产业也曾出现过危机。”曹书记说，“每年10月至11月，当苹果集中上市时，能否卖上好价钱，既是老百姓心中的忧虑，也是干部们心中的挂念。过去，因为市场透明度不高，信息不对称，果农们在与贸易商的博弈中，吃亏是常有的事。”</w:t>
      </w:r>
    </w:p>
    <w:p>
      <w:pPr>
        <w:pStyle w:val="pStyle"/>
      </w:pPr>
      <w:r>
        <w:rPr/>
        <w:t xml:space="preserve">  2017年12月，苹果期货在Z商品交易所上市。“我们发现苹果期货的价格能够及时反映市场变化。”曹书记说，“这为我们帮助果农对价格进行预判、指导企业发展提供了一把金钥匙。”为此，县里成立了专门工作组，一方面派人到Z商品交易所学习，一方面请专家来县里普及苹果期货有关知识。</w:t>
      </w:r>
    </w:p>
    <w:p>
      <w:pPr>
        <w:pStyle w:val="pStyle"/>
      </w:pPr>
      <w:r>
        <w:rPr/>
        <w:t xml:space="preserve">  2018年初夏开始，经常见到一些做苹果期货的金融业人士来村里打听苹果长得怎么样，询问霜冻对果子的影响等。当地不少果农在从他们那里得到这些有用的信息之后，一改过去“听果商报价，自己估摸差不多就卖了”的做法，转而主动和果商议价。2019年，L县苹果总体减产8%，但整体销售价格同比提高30%，果农总收入增加了20%。</w:t>
      </w:r>
    </w:p>
    <w:p>
      <w:pPr>
        <w:pStyle w:val="pStyle"/>
      </w:pPr>
      <w:r>
        <w:rPr/>
        <w:t xml:space="preserve">  省农科院的王博士说：“‘产业后整理’对于农业产业发展而言，可以说是一场深刻的变革。过去老百姓只会种、不会卖。现在就是要解决这个问题，打通生产端和消费端通道，提高农产品市场化程度。”</w:t>
      </w:r>
    </w:p>
    <w:p>
      <w:pPr>
        <w:pStyle w:val="pStyle"/>
      </w:pPr>
      <w:r>
        <w:rPr>
          <w:rStyle w:val="colorRedText"/>
        </w:rPr>
        <w:t xml:space="preserve">材料4</w:t>
      </w:r>
    </w:p>
    <w:p>
      <w:pPr>
        <w:pStyle w:val="pStyle"/>
      </w:pPr>
      <w:r>
        <w:rPr/>
        <w:t xml:space="preserve">    进工厂曾是一代人的梦想。时移世易。数据显示，2018年，外卖骑手平均月薪为7750元左右，制造业员工平均月薪6000元左右。23岁的小王，曾在一个工厂做过装卸工，近来转行外卖骑手，在他看来，工厂工人和外卖员的工作体验是完全不一样的。“每天都待在厂子里，搬东西很累，管理还很严格。”小王坦言，“我们这个年纪的，谁会喜欢这样的工作呢？”</w:t>
      </w:r>
    </w:p>
    <w:p>
      <w:pPr>
        <w:pStyle w:val="pStyle"/>
      </w:pPr>
      <w:r>
        <w:rPr/>
        <w:t xml:space="preserve">  今年33岁的小孙，曾是家乡县城一家汽车工厂的喷漆工人。小孙不是科班出身，最早由师傅带入行，工作四年，月工资从3500元涨到了5000元左右。2018年7月，小孙到省城当外卖员，每月到手收入一度维持在8000元到10000元之间。他满意地说：“这相当于我们当地一家4S店高级汽修技师的收入了。”当高级汽修技师曾是小孙的梦想，但由于理论知识、技能证书等门槛，初中文化的小孙并未选择这条路。不过，今年以来，小孙送外卖再没有回到从前的高收入水平。</w:t>
      </w:r>
    </w:p>
    <w:p>
      <w:pPr>
        <w:pStyle w:val="pStyle"/>
      </w:pPr>
      <w:r>
        <w:rPr/>
        <w:t xml:space="preserve">  转行两个月，作为外卖新手的小王并没有拿到传说中“月入过万”的收入。几乎无门槛的外卖行业正成为吸纳就业的重要蓄水池。小王很无奈地说：“5月份订单量刚涨起来，又新来了很多兼职外卖员。”数据显示，外卖骑手中56%的骑手有第二职业。“我们没有基本的社会保障，只能赚点算点，为以后早做打算。”在他看来，返乡是最后一条路，但也是最现实的一条路。“像我这样只有高中文化的人，在互联网时代很难在大城市找到满意的工作了。”</w:t>
      </w:r>
    </w:p>
    <w:p>
      <w:pPr>
        <w:pStyle w:val="pStyle"/>
      </w:pPr>
      <w:r>
        <w:rPr/>
        <w:t xml:space="preserve">  不过，时至今日，机器虽然已经替代了工厂流水线上的基础岗位，但并未能完全替代快递外卖配送线上的基础岗位。在配送线上的“最后一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看能不能返乡开个汽车美容店。”</w:t>
      </w:r>
    </w:p>
    <w:p>
      <w:pPr>
        <w:pStyle w:val="pStyle"/>
      </w:pPr>
      <w:r>
        <w:rPr/>
        <w:t xml:space="preserve">  相比小王和小孙，小李却为自己此前的决定感到庆幸，小李是一所知名大学财经专业的毕业生。两年前，他从深圳一家生产自动取款机的公司离职，回到家乡创业。“行业已经要变天了，我必须早做打算。公司当时营业收入、利润增长还不错，但我心里没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预言，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2018年多家自动取款机厂商从净利润下滑开始转向大幅度亏损，2019年亏损进一步加剧。小李感叹：“时代在抛弃你时，连一声招呼都不会打。”</w:t>
      </w:r>
    </w:p>
    <w:p>
      <w:pPr>
        <w:pStyle w:val="pStyle"/>
      </w:pPr>
      <w:r>
        <w:rPr>
          <w:rStyle w:val="colorRedText"/>
        </w:rPr>
        <w:t xml:space="preserve">材料5</w:t>
      </w:r>
    </w:p>
    <w:p>
      <w:pPr>
        <w:pStyle w:val="pStyle"/>
      </w:pPr>
      <w:r>
        <w:rPr/>
        <w:t xml:space="preserve">    “刚和老婆谈恋爱时，我打趣说自己家是做罐头的，快结婚的时候才告诉她家里做的‘罐头’，其实是煤气罐。”小李介绍道。他羞于说出口的煤气罐，也有着辉煌的过往。不过，随着天然气管道开始进入千家万户，如果哪个小区还用煤气罐做饭，这个小区就显得不够上档次。</w:t>
      </w:r>
    </w:p>
    <w:p>
      <w:pPr>
        <w:pStyle w:val="pStyle"/>
      </w:pPr>
      <w:r>
        <w:rPr/>
        <w:t xml:space="preserve">  李家30多年前就和煤气罐结缘。上世纪90年代，小李的爷爷收购了一家集体企业，成立了鑫旺能源公司，开始生产煤气罐，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市场艰难，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也没人用。思考一番，他认定外贸是趋势，海外市场是多层次的，一些欠发达地区，一定需要煤气罐。</w:t>
      </w:r>
    </w:p>
    <w:p>
      <w:pPr>
        <w:pStyle w:val="pStyle"/>
      </w:pPr>
      <w:r>
        <w:rPr/>
        <w:t xml:space="preserve">  2015年10月，小李开通了第一个网上店铺，但忙活了5个月，期待中的滚滚订单并没有出现。国外市场，靠谱吗？小李的父亲对此表示怀疑。小李逐渐发现了门道：国内煤气罐只有4种型号，但全球有200多个型号，很多细节与使用习惯和国内不一样，必须根据国外市场的标准，做生产端的改造。再次摸索后，小李在2016年年底做成了第一笔外贸订单。他清楚地记得：“下单的人都没有询盘，直接打电话问我是不是一个真实的工厂。我打开直播在厂里转了一圈，当国外客户看到我们完整的生产线和各种型号的煤气罐成品后，对方立马签了一集装箱货的订单。”</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地拉平了与传统外贸工厂的距离。</w:t>
      </w:r>
    </w:p>
    <w:p>
      <w:pPr>
        <w:pStyle w:val="pStyle"/>
      </w:pPr>
      <w:r>
        <w:rPr/>
        <w:t xml:space="preserve">  小李对自己进军国际市场的决定感到庆幸。如今，他正在复制销售煤气罐的成功经验，开始通过网店售卖燃气灶等厨房用品。小李说，他很喜欢一句诗：“风后面是风，天空上面是天空，道路的前面还是道路。”</w:t>
      </w:r>
    </w:p>
    <w:p>
      <w:pPr>
        <w:pStyle w:val="pStyle"/>
      </w:pPr>
      <w:r>
        <w:rPr>
          <w:rStyle w:val="colorRedText"/>
        </w:rPr>
        <w:t xml:space="preserve">材料6</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赖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不难发现只是在原来的产品结构上换汤不换药。对于仙路来说，面对庞大的市场，如果不快速找到第二增长曲线，则很容易在品牌优势耗尽后，走入无可挽回的滑落之路。</w:t>
      </w:r>
    </w:p>
    <w:p>
      <w:pPr>
        <w:pStyle w:val="pStyle"/>
      </w:pPr>
      <w:r>
        <w:rPr/>
        <w:t xml:space="preserve">  同样位于H县的国欣家居用品有限公司，是一家老牌的制造企业，产品是家居行业极其细分的市场——化纤丝，董事长陆建国与总经理陆欣是一对父女。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原理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陆建国告诉记者：“公司每次产品的更新，都是有契机的。”2007年一家合作伙伴因企业战略变化，欲让国欣接管整个制刷项目。这对于迅速扩充公司实力无疑是良机，但是从只生产其中的丝，到生产整个刷具，这样的转型能否成功还是个未知数。经过反复的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在市场打拼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通过在化纤丝行业的精耕细作，陆欣看到了匠心的价值，她希望自己将来能够搭建一个平台，把好的资源整合起来，共同打造优质的产品。从产品部件，到生产成品，再到布局产业链，国欣家居在父女二代接力中正发生着“蝶变”。</w:t>
      </w:r>
    </w:p>
    <w:p>
      <w:pPr>
        <w:pStyle w:val="pStyle"/>
      </w:pPr>
      <w:r>
        <w:rPr>
          <w:rStyle w:val="colorRedText"/>
        </w:rPr>
        <w:t xml:space="preserve">材料7</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据F市汪副市长介绍，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转换提供了新机遇。如锦绣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t xml:space="preserve">1. (2021安徽)  </w:t>
      </w:r>
      <w:r>
        <w:rPr>
          <w:rStyle w:val="colorRedText"/>
        </w:rPr>
        <w:t xml:space="preserve">根据给定资料</w:t>
      </w:r>
      <w:r>
        <w:rPr/>
        <w:t xml:space="preserve">3</w:t>
      </w:r>
      <w:r>
        <w:rPr>
          <w:rStyle w:val="colorRedText"/>
        </w:rPr>
        <w:t xml:space="preserve">，请概括</w:t>
      </w:r>
      <w:r>
        <w:rPr>
          <w:rStyle w:val="colorRedText"/>
        </w:rPr>
        <w:t xml:space="preserve">L县“苹果产业后整理”的主要举措。（15分）</w:t>
      </w:r>
    </w:p>
    <w:p>
      <w:pPr>
        <w:pStyle w:val="pStyle"/>
      </w:pPr>
      <w:r>
        <w:rPr/>
        <w:t xml:space="preserve">  要求：</w:t>
      </w:r>
    </w:p>
    <w:p>
      <w:pPr>
        <w:pStyle w:val="pStyle"/>
      </w:pPr>
      <w:r>
        <w:rPr/>
        <w:t xml:space="preserve">  （1）准确全面；</w:t>
      </w:r>
    </w:p>
    <w:p>
      <w:pPr>
        <w:pStyle w:val="pStyle"/>
      </w:pPr>
      <w:r>
        <w:rPr/>
        <w:t xml:space="preserve">  （2）分条概括；</w:t>
      </w:r>
    </w:p>
    <w:p>
      <w:pPr>
        <w:pStyle w:val="pStyle"/>
      </w:pPr>
      <w:r>
        <w:rPr/>
        <w:t xml:space="preserve">  （3）不超过200字。</w:t>
      </w:r>
    </w:p>
    <w:p/>
    <w:p>
      <w:pPr>
        <w:pStyle w:val="pStyle"/>
      </w:pPr>
      <w:r>
        <w:rPr/>
        <w:t xml:space="preserve">2. (2021安徽)  </w:t>
      </w:r>
      <w:r>
        <w:rPr>
          <w:rStyle w:val="colorRedText"/>
        </w:rPr>
        <w:t xml:space="preserve">根据给定资料</w:t>
      </w:r>
      <w:r>
        <w:rPr/>
        <w:t xml:space="preserve">6</w:t>
      </w:r>
      <w:r>
        <w:rPr>
          <w:rStyle w:val="colorRedText"/>
        </w:rPr>
        <w:t xml:space="preserve">，请分析为什么仙路控股有限公司遇到了</w:t>
      </w:r>
      <w:r>
        <w:rPr>
          <w:rStyle w:val="colorRedText"/>
        </w:rPr>
        <w:t xml:space="preserve">“中年危机”，而国欣家居却能实现“蝶变”。（20分）</w:t>
      </w:r>
    </w:p>
    <w:p>
      <w:pPr>
        <w:pStyle w:val="pStyle"/>
      </w:pPr>
      <w:r>
        <w:rPr/>
        <w:t xml:space="preserve">  要求：</w:t>
      </w:r>
    </w:p>
    <w:p>
      <w:pPr>
        <w:pStyle w:val="pStyle"/>
      </w:pPr>
      <w:r>
        <w:rPr/>
        <w:t xml:space="preserve">  （1）紧扣资料，准确全面；</w:t>
      </w:r>
    </w:p>
    <w:p>
      <w:pPr>
        <w:pStyle w:val="pStyle"/>
      </w:pPr>
      <w:r>
        <w:rPr/>
        <w:t xml:space="preserve">  （2）分析透彻，条理清晰；</w:t>
      </w:r>
    </w:p>
    <w:p>
      <w:pPr>
        <w:pStyle w:val="pStyle"/>
      </w:pPr>
      <w:r>
        <w:rPr/>
        <w:t xml:space="preserve">  （3）不超过300字。</w:t>
      </w:r>
    </w:p>
    <w:p/>
    <w:p>
      <w:pPr>
        <w:pStyle w:val="pStyle"/>
      </w:pPr>
      <w:r>
        <w:rPr/>
        <w:t xml:space="preserve">3. (2021安徽)  </w:t>
      </w:r>
      <w:r>
        <w:rPr>
          <w:rStyle w:val="colorRedText"/>
        </w:rPr>
        <w:t xml:space="preserve">省里召开</w:t>
      </w:r>
      <w:r>
        <w:rPr>
          <w:rStyle w:val="colorRedText"/>
        </w:rPr>
        <w:t xml:space="preserve">“数字城市”建设座谈会，F市被邀请做经验介绍。假设汪副市长参加此次会议，请根据给定资料</w:t>
      </w:r>
      <w:r>
        <w:rPr/>
        <w:t xml:space="preserve">7</w:t>
      </w:r>
      <w:r>
        <w:rPr>
          <w:rStyle w:val="colorRedText"/>
        </w:rPr>
        <w:t xml:space="preserve">，为汪副市长拟写一份发言提纲。（25分）</w:t>
      </w:r>
    </w:p>
    <w:p>
      <w:pPr>
        <w:pStyle w:val="pStyle"/>
      </w:pPr>
      <w:r>
        <w:rPr/>
        <w:t xml:space="preserve">  要求：</w:t>
      </w:r>
    </w:p>
    <w:p>
      <w:pPr>
        <w:pStyle w:val="pStyle"/>
      </w:pPr>
      <w:r>
        <w:rPr/>
        <w:t xml:space="preserve">  （1）紧扣资料，针对性强；</w:t>
      </w:r>
    </w:p>
    <w:p>
      <w:pPr>
        <w:pStyle w:val="pStyle"/>
      </w:pPr>
      <w:r>
        <w:rPr/>
        <w:t xml:space="preserve">  （2）层次分明，逻辑性强；</w:t>
      </w:r>
    </w:p>
    <w:p>
      <w:pPr>
        <w:pStyle w:val="pStyle"/>
      </w:pPr>
      <w:r>
        <w:rPr/>
        <w:t xml:space="preserve">  （3）格式规范，文体性强；</w:t>
      </w:r>
    </w:p>
    <w:p>
      <w:pPr>
        <w:pStyle w:val="pStyle"/>
      </w:pPr>
      <w:r>
        <w:rPr/>
        <w:t xml:space="preserve">  （4）不超过500字。</w:t>
      </w:r>
    </w:p>
    <w:p/>
    <w:p>
      <w:pPr>
        <w:pStyle w:val="pStyle"/>
      </w:pPr>
      <w:r>
        <w:rPr/>
        <w:t xml:space="preserve">4. (2021安徽)  </w:t>
      </w:r>
      <w:r>
        <w:rPr>
          <w:rStyle w:val="colorRedText"/>
        </w:rPr>
        <w:t xml:space="preserve">请围绕划线句子</w:t>
      </w:r>
      <w:r>
        <w:rPr>
          <w:rStyle w:val="colorRedText"/>
        </w:rPr>
        <w:t xml:space="preserve">“是故事者生于虑，成于务，失于傲。不虑则不生，不务则不成，不傲则不失”，结合给定资料，联系实际，自选角度，自拟题目，写一篇议论文。（40分）</w:t>
      </w:r>
    </w:p>
    <w:p>
      <w:pPr>
        <w:pStyle w:val="pStyle"/>
      </w:pPr>
      <w:r>
        <w:rPr/>
        <w:t xml:space="preserve">  要求：</w:t>
      </w:r>
    </w:p>
    <w:p>
      <w:pPr>
        <w:pStyle w:val="pStyle"/>
      </w:pPr>
      <w:r>
        <w:rPr/>
        <w:t xml:space="preserve">  （1）立意明确，观点正确；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L县进行了考察调研，制定规划，以苹果产业后整理为抓手，致力于推动苹果产业的发展。1.通过个性化包装，贴上标签，宣传品牌，来提高苹果的知名度。2.打造现代化生产线，对苹果品质进行检测，分类标记筛选，为加工提供数据支持，提高苹果的价值。3.成立直播团队，建立大数据中心，无缝对接消费者，成立电商运营中心，开设网店，加强宣传推广，提高苹果的销售量。4.通过利用期货模式，成立工作组，学习期货知识，进行价格预判，指导企业发展，提升果农议价能力，促进苹果产业的可持续发展。</w:t>
      </w:r>
    </w:p>
    <w:p>
      <w:pPr>
        <w:pStyle w:val="pStyle"/>
      </w:pPr>
      <w:r>
        <w:rPr/>
        <w:t xml:space="preserve">【来源】 2021年安徽公务员考试《申论》真题（A卷）第1题</w:t>
      </w:r>
    </w:p>
    <w:p/>
    <w:p>
      <w:pPr/>
      <w:r>
        <w:rPr/>
        <w:t xml:space="preserve">第2题</w:t>
      </w:r>
    </w:p>
    <w:p>
      <w:pPr/>
      <w:r>
        <w:rPr/>
        <w:t xml:space="preserve">【知识点】 其他分析</w:t>
      </w:r>
    </w:p>
    <w:p>
      <w:pPr>
        <w:pStyle w:val="pStyle"/>
      </w:pPr>
      <w:r>
        <w:rPr/>
        <w:t xml:space="preserve">【答案】 仙路控股面临“中年危机”的原因：1.过分依赖老产品，产品可替代性强，消费者忠诚度不足，产品结构单一，品牌优势耗尽。2.缺乏技术创新，存在依赖代工的思维。3.市场饱和，产品难有增量，导业绩下滑。</w:t>
      </w:r>
    </w:p>
    <w:p>
      <w:pPr>
        <w:pStyle w:val="pStyle"/>
      </w:pPr>
      <w:r>
        <w:rPr/>
        <w:t xml:space="preserve">国欣家居实现了“蝶变”的原因：1.专注细分市场，加强专业支撑，改进工艺流程，立足新材料方向，自主创新。2.主动开拓新市场，注重市场调研，增加产品品类，满足市场需求。3.敢于应对挑战，不惧风险，把握契机，升级产品形态。4.培养接班人，实现专业积累与国际视野互补联合，推动国际化发展。5.布局产业链，搭建平台，整合资源，打造优质产品。</w:t>
      </w:r>
    </w:p>
    <w:p>
      <w:pPr>
        <w:pStyle w:val="pStyle"/>
      </w:pPr>
      <w:r>
        <w:rPr/>
        <w:t xml:space="preserve">【来源】 2021年安徽公务员考试《申论》真题（A卷）第2题</w:t>
      </w:r>
    </w:p>
    <w:p/>
    <w:p>
      <w:pPr/>
      <w:r>
        <w:rPr/>
        <w:t xml:space="preserve">第3题</w:t>
      </w:r>
    </w:p>
    <w:p>
      <w:pPr/>
      <w:r>
        <w:rPr/>
        <w:t xml:space="preserve">【知识点】 一般应用文</w:t>
      </w:r>
    </w:p>
    <w:p>
      <w:pPr>
        <w:pStyle w:val="pStyle"/>
      </w:pPr>
      <w:r>
        <w:rPr/>
        <w:t xml:space="preserve">【答案】 关于“数字城市”建设座谈会的发言提纲</w:t>
      </w:r>
    </w:p>
    <w:p>
      <w:pPr>
        <w:pStyle w:val="pStyle"/>
      </w:pPr>
      <w:r>
        <w:rPr/>
        <w:t xml:space="preserve">各位来宾：</w:t>
      </w:r>
    </w:p>
    <w:p>
      <w:pPr>
        <w:pStyle w:val="pStyle"/>
      </w:pPr>
      <w:r>
        <w:rPr/>
        <w:t xml:space="preserve">在“数字中国”建设的浪潮中，我市紧紧抓住了信息化先机，成立领导小组制定发展规划，推动“数字城市”建设蓬勃发展，优化政务服务，发展数字经济产业。</w:t>
      </w:r>
    </w:p>
    <w:p>
      <w:pPr>
        <w:pStyle w:val="pStyle"/>
      </w:pPr>
      <w:r>
        <w:rPr/>
        <w:t xml:space="preserve">经验：1.智慧养老服务平台的建设。我们与政企合作，依托机器人等智能硬件，提供适老化服务，为老年人提供更好的生活体验。2.创新集聚带的打造。我们建设软件园，带动关联产业发展，形成集聚效应，为城市经济发展注入新动力。3.民生领域数字化应用场景的拓展。我们坚持人民城市为人民的发展理念，推出数字惠民APP，打造统一便民入口，提供高频便民、公共和政务服务，让市民生活更加便捷。4.数字城管系统的开发。我们实现了城市管理项目全覆盖，一体化在线监测、实时分析和远程调控城区水系；建立交通大数据平台，实现点对点快速处置堵点，为城市管理提供更加精准的数据支持。5.传统产业的改造提升。我们依托数字大脑，实时获取和智能挖掘生产销售环节的各项数据；建立物联网追溯体系，实时监控产销全过程，推动新旧动能转换，让传统产业焕发新生。</w:t>
      </w:r>
    </w:p>
    <w:p>
      <w:pPr>
        <w:pStyle w:val="pStyle"/>
      </w:pPr>
      <w:r>
        <w:rPr/>
        <w:t xml:space="preserve">“数字城市”建设提高了城市治理和人民生活水平，推动了产业升级，数字经济产值和上市企业比重不断攀升。未来，我们将更好地使用数字技术，不断释放数字红利，让人民群众畅享“数字城市”建设成果。</w:t>
      </w:r>
    </w:p>
    <w:p>
      <w:pPr>
        <w:pStyle w:val="pStyle"/>
      </w:pPr>
      <w:r>
        <w:rPr/>
        <w:t xml:space="preserve">【来源】 2021年安徽公务员考试《申论》真题（A卷）第3题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2023-12-28T12:07:39+08:00</dcterms:created>
  <dcterms:modified xsi:type="dcterms:W3CDTF">2023-12-28T12:07:39+08:00</dcterms:modified>
</cp:coreProperties>
</file>

<file path=docProps/custom.xml><?xml version="1.0" encoding="utf-8"?>
<Properties xmlns="http://schemas.openxmlformats.org/officeDocument/2006/custom-properties" xmlns:vt="http://schemas.openxmlformats.org/officeDocument/2006/docPropsVTypes"/>
</file>