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2021年江西公务员考试《申论》真题（市县）</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党支部换届选举成为了永济村新一任村支书。阎永强带回来的不仅是身份，还有服务家乡的赤子之心。他把自己的党组织关系转回村里，“又成了一个真正的永济人”。阎永强说：“为了村里的发展，我不会领取任何工资报酬，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里决定利用本地丰富的铁矿资源建一座钢铁厂，这也是省里当年的第一家村办企业。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省农业大学农村发展研究所的专家帮助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日本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极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原理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地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在市场打拼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行业的精耕细作，陆欣看到了匠心的价值，她希望自己将来能够搭建一个平台，把好的资源整合起来，共同打造优质的产品。从产品部件、到生产成品，再到布局产业链。国欣家居在父女二代接力中正发生着“蝶变”。</w:t>
      </w:r>
    </w:p>
    <w:p>
      <w:pPr>
        <w:pStyle w:val="pStyle"/>
      </w:pPr>
      <w:r>
        <w:rPr>
          <w:rStyle w:val="colorRedText"/>
        </w:rPr>
        <w:t xml:space="preserve">材料4</w:t>
      </w:r>
    </w:p>
    <w:p>
      <w:pPr>
        <w:pStyle w:val="pStyle"/>
      </w:pPr>
      <w:r>
        <w:rPr/>
        <w:t xml:space="preserve">    “要把芯片技术领域的十年经验凝练到一场不到半小时的PPT汇报里，还得接受专家设疑，这是一场大考，不敢大意。”恒心科技有限公司陈总说。这场“考试”是由Q市科技局组织，共有32家单位“参考”，以“揭榜制”形式择优确定8家单位。其中，恒心科技有限公司提出的“面向5G技术的芯片攻关类”项目，最终“揭榜”成功。</w:t>
      </w:r>
    </w:p>
    <w:p>
      <w:pPr>
        <w:pStyle w:val="pStyle"/>
      </w:pPr>
      <w:r>
        <w:rPr/>
        <w:t xml:space="preserve">  作为大赛评委，郑教授深有感触：“无论是科研院所、高新企业，还是一些中小型科技企业，都踊跃参加，这证明了这种揭榜制在Q市得到了大家的认可和欢迎。”在Q市科技部门负责人看来，“把需要的关键核心技术项目张出榜来，英雄不论出处，谁有本事谁就揭榜。”“这些揭榜单位不简单”——他们需要有实力，能接得住；有情怀，愿意接；有绝招，干得好。</w:t>
      </w:r>
    </w:p>
    <w:p>
      <w:pPr>
        <w:pStyle w:val="pStyle"/>
      </w:pPr>
      <w:r>
        <w:rPr/>
        <w:t xml:space="preserve">  从过去的“委派制”，到如今的“揭榜制”，不仅是科技创新理念的重大转变，更是科技项目遴选方式的重大突破。省科技厅张副厅长表示，揭榜制一改过去由政府主导遴选项目实施主体的做法，在项目评估中，不仅看专利或奖项，更看重成果的可转化性和应用前景。陈总说：“这种做法保证了企业持续的研发投入，使成果转化工作不半途而废，毕竟成果转化不是一蹴而就。”“1元财政资金就能撬动企业10元投入，放大作用明显。”同样揭榜成功的银创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要仰望星空，也要脚踏实地，要让技术成果从实验室的研究走向更广阔的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打通从‘科技强’到‘产业强’的通道全力以赴。”</w:t>
      </w:r>
    </w:p>
    <w:p>
      <w:pPr>
        <w:pStyle w:val="pStyle"/>
      </w:pPr>
      <w:r>
        <w:rPr>
          <w:rStyle w:val="colorRedText"/>
        </w:rPr>
        <w:t xml:space="preserve">材料5</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政策，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pPr>
        <w:pStyle w:val="pStyle"/>
      </w:pPr>
      <w:r>
        <w:rPr/>
        <w:t xml:space="preserve">  市纪委张副书记说，在作风建设方面，今年C市一举推出了“六项机制”，重点整饬“闭门施策”“推诿扯皮”“政令空转”“留痕管理”“督考过多”“文山会海”等六大顽疾。“我对这样的做法表示肯定。”C市党校刘教授说。不少面向群众的基层政府人员，依然存在不作为、慢作为等现象，而这绝不是小事，甚至会在一定程度上影响政府威信，甚至丧失民心，动摇执政基础。在刘教授看来，“形式主义的根本在官僚主义，整治形式主义也必须从整治官僚主义做起。要树立正确的政绩观，克服功利主义，科学设定、实施绩效评估指标，把听取群众意见作为重要参考，注重考核结果的准确性和导向性，真正为敢于担当者、勇于实干者撑腰。”</w:t>
      </w:r>
    </w:p>
    <w:p>
      <w:pPr>
        <w:pStyle w:val="pStyle"/>
      </w:pPr>
      <w:r>
        <w:rPr>
          <w:rStyle w:val="colorRedText"/>
        </w:rPr>
        <w:t xml:space="preserve">材料6</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F市汪副市长说，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加快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t xml:space="preserve">1. (2021江西)  </w:t>
      </w:r>
      <w:r>
        <w:rPr>
          <w:rStyle w:val="colorRedText"/>
        </w:rPr>
        <w:t xml:space="preserve">给定资料</w:t>
      </w:r>
      <w:r>
        <w:rPr/>
        <w:t xml:space="preserve">2</w:t>
      </w:r>
      <w:r>
        <w:rPr>
          <w:rStyle w:val="colorRedText"/>
        </w:rPr>
        <w:t xml:space="preserve">介绍了永济村的致富史，请归纳其经验做法。（</w:t>
      </w:r>
      <w:r>
        <w:rPr>
          <w:rStyle w:val="colorRedText"/>
        </w:rPr>
        <w:t xml:space="preserve">15</w:t>
      </w:r>
      <w:r>
        <w:rPr>
          <w:rStyle w:val="colorRedText"/>
        </w:rPr>
        <w:t xml:space="preserve">分）</w:t>
      </w:r>
    </w:p>
    <w:p>
      <w:pPr>
        <w:pStyle w:val="pStyle"/>
      </w:pPr>
      <w:r>
        <w:rPr/>
        <w:t xml:space="preserve">  要求：全面、准确，有条理，不超过200字。</w:t>
      </w:r>
    </w:p>
    <w:p/>
    <w:p>
      <w:pPr>
        <w:pStyle w:val="pStyle"/>
      </w:pPr>
      <w:r>
        <w:rPr/>
        <w:t xml:space="preserve">2. (2021江西)  </w:t>
      </w:r>
      <w:r>
        <w:rPr>
          <w:rStyle w:val="colorRedText"/>
        </w:rPr>
        <w:t xml:space="preserve">根据给定资料</w:t>
      </w:r>
      <w:r>
        <w:rPr/>
        <w:t xml:space="preserve">3</w:t>
      </w:r>
      <w:r>
        <w:rPr>
          <w:rStyle w:val="colorRedText"/>
        </w:rPr>
        <w:t xml:space="preserve">，请分析为什么仙路控股有限公司遇到了</w:t>
      </w:r>
      <w:r>
        <w:rPr>
          <w:rStyle w:val="colorRedText"/>
        </w:rPr>
        <w:t xml:space="preserve">“</w:t>
      </w:r>
      <w:r>
        <w:rPr>
          <w:rStyle w:val="colorRedText"/>
        </w:rPr>
        <w:t xml:space="preserve">中年危机</w:t>
      </w:r>
      <w:r>
        <w:rPr>
          <w:rStyle w:val="colorRedText"/>
        </w:rPr>
        <w:t xml:space="preserve">”</w:t>
      </w:r>
      <w:r>
        <w:rPr>
          <w:rStyle w:val="colorRedText"/>
        </w:rPr>
        <w:t xml:space="preserve">，而国欣家居却能实现</w:t>
      </w:r>
      <w:r>
        <w:rPr>
          <w:rStyle w:val="colorRedText"/>
        </w:rPr>
        <w:t xml:space="preserve">“</w:t>
      </w:r>
      <w:r>
        <w:rPr>
          <w:rStyle w:val="colorRedText"/>
        </w:rPr>
        <w:t xml:space="preserve">蝶变</w:t>
      </w:r>
      <w:r>
        <w:rPr>
          <w:rStyle w:val="colorRedText"/>
        </w:rPr>
        <w:t xml:space="preserve">”</w:t>
      </w:r>
      <w:r>
        <w:rPr>
          <w:rStyle w:val="colorRedText"/>
        </w:rPr>
        <w:t xml:space="preserve">。</w:t>
      </w:r>
      <w:r>
        <w:rPr>
          <w:rStyle w:val="colorRedText"/>
        </w:rPr>
        <w:t xml:space="preserve">（20</w:t>
      </w:r>
      <w:r>
        <w:rPr>
          <w:rStyle w:val="colorRedText"/>
        </w:rPr>
        <w:t xml:space="preserve">分</w:t>
      </w:r>
      <w:r>
        <w:rPr>
          <w:rStyle w:val="colorRedText"/>
        </w:rPr>
        <w:t xml:space="preserve">）</w:t>
      </w:r>
    </w:p>
    <w:p>
      <w:pPr>
        <w:pStyle w:val="pStyle"/>
      </w:pPr>
      <w:r>
        <w:rPr/>
        <w:t xml:space="preserve">  要求：</w:t>
      </w:r>
    </w:p>
    <w:p>
      <w:pPr>
        <w:pStyle w:val="pStyle"/>
      </w:pPr>
      <w:r>
        <w:rPr/>
        <w:t xml:space="preserve">  （1）紧扣资料，准确全面；</w:t>
      </w:r>
    </w:p>
    <w:p>
      <w:pPr>
        <w:pStyle w:val="pStyle"/>
      </w:pPr>
      <w:r>
        <w:rPr/>
        <w:t xml:space="preserve">  （2）分析透彻，条理清晰；</w:t>
      </w:r>
    </w:p>
    <w:p>
      <w:pPr>
        <w:pStyle w:val="pStyle"/>
      </w:pPr>
      <w:r>
        <w:rPr/>
        <w:t xml:space="preserve">  （3）不超过300字。</w:t>
      </w:r>
    </w:p>
    <w:p/>
    <w:p>
      <w:pPr>
        <w:pStyle w:val="pStyle"/>
      </w:pPr>
      <w:r>
        <w:rPr/>
        <w:t xml:space="preserve">3. (2021江西)  </w:t>
      </w:r>
      <w:r>
        <w:rPr>
          <w:rStyle w:val="colorRedText"/>
        </w:rPr>
        <w:t xml:space="preserve">“给定资料</w:t>
      </w:r>
      <w:r>
        <w:rPr/>
        <w:t xml:space="preserve">5</w:t>
      </w:r>
      <w:r>
        <w:rPr>
          <w:rStyle w:val="colorRedText"/>
        </w:rPr>
        <w:t xml:space="preserve">”</w:t>
      </w:r>
      <w:r>
        <w:rPr>
          <w:rStyle w:val="colorRedText"/>
        </w:rPr>
        <w:t xml:space="preserve">反映了</w:t>
      </w:r>
      <w:r>
        <w:rPr>
          <w:rStyle w:val="colorRedText"/>
        </w:rPr>
        <w:t xml:space="preserve">C</w:t>
      </w:r>
      <w:r>
        <w:rPr>
          <w:rStyle w:val="colorRedText"/>
        </w:rPr>
        <w:t xml:space="preserve">市个别部门、单位在工作中存在的形式主义现象，请梳理这些问题并提出相应的措施。（</w:t>
      </w:r>
      <w:r>
        <w:rPr>
          <w:rStyle w:val="colorRedText"/>
        </w:rPr>
        <w:t xml:space="preserve">25</w:t>
      </w:r>
      <w:r>
        <w:rPr>
          <w:rStyle w:val="colorRedText"/>
        </w:rPr>
        <w:t xml:space="preserve">分）</w:t>
      </w:r>
    </w:p>
    <w:p>
      <w:pPr>
        <w:pStyle w:val="pStyle"/>
      </w:pPr>
      <w:r>
        <w:rPr/>
        <w:t xml:space="preserve">  要求：</w:t>
      </w:r>
    </w:p>
    <w:p>
      <w:pPr>
        <w:pStyle w:val="pStyle"/>
      </w:pPr>
      <w:r>
        <w:rPr/>
        <w:t xml:space="preserve">  （1）紧扣资料，准确全面；</w:t>
      </w:r>
    </w:p>
    <w:p>
      <w:pPr>
        <w:pStyle w:val="pStyle"/>
      </w:pPr>
      <w:r>
        <w:rPr/>
        <w:t xml:space="preserve">  （2）分析透彻，条理清晰；</w:t>
      </w:r>
    </w:p>
    <w:p>
      <w:pPr>
        <w:pStyle w:val="pStyle"/>
      </w:pPr>
      <w:r>
        <w:rPr/>
        <w:t xml:space="preserve">  （3）不超过300字。</w:t>
      </w:r>
    </w:p>
    <w:p/>
    <w:p>
      <w:pPr>
        <w:pStyle w:val="pStyle"/>
      </w:pPr>
      <w:r>
        <w:rPr/>
        <w:t xml:space="preserve">4. (2021江西)  </w:t>
      </w:r>
      <w:r>
        <w:rPr>
          <w:rStyle w:val="colorRedText"/>
        </w:rPr>
        <w:t xml:space="preserve">参考给定资料，请以“赶考”为主题，联系实际，自拟题目，自选角度，写一篇文章。（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经验做法：1. 党员发挥榜样作用。鼓励村民坚定前进方向，服务家乡，无私奉献。党员以身作则，动员亲属支持村两委的工作。2. 推动村办企业发展。通过考察学习发达地区的经验，结合本地资源优势，开办工厂等企业。与大学保持合作，输送本地青年人才，学习科学技术和管理知识。3. 转变发展方式。邀请专家更新村级规划，淘汰落后产能，引进科技型企业，发展农业加工工业，建设田园综合体等新型产业，推动村庄经济快速发展。4. 打造宜居生态环境。实施绿化工程，提高森林覆盖率，创造综合效益，促进生态环境的改善。</w:t>
      </w:r>
    </w:p>
    <w:p>
      <w:pPr>
        <w:pStyle w:val="pStyle"/>
      </w:pPr>
      <w:r>
        <w:rPr/>
        <w:t xml:space="preserve">【来源】 2021年江西公务员考试《申论》真题（市县）第1题</w:t>
      </w:r>
    </w:p>
    <w:p/>
    <w:p>
      <w:pPr/>
      <w:r>
        <w:rPr/>
        <w:t xml:space="preserve">第2题</w:t>
      </w:r>
    </w:p>
    <w:p>
      <w:pPr/>
      <w:r>
        <w:rPr/>
        <w:t xml:space="preserve">【知识点】 其他分析</w:t>
      </w:r>
    </w:p>
    <w:p>
      <w:pPr>
        <w:pStyle w:val="pStyle"/>
      </w:pPr>
      <w:r>
        <w:rPr/>
        <w:t xml:space="preserve">【答案】 仙路控股遇到“中年危机”的原因:1. 过度依赖老产品，导致产品可替代性强，消费者忠诚度不足，产品结构单一，品牌优势消耗殆尽。2. 缺乏技术创新，存在依赖代工的思维。3. 市场饱和，产品难以增量，业绩下滑。</w:t>
      </w:r>
    </w:p>
    <w:p>
      <w:pPr>
        <w:pStyle w:val="pStyle"/>
      </w:pPr>
      <w:r>
        <w:rPr/>
        <w:t xml:space="preserve">国欣家居实现“蝶变”的原因:1. 专注于细分市场。加强专业支持，改进工艺流程，立足新材料方向，自主创新。2. 主动开拓新市场。注重市场调研，增加产品品类，满足市场需求。3. 敢于应对挑战。不惧风险，把握机遇，升级产品形态。4. 培养接班人。通过专业积累和国际视野互补联合，推动国际化发展。5. 布局产业链。搭建平台，整合资源，打造高品质的产品。</w:t>
      </w:r>
    </w:p>
    <w:p>
      <w:pPr>
        <w:pStyle w:val="pStyle"/>
      </w:pPr>
      <w:r>
        <w:rPr/>
        <w:t xml:space="preserve">【来源】 2021年江西公务员考试《申论》真题（市县）第2题</w:t>
      </w:r>
    </w:p>
    <w:p/>
    <w:p>
      <w:pPr/>
      <w:r>
        <w:rPr/>
        <w:t xml:space="preserve">第3题</w:t>
      </w:r>
    </w:p>
    <w:p>
      <w:pPr/>
      <w:r>
        <w:rPr/>
        <w:t xml:space="preserve">【知识点】 对策</w:t>
      </w:r>
    </w:p>
    <w:p>
      <w:pPr>
        <w:pStyle w:val="pStyle"/>
      </w:pPr>
      <w:r>
        <w:rPr/>
        <w:t xml:space="preserve">【答案】 问题：一、过多的会议。频繁召开非必要会议，浪费基层干部的时间和精力，混淆工作轻重缓急，影响正常工作的开展。二、过多的纸面工作。报送材料繁琐，要求多变，反复修改整理表格，增加扶贫难度，绩效考核不合理，留下过多痕迹，加重工作负担。三、推诿扯皮现象普遍。各部门消极对待群众意见，推诿责任，不作为或者慢作为，损害百姓利益。</w:t>
      </w:r>
    </w:p>
    <w:p>
      <w:pPr>
        <w:pStyle w:val="pStyle"/>
      </w:pPr>
      <w:r>
        <w:rPr/>
        <w:t xml:space="preserve">措施：一、设立转变作风的“曝光台”。采取有奖举报、外聘专家、记者采访等方式，对不良作风进行定期曝光；针对被曝光者，市纪委监委进行回访跟踪，督促整改。二、推动问题解决。统筹协调涉事部门及单位，联合推动疑难问题的解决，保障群众权益。三、树立正确的政绩观。科学设定和实施绩效评估指标，听取群众意见，注重考核结果的准确性和导向性。</w:t>
      </w:r>
    </w:p>
    <w:p>
      <w:pPr>
        <w:pStyle w:val="pStyle"/>
      </w:pPr>
      <w:r>
        <w:rPr/>
        <w:t xml:space="preserve">【来源】 2021年江西公务员考试《申论》真题（市县）第3题</w:t>
      </w:r>
    </w:p>
    <w:p/>
    <w:p>
      <w:pPr/>
      <w:r>
        <w:rPr/>
        <w:t xml:space="preserve">第4题</w:t>
      </w:r>
    </w:p>
    <w:p>
      <w:pPr/>
      <w:r>
        <w:rPr/>
        <w:t xml:space="preserve">【知识点】 给定限定条件</w:t>
      </w:r>
    </w:p>
    <w:p>
      <w:pPr>
        <w:pStyle w:val="pStyle"/>
      </w:pPr>
      <w:r>
        <w:rPr/>
        <w:t xml:space="preserve">【答案】 赶考</w:t>
      </w:r>
    </w:p>
    <w:p>
      <w:pPr>
        <w:pStyle w:val="pStyle"/>
      </w:pPr>
      <w:r>
        <w:rPr/>
        <w:t xml:space="preserve">       在新时代，面临的考题愈发复杂而严峻。对于我们每一个人来说，赶考已经成为生活中的常态。在这样的背景下，我们需要回答好新时代考题，将人民幸福放在心头，并以求真务实、踏实肯干的精神面对挑战。</w:t>
      </w:r>
    </w:p>
    <w:p>
      <w:pPr>
        <w:pStyle w:val="pStyle"/>
      </w:pPr>
      <w:r>
        <w:rPr/>
        <w:t xml:space="preserve">       回答好新时代的考题是当今最重要的任务之一。在新时代，社会变革和发展进步速度加快，我们需要适应并回答各种重大考题。这些考题涉及到经济、环境、社会等众多方面的问题，需要我们全面深入地分析和解答。只有通过回答好这些考题，才能够推动社会的发展和进步。随着科技的迅猛发展和全球化的深入推进，新的问题也层出不穷。我们需要以科学的态度对待这些问题，从根本上找到解决方案。比如，在环境污染问题上，我们可以通过理论分析，探究产生污染的原因和影响，提出对策并呼吁大家行动起来。在经济发展问题上，可以通过实证研究，收集数据、分析趋势，制定可行的发展方案。通过这样的论证方法，我们能够更加全面地回答好新时代的考题，推动社会的进步。</w:t>
      </w:r>
    </w:p>
    <w:p>
      <w:pPr>
        <w:pStyle w:val="pStyle"/>
      </w:pPr>
      <w:r>
        <w:rPr/>
        <w:t xml:space="preserve">       将人民幸福放在心头是赶考的内在要求。人民是国家的根基，人民幸福是国家繁荣的源泉。我们要将人民的幸福作为最重要的目标，聚焦人民的需求和利益。人民的满意度是评价政府工作的重要标准。我们需要关注人民的需求和利益，以人为本，努力提升人民的获得感、幸福感。比如，在教育领域，我们应该关注教育公平，促进贫困地区学生的发展；在医疗领域，我们应该提高医疗资源的配置，让每个人都能享受到优质的医疗服务。通过将人民幸福放在心头，我们能够更加有力地回答好新时代的考题。</w:t>
      </w:r>
    </w:p>
    <w:p>
      <w:pPr>
        <w:pStyle w:val="pStyle"/>
      </w:pPr>
      <w:r>
        <w:rPr/>
        <w:t xml:space="preserve">       求真务实、踏实肯干是解决问题的关键。面对新时代的考题，我们不能只停留在理论上，更需要付诸实践，持之以恒地努力。只有通过实现实际成果，我们才能够取信于人，打破困局。比如，在农村扶贫工作中，我们不能只停留在口号上，而是要实地走访，了解困难群众的真实需求，通过务实的举措来改善他们的生活。通过求真务实、踏实肯干的态度，我们能够更加坚定地回答好新时代的考题。我们要通过实践探索，研究并找到最适合的解决方案。在工作中，要坚持实干精神，勇于担当责任，不断提高工作水平和效率。只有通过求真务实踏实肯干，我们才能够有效地应对各种挑战和考验。</w:t>
      </w:r>
    </w:p>
    <w:p>
      <w:pPr>
        <w:pStyle w:val="pStyle"/>
      </w:pPr>
      <w:r>
        <w:rPr/>
        <w:t xml:space="preserve">       回答好新时代的考题，将人民幸福放在心头，并以求真务实、踏实肯干的精神面对挑战是我们赶考的任务。在论证过程中，我们可以运用多样的方法来展开，如理论分析、实证研究、案例讲解等。只有这样，我们才能够更好地回答好新时代的考题，推动社会的发展进步。</w:t>
      </w:r>
    </w:p>
    <w:p>
      <w:pPr>
        <w:pStyle w:val="pStyle"/>
      </w:pPr>
      <w:r>
        <w:rPr/>
        <w:t xml:space="preserve">【来源】 2021年江西公务员考试《申论》真题（市县）第4题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2023-12-27T13:48:48+08:00</dcterms:created>
  <dcterms:modified xsi:type="dcterms:W3CDTF">2023-12-27T13:48:48+08:00</dcterms:modified>
</cp:coreProperties>
</file>

<file path=docProps/custom.xml><?xml version="1.0" encoding="utf-8"?>
<Properties xmlns="http://schemas.openxmlformats.org/officeDocument/2006/custom-properties" xmlns:vt="http://schemas.openxmlformats.org/officeDocument/2006/docPropsVTypes"/>
</file>