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2022年吉林公务员考试《申论》真题（丙卷）</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“‘法博士’，房产办不了过户手续怎么办？”“‘法博士’，宅基地的面积要怎么计算？”在小南镇贝鹏村村委会，有几位村民正围着一个身高1米3、圆圆脑袋的机器人，问着各种法律问题。</w:t>
      </w:r>
    </w:p>
    <w:p>
      <w:pPr>
        <w:pStyle w:val="pStyle"/>
      </w:pPr>
      <w:r>
        <w:rPr/>
        <w:t xml:space="preserve">  “小城市或乡村对于法律服务的需求并不少，而法律的专业性较高，乡村法律专业人员的数量有限。”H省公共法律服务中心黄主任介绍，“对咨询的百姓来说，很多法律问题可能都是他们第一次遇到，存在许多不明白不清楚的地方，咨询者提出的大部分问题重复性高，难度不大，可以用简短的语句回答清楚。”两年前，贝鹏村深化乡村治理，引进了一台智能法律机器人，充当这种简捷便利的大众化回答角色，村民都亲切地叫它“法博士”。</w:t>
      </w:r>
    </w:p>
    <w:p>
      <w:pPr>
        <w:pStyle w:val="pStyle"/>
      </w:pPr>
      <w:r>
        <w:rPr/>
        <w:t xml:space="preserve">  H省联合司法智能化领域的企业，专门研制了专业法律服务机器人“法博士”。“法博士”依托语音交互等人工智能技术，为咨询者提供各种法律文书模板，涉及婚姻家庭、劳动人事、交通事故、民间借贷等与百姓生活、工作息息相关的多个领域，覆盖司法所、律所等11个法律专业场景。“贝鹏村的这台‘法博士’，就是我省首个智慧村居法律服务公共平台的配套法律机器人。‘他’能回答37万个日常法律问题，”黄主任说，“‘法博士’一天24小时在岗服务，不仅可以一一说出具体的法律法规，搜索到最高法的司法解释，而且还能引导咨询者到目标窗口解决更个性化的法律需求。”</w:t>
      </w:r>
    </w:p>
    <w:p>
      <w:pPr>
        <w:pStyle w:val="pStyle"/>
      </w:pPr>
      <w:r>
        <w:rPr/>
        <w:t xml:space="preserve">  村里有位信访户老陈，儿子智障无劳动能力，看到村里有劳动能力的贫困家庭在政府扶持下开展养殖业，老陈多次到镇、县上访，要求儿子也要享受这种待遇，是村里的信访老大难。“法博士”进村后，村委会邀请老陈一起听听“法博士”的判断。这天，老陈将自己的疑问逐个与“法博士”进行人机对话。对话后，老陈当场决定息访，“机器人不会偏向哪一方，我相信‘他’。”</w:t>
      </w:r>
    </w:p>
    <w:p>
      <w:pPr>
        <w:pStyle w:val="pStyle"/>
      </w:pPr>
      <w:r>
        <w:rPr/>
        <w:t xml:space="preserve">  在日常调解过程中，即便是专业的律师也不能马上将某个领域的所有法律法规说出来，但“法博士”不仅可以将具体的法律法规一一呈现，还可以列举经典案例，以案说法。“‘法博士’还会当调解人呢！”贝鹏村妇女主任李大姐在这方面有很多体会，邓某夫妻结婚四十年了，近来为一些鸡毛蒜皮的小事经常发生口角，甚至存在引发极端事件的苗头。村委会启动调解机制，在“法博士”面前，李大姐和邓某夫妻共同发问相关法律问题。“根据‘法博士’的解答，双方哪里对哪里不对当场可以判定，邓某夫妻哑口无言，我们这些非专业法律人士，也好像有了点法官断案的感觉。”李大姐高兴地说。调解人员趁热打铁，从两人多年的情感入手，结合“法博士”的法律条文解读，运用“情、理、法”的方法，成功实施了夫妻俩的调解工作。</w:t>
      </w:r>
    </w:p>
    <w:p>
      <w:pPr>
        <w:pStyle w:val="pStyle"/>
      </w:pPr>
      <w:r>
        <w:rPr/>
        <w:t xml:space="preserve">  村民老秦兴奋地说，“法博士”还可以根据我们的使用需求进行更个性化的定制，能以唱山歌等方式宣传普法。有些法律咨询，需要人工解释的话，“法博士”还能远程连接在线律师，以视频的形式解决咨询者的法律需求。</w:t>
      </w:r>
    </w:p>
    <w:p>
      <w:pPr>
        <w:pStyle w:val="pStyle"/>
      </w:pPr>
      <w:r>
        <w:rPr/>
        <w:t xml:space="preserve">  “公说公有理，婆说婆有理，但法律就只有一个理。”李大姐说，“农村的法律服务需求并不比城市少。由于受教育程度存在差异，村民对专业法律知识的理解可能要慢一些。这两年，大家法律意识提高了，碰到的问题也多了，都希望能就近找到人咨询，可在农村，这种法律专业人员的数量显得有些少。机器人满足了这个需求，它不偏不倚，大家都愿意找它咨询，遇到解决不了的问题，可以通过平台连线专业律师，大部分调解结果都能让大家信服。现在村民矛盾少了，交谈时讲法律的也多了，连说话都文明了。”</w:t>
      </w:r>
    </w:p>
    <w:p>
      <w:pPr>
        <w:pStyle w:val="pStyle"/>
      </w:pPr>
      <w:r>
        <w:rPr>
          <w:rStyle w:val="colorRedText"/>
        </w:rPr>
        <w:t xml:space="preserve">材料2</w:t>
      </w:r>
    </w:p>
    <w:p>
      <w:pPr>
        <w:pStyle w:val="pStyle"/>
      </w:pPr>
      <w:r>
        <w:rPr/>
        <w:t xml:space="preserve">    东白区某地产项目一间不到10平方米的办公室内，挤满了激动的人群。大家你一言我一语，声量逐渐增大，正为工人出勤数字的准确与否不断争执，区劳动监察执法大队徐队长站在人群之中，认真听着当事双方的说辞，同时也不断安抚工人的情绪。</w:t>
      </w:r>
    </w:p>
    <w:p>
      <w:pPr>
        <w:pStyle w:val="pStyle"/>
      </w:pPr>
      <w:r>
        <w:rPr/>
        <w:t xml:space="preserve">  这是一起因工作计时而引发的劳资纠纷。徐队长依法耐心地开展调解，最终促成双方和解。“工人群体被欠薪，尤其是建筑相关行业因为欠薪发生维权往往容易出现过激行为和群体性事件。建筑行业是重中之重，每年无论案件数或案件所涉金额占比基本都是85%以上。如能有效遏制建筑行业欠薪情况，就能减少大部分的讨薪维权。”徐队长说。</w:t>
      </w:r>
    </w:p>
    <w:p>
      <w:pPr>
        <w:pStyle w:val="pStyle"/>
      </w:pPr>
      <w:r>
        <w:rPr/>
        <w:t xml:space="preserve">  为了尽可能减少欠薪事件的发生，避免“小事变大”，执法大队积极开展“无欠薪行动”，经常到工程现场进行普法宣传，通过以案说法、以案促法的方式敦促用人单位依法用工，增强劳动者依法维权意识。“首先要求企业依法用工，规范劳动合同管理。尤其对建筑行业，要求在建项目建立劳动用工实名制台账，详细记录用工信息及工人进退场信息；同时，要求全面落实工人工资支付专户，将工资款与工程款相分离，实行分账管理，做到专款专用。”执法大队常副队长说。通过强化源头治理，近几年来东白区各类企业特别是建筑工程项目劳动用工管理已趋于规范化，有效减少了各种劳资纠纷，一定程度上避免了“包工头卷钱跑路”的现象。</w:t>
      </w:r>
    </w:p>
    <w:p>
      <w:pPr>
        <w:pStyle w:val="pStyle"/>
      </w:pPr>
      <w:r>
        <w:rPr/>
        <w:t xml:space="preserve">  常副队长补充道：“我们在日常巡查排查风险之外，还积极畅通群众投诉渠道，认真做好来人、来电、来信等投诉举报的接访工作。除此以外，还要借助往年数据，通过实地巡查、书面审查及非法用工信息举报等形式，建立企业不良信息报告、欠薪报告监控等，提升预警准确性。大队把工作做在前面，防患于未然。”</w:t>
      </w:r>
    </w:p>
    <w:p>
      <w:pPr>
        <w:pStyle w:val="pStyle"/>
      </w:pPr>
      <w:r>
        <w:rPr/>
        <w:t xml:space="preserve">  “欠薪案件查处往往比较困难，如果缺少证据材料，容易陷入各说各话的拉扯局面。”执法大队工作人员小马说。有时为了核对工人出勤证据，他们需要反复甄别施工单位打卡记录及工人出勤手账的数据误差及真伪。</w:t>
      </w:r>
    </w:p>
    <w:p>
      <w:pPr>
        <w:pStyle w:val="pStyle"/>
      </w:pPr>
      <w:r>
        <w:rPr/>
        <w:t xml:space="preserve">  常副队长介绍，“从常规处置到专案清查，执法大队始终以高压姿态治理企业拖欠工资案件，将事件影响保持在可控范围内。对排查发现的欠薪问题和隐患，我们会建立工作台账，做到底数清、情况明，督促企业限期整改，问题不解决绝不销账。”为进一步提升劳动争议调处实效，执法大队还创新调处机制，将人民调解、工会维权、劳动仲裁等调解维权功能纳入到劳动争议联合调处体系中，进一步推动劳资矛盾纠纷快调快处。“我们加大欠薪案件查处工作力度，确保欠薪案件快立快处，对涉及人数较多、金额较大、造成一定社会影响的重大欠薪案件，提交由区政府牵头成立的专案组挂牌督办，并在规定时间内办结。”常副队长说。</w:t>
      </w:r>
    </w:p>
    <w:p>
      <w:pPr>
        <w:pStyle w:val="pStyle"/>
      </w:pPr>
      <w:r>
        <w:rPr/>
        <w:t xml:space="preserve">  2022年1月初，东水湾某工程项目建设单位因法定代表人涉嫌犯罪，所有资金账户被查封，200多名工人迟迟领不到工资，多次上访讨薪。执法大队对建设单位下达了《劳动保障监察限期改正指令书》，责令尽快支付拖欠的工资，但建设单位逾期仍不支付，执法大队随即将该案移送公安机关，第二天该建设单位急忙派人处置了欠薪事件，2月3日，工人拿回了被拖欠的工资。这是东白区首例工程建设领域追究施工单位拒不支付劳动报酬相关人员刑事责任的案件，也是执法大队积极联动横向部门惩治老赖、维护劳动者合法权益的典型案例，联合惩戒、“黑名单”管理等措施让恶意欠薪者无路可走。</w:t>
      </w:r>
    </w:p>
    <w:p>
      <w:pPr>
        <w:pStyle w:val="pStyle"/>
      </w:pPr>
      <w:r>
        <w:rPr/>
        <w:t xml:space="preserve">  2021年，执法大队受理案件近百宗，为2500多名劳动者追薪逾3000万元，没有发生政府投资工程项目欠薪案件、因欠薪引发的群体性事件以及造成严重后果的极端事例，没有发生因欠薪导致生活困难的工人需要救助的情况，严厉打击了各类侵犯劳动者合法权益的行为。群众给执法大队送来了各式各样的锦旗30多面，每一面都讲述着劳动监察执法人员践行初心使命、为劳动者解忧的感人故事。徐队长说：“办公室地方小，我们只挂了‘执法为民，排解薪忧’这一面，朴素的词语，却道出了我们的职责所在、使命所在。”</w:t>
      </w:r>
    </w:p>
    <w:p>
      <w:pPr>
        <w:pStyle w:val="pStyle"/>
      </w:pPr>
      <w:r>
        <w:rPr>
          <w:rStyle w:val="colorRedText"/>
        </w:rPr>
        <w:t xml:space="preserve">材料3</w:t>
      </w:r>
    </w:p>
    <w:p>
      <w:pPr>
        <w:pStyle w:val="pStyle"/>
      </w:pPr>
      <w:r>
        <w:rPr/>
        <w:t xml:space="preserve">    2022年3月，A市突发疫情，市政府立即着手构筑了由“12345”政务服务热线、“民生在线”求助热线等热线电话服务、手机App、微信公众号、小程序、微信群等组成的A市平安网，并临时设置了网络总调度工作室，在抗疫中发挥了巨大作用。这些“指尖上的热线”交叉组合，做到即收、即转、即办，满足战“疫”期间市民的需求。</w:t>
      </w:r>
    </w:p>
    <w:p>
      <w:pPr>
        <w:pStyle w:val="pStyle"/>
      </w:pPr>
      <w:r>
        <w:rPr/>
        <w:t xml:space="preserve">  一天晚上，因为疫情交通管制，王先生的应急药“卡”在路上，面临变质风险，急得团团转的王先生找到了“12345”求助。接到求助后，“12345”开通了紧急绿色通道，晚上9点多，快递工作人员在大量滞留物件中找到了王先生的快递，迅速从中转场发出。为保障快递能快速通行，“12345”工作人员连夜在线调度市邮政管理局，建立了“急药星夜专递”临时微信群，协调相关地区疫情防控指挥部提供快递通行保障。深夜，药物终于及时送到王先生手中。疫情发生以来，“12345”为老人、幼儿、孕妇等特殊群体开通绿色通道，将特殊群体就医用药等紧急诉求纳入快速响应事项，发挥联动调度职能，畅通应急救济渠道。</w:t>
      </w:r>
    </w:p>
    <w:p>
      <w:pPr>
        <w:pStyle w:val="pStyle"/>
      </w:pPr>
      <w:r>
        <w:rPr/>
        <w:t xml:space="preserve">  A市平安网广泛发布专属二维码、专属语音键和抗疫小短片，引导有困难的群众及时找到救济渠道。作为关注民生、畅听民意的平台，A市平安网担当起了疫情咨询“总客服”，让市民心里有了底。A市平安网的话务员、工单员、疑难协调员、信息员，很多是热心的志愿者，在平凡的岗位上默默战斗，他们通过大数据分析市民关心的热点难点，按防疫动态、重点区域、检测接种等专题梳理，让市民可快速查询。仅仅一个月，A市平安网解答次数已达30万次。</w:t>
      </w:r>
    </w:p>
    <w:p>
      <w:pPr>
        <w:pStyle w:val="pStyle"/>
      </w:pPr>
      <w:r>
        <w:rPr/>
        <w:t xml:space="preserve">  某日，“民生在线”热线电话接到常平镇李女士的求助，电话中她焦急地说：“我怀孕5个月了，因为疫情封控滞留在一家展览馆里，目前身体感觉不适……”“请放心，我们现在帮您处理。”“马上到，请留在原地等我们。”常平镇公共服务办立即安排社工赶到现场，不到半小时就协助李女士到医院就诊。疫情当下，部分群众在生活上出现了困难，针对这些特殊情况，A市平安网联系民政部门积极作为、迅速施策，组织各镇街社工、志愿服务力量动态摸排，随时关注困难群众基本情况，收集困难群众生活诉求。通过A市平安网予以跟进、帮助陷入困境的人员1186人，一个个通过热线连接的暖心帮扶故事在A市不断上演：家住谢港镇的谢大爷早年丧子，前些年老伴去世了，在疫情影响下生活一时没了着落，接到他的求助后，A市平安网迅速对接有关企业为他安排了一份社区保安的工作；患有视力一级残疾的小华因疫情原因导致生活困难，镇村社工接到热线网转来的求助热线后，立即核实情况，为他申请了临时生活救助金，解了燃眉之急。“在困难面前，我们互相帮助，拧成一股绳，凸显热线力量，搭建全心全意解决百姓诉求的‘暖心桥’。”一位一线调度人员说。</w:t>
      </w:r>
    </w:p>
    <w:p>
      <w:pPr>
        <w:pStyle w:val="pStyle"/>
      </w:pPr>
      <w:r>
        <w:rPr/>
        <w:t xml:space="preserve">  “我已经在大松镇被隔离多日，无法工作，没有任何收入，心里很慌很难受。”“12345”心理咨询专席收到市民王女士的求助电话。原来，王女士自大松镇实施封控管理后，失去了收入来源，出现了失眠、焦虑、身体不适等状况，导致情绪激动。电话这头，心理咨询师郑老师通过及时的情绪疏导、心理干预，帮助王女士慢慢稳定情绪。而后，郑老师将王女士的求助通过热线调度转派至大松镇。很快，镇妇联社工联系到了王女士，通过面对面交谈，帮助她卸下心理负担，并为王女士申请了抗疫纾困“能量包”和基本生活物资。此外，疫情防控居家隔离期间，线上听课的青少年及其家庭心理健康、压力与情绪问题凸显，对这部分有亲子关系、情绪调适、人际关系困惑的青少年及其家长，“知音相伴”服务小程序专门提供了“一对一”线上心理支援服务。</w:t>
      </w:r>
    </w:p>
    <w:p>
      <w:pPr>
        <w:pStyle w:val="pStyle"/>
      </w:pPr>
      <w:r>
        <w:rPr>
          <w:rStyle w:val="colorRedText"/>
        </w:rPr>
        <w:t xml:space="preserve">材料4</w:t>
      </w:r>
    </w:p>
    <w:p>
      <w:pPr>
        <w:pStyle w:val="pStyle"/>
      </w:pPr>
      <w:r>
        <w:rPr/>
        <w:t xml:space="preserve">    “别小看了这个盒子，它就是路面电子自动识别设备，是我们交通安全风险监管系统的前端感知设备，可以安装在高速路的护栏上。”H市交通管理局交通事故风险防控中心严主任指着一个装有太阳能板的黑色正方体小盒子说，“有了这个小盒子，我们就像有了一双眼睛，能够对重点人员、重点车辆、重点路段等影响交通安全的各类信息进行实时感知。”</w:t>
      </w:r>
    </w:p>
    <w:p>
      <w:pPr>
        <w:pStyle w:val="pStyle"/>
      </w:pPr>
      <w:r>
        <w:rPr/>
        <w:t xml:space="preserve">  交通安全与人、车、路、环境等因素密切相关，如何及时发现其中的漏洞和薄弱环节，是交通管理应当不断探索的课题，为此，H市搭建了一套交通安全风险监管系统。</w:t>
      </w:r>
    </w:p>
    <w:p>
      <w:pPr>
        <w:pStyle w:val="pStyle"/>
      </w:pPr>
      <w:r>
        <w:rPr/>
        <w:t xml:space="preserve">  2021年初，通过监管系统发现，黑湖大桥轻微擦碰交通事故高发，月均15起，事故总量排名市内同类型桥梁之首。H市交通管理局立即派人到现场实地勘探调研，认为是车速过快引起的，但在增设了限速标志等设施后，监管系统再次反馈事故下降不明显，特别是有些车辆刮碰大桥道路中间隔离护栏的情况仍时有发生。交通管理局根据数据反馈情况，邀请专业设计单位共同研究制定了整改方案：在桥面增设震荡标线及提示标志，在中央护栏安装反光条，在两条内侧车道施划纵向减速标线，提醒驾驶员控制车速，并在桥中拱形段施划白实线规范行车轨迹。经过整改治理，黑湖大桥路段事故率下降了73.3%。这个大桥路段的整改，就是运用信息化手段实时感知、分析研判，进而预防交通事故的一个例子。</w:t>
      </w:r>
    </w:p>
    <w:p>
      <w:pPr>
        <w:pStyle w:val="pStyle"/>
      </w:pPr>
      <w:r>
        <w:rPr/>
        <w:t xml:space="preserve">  有了前端感知设备，交管部门不仅能实时掌握监测路段的堵车、车辆故障等不正常停车情况，还能监测路段的气象环境，比如是否有结冰、起雾、积水等。2022年1月，感知设备觉察到，绕城高速某一路段的过往车辆出现异常减速，收到系统预警后，交通事故风险防控中心工作人员立刻调看该路段视频，发现路面结冰，过往车辆纷纷减速避让，工作人员立即通知正在附近路面执勤的巡逻车前往处置，很快消除了隐患。</w:t>
      </w:r>
    </w:p>
    <w:p>
      <w:pPr>
        <w:pStyle w:val="pStyle"/>
      </w:pPr>
      <w:r>
        <w:rPr/>
        <w:t xml:space="preserve">  借力科技的同时，管理也要跟上。严主任介绍：“我们在全省率先成立了交通事故风险防控中心，负责对各类交通安全信息进行精细化、信息化管理，切实把工作基点放在防范化解重大风险上。”</w:t>
      </w:r>
    </w:p>
    <w:p>
      <w:pPr>
        <w:pStyle w:val="pStyle"/>
      </w:pPr>
      <w:r>
        <w:rPr/>
        <w:t xml:space="preserve">  货车违法载人，是发生交通事故的重大隐患。2021年9月的一天傍晚，交通安全风险监管系统通过路面电子自动识别设备，发现一辆红色轻型货车后厢内载着20多人在洪山路行驶。交通事故风险防范中心汇集数据后迅速进行分析研判，3分钟后就将拦截指令发送至辖区交警大队。辖区交警大队迅速派出交警将该货车拦停并依法暂扣，将车上人员妥善转运，相关人员随后被追究了法律责任。“针尖大的窟窿能漏过斗大的风，发现‘窟窿’要及时，堵住‘窟窿’更要迅速，这就考验我们如何快速将风险隐患扼杀在萌芽中。”严主任说，“我们建立了一整套交通事故风险防控预警流程，能够有效整合各方数据并进行研判分析，及时发布风险提示和专项隐患分析报告。”</w:t>
      </w:r>
    </w:p>
    <w:p>
      <w:pPr>
        <w:pStyle w:val="pStyle"/>
      </w:pPr>
      <w:r>
        <w:rPr/>
        <w:t xml:space="preserve">  “交通事故风险疾控中心按照‘虚拟机构、实体运营’的模式，把各职能部门整合到一起，一旦发现隐患，中心‘开方子’，车管等部门‘照方抓药’，各区交警大队负责‘对症下药’，始终保持全局‘一盘棋’。”H市交通管理局杨局长说。2021年该中心共分析事故风险300余项，发现隐患200余处，提出建议百余次。通过监测实况，中心还立足市安全生产委员会道路交通安全专委会平台，开展风险抄告、违法通告等相关工作，发挥各方力量做好交通事故防控的综合治理。2021年全年H市交通管理局共向外地交管部门发送抄告函414件，向市、区两级安全委员会、城管、园林、市场监管等部门发送抄告函20余件次，及时协调消除限高架、路面隐患、作业施工、高风险企业车辆、超标电动车等数十项交通安全风险。</w:t>
      </w:r>
    </w:p>
    <w:p>
      <w:pPr>
        <w:pStyle w:val="pStyle"/>
      </w:pPr>
      <w:r>
        <w:rPr/>
        <w:t xml:space="preserve">  “在事故预防上，我们坚持‘生命至上，安全第一’，下先手棋、打主动仗，把各种‘不确定’的隐患因素转变为‘确定’的安全因素，使单起事故的‘偶发性’转变为整体事故率下降的‘必然性’，最大限度让事故可防可控。”杨局长说。</w:t>
      </w:r>
    </w:p>
    <w:p>
      <w:pPr>
        <w:pStyle w:val="pStyle"/>
      </w:pPr>
      <w:r>
        <w:rPr/>
        <w:t xml:space="preserve">1. (2022吉林)  </w:t>
      </w:r>
      <w:r>
        <w:rPr>
          <w:rStyle w:val="colorRedText"/>
        </w:rPr>
        <w:t xml:space="preserve">根据</w:t>
      </w:r>
      <w:r>
        <w:rPr>
          <w:rStyle w:val="colorRedText"/>
        </w:rPr>
        <w:t xml:space="preserve">“给定资料</w:t>
      </w:r>
      <w:r>
        <w:rPr/>
        <w:t xml:space="preserve">1</w:t>
      </w:r>
      <w:r>
        <w:rPr>
          <w:rStyle w:val="colorRedText"/>
        </w:rPr>
        <w:t xml:space="preserve">”，请谈谈“法博士”在乡村法律服务方面发挥了哪些作用。（20分）</w:t>
      </w:r>
    </w:p>
    <w:p>
      <w:pPr>
        <w:pStyle w:val="pStyle"/>
      </w:pPr>
      <w:r>
        <w:rPr/>
        <w:t xml:space="preserve">  要求：全面、准确、有条理，不超过300字。</w:t>
      </w:r>
    </w:p>
    <w:p/>
    <w:p>
      <w:pPr>
        <w:pStyle w:val="pStyle"/>
      </w:pPr>
      <w:r>
        <w:rPr/>
        <w:t xml:space="preserve">2. (2022吉林)  </w:t>
      </w:r>
      <w:r>
        <w:rPr>
          <w:rStyle w:val="colorRedText"/>
        </w:rPr>
        <w:t xml:space="preserve">根据</w:t>
      </w:r>
      <w:r>
        <w:rPr>
          <w:rStyle w:val="colorRedText"/>
        </w:rPr>
        <w:t xml:space="preserve">“给定资料</w:t>
      </w:r>
      <w:r>
        <w:rPr/>
        <w:t xml:space="preserve">2</w:t>
      </w:r>
      <w:r>
        <w:rPr>
          <w:rStyle w:val="colorRedText"/>
        </w:rPr>
        <w:t xml:space="preserve">”，请谈谈东白区劳动监察执法大队是怎样“执法为民，排解薪</w:t>
      </w:r>
      <w:r>
        <w:rPr>
          <w:rStyle w:val="colorRedText"/>
        </w:rPr>
        <w:t xml:space="preserve">忧</w:t>
      </w:r>
      <w:r>
        <w:rPr>
          <w:rStyle w:val="colorRedText"/>
        </w:rPr>
        <w:t xml:space="preserve">”的。（20分）</w:t>
      </w:r>
    </w:p>
    <w:p>
      <w:pPr>
        <w:pStyle w:val="pStyle"/>
      </w:pPr>
      <w:r>
        <w:rPr/>
        <w:t xml:space="preserve">  要求：全面、准确、有条理，不超过300字。</w:t>
      </w:r>
    </w:p>
    <w:p/>
    <w:p>
      <w:pPr>
        <w:pStyle w:val="pStyle"/>
      </w:pPr>
      <w:r>
        <w:rPr/>
        <w:t xml:space="preserve">3. (2022吉林)  </w:t>
      </w:r>
      <w:r>
        <w:rPr>
          <w:rStyle w:val="colorRedText"/>
        </w:rPr>
        <w:t xml:space="preserve">假设</w:t>
      </w:r>
      <w:r>
        <w:rPr>
          <w:rStyle w:val="colorRedText"/>
        </w:rPr>
        <w:t xml:space="preserve">“给定资料</w:t>
      </w:r>
      <w:r>
        <w:rPr/>
        <w:t xml:space="preserve">3</w:t>
      </w:r>
      <w:r>
        <w:rPr>
          <w:rStyle w:val="colorRedText"/>
        </w:rPr>
        <w:t xml:space="preserve">”是A市日报上的一篇报道，请你为这篇报道写一则短评。（25分）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（3）逻辑清晰，语言流畅；</w:t>
      </w:r>
    </w:p>
    <w:p>
      <w:pPr>
        <w:pStyle w:val="pStyle"/>
      </w:pPr>
      <w:r>
        <w:rPr/>
        <w:t xml:space="preserve">  （4）不超过400字。</w:t>
      </w:r>
    </w:p>
    <w:p/>
    <w:p>
      <w:pPr>
        <w:pStyle w:val="pStyle"/>
      </w:pPr>
      <w:r>
        <w:rPr/>
        <w:t xml:space="preserve">4. (2022吉林)  </w:t>
      </w:r>
      <w:r>
        <w:rPr>
          <w:rStyle w:val="colorRedText"/>
        </w:rPr>
        <w:t xml:space="preserve">省里拟开展全省交通管理创新案例评选，请根据</w:t>
      </w:r>
      <w:r>
        <w:rPr>
          <w:rStyle w:val="colorRedText"/>
        </w:rPr>
        <w:t xml:space="preserve">“给定资料</w:t>
      </w:r>
      <w:r>
        <w:rPr/>
        <w:t xml:space="preserve">4</w:t>
      </w:r>
      <w:r>
        <w:rPr>
          <w:rStyle w:val="colorRedText"/>
        </w:rPr>
        <w:t xml:space="preserve">”，为H市交通事故风险防控中心拟写一份参评材料。（35分）</w:t>
      </w:r>
    </w:p>
    <w:p>
      <w:pPr>
        <w:pStyle w:val="pStyle"/>
      </w:pPr>
      <w:r>
        <w:rPr/>
        <w:t xml:space="preserve">  要求：</w:t>
      </w:r>
    </w:p>
    <w:p>
      <w:pPr>
        <w:pStyle w:val="pStyle"/>
      </w:pPr>
      <w:r>
        <w:rPr/>
        <w:t xml:space="preserve">  （1）紧扣资料，内容全面；</w:t>
      </w:r>
    </w:p>
    <w:p>
      <w:pPr>
        <w:pStyle w:val="pStyle"/>
      </w:pPr>
      <w:r>
        <w:rPr/>
        <w:t xml:space="preserve">  （2）逻辑清晰，语言准确；</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便捷法律服务。解决小城市或乡村法律服务需求多、重复性高、难度低，但专业人员数量有限的问题，让群众简单便捷地享受法律服务。2.提供法律咨询。提供各种法律文书模板，涉及生活工作多个领域，覆盖多个法律专业场景；回答日常法律问题，全天候在岗服务，讲解具体法律法规，提供权威司法解释，还能引导咨询者到目标窗口。3.助力基层调解。参与调解工作，可依据法律和经典案例，当场判定矛盾双方对错，让人信服，有效化解矛盾，提升法律意识。4.满足个性化需求。根据使用需求进行定制，能以唱山歌等方式普法，可远程连接在线律师，以视频的形式解决咨询者的法律需求。</w:t>
      </w:r>
    </w:p>
    <w:p>
      <w:pPr>
        <w:pStyle w:val="pStyle"/>
      </w:pPr>
      <w:r>
        <w:rPr/>
        <w:t xml:space="preserve">【来源】 2022年吉林公务员考试《申论》真题（丙卷）第1题</w:t>
      </w:r>
    </w:p>
    <w:p/>
    <w:p>
      <w:pPr/>
      <w:r>
        <w:rPr/>
        <w:t xml:space="preserve">第2题</w:t>
      </w:r>
    </w:p>
    <w:p>
      <w:pPr/>
      <w:r>
        <w:rPr/>
        <w:t xml:space="preserve">【知识点】 单一概括</w:t>
      </w:r>
    </w:p>
    <w:p>
      <w:pPr>
        <w:pStyle w:val="pStyle"/>
      </w:pPr>
      <w:r>
        <w:rPr/>
        <w:t xml:space="preserve">【答案】 1.强化源头治理。开展“无欠薪行动”，到工程现场普法宣传，以案说法、以案促法，敦促用人单位依法用工，增强劳动者依法维权意识。2.做好接访工作。在日常巡查排查风险之外，畅通群众投诉渠道，做好投诉举报接访工作。3.建立预警机制。借助往年数据，通过多种形式，建立监督企业机制，提升预警准确性。4.提升调处实效。保持高压态势治理，确保事件影响可控；创新调处机制，将多种调解维权功能纳入联合调处体系，推动快调快处；重大欠薪案件提交专案组督办，限时办结。5.确保工资发放。与相关主管部门齐抓共管，形成整治合力；将涉嫌犯罪案件移送公安机关；落实失信联合惩戒机制，将责任方纳入黑名单。</w:t>
      </w:r>
    </w:p>
    <w:p>
      <w:pPr>
        <w:pStyle w:val="pStyle"/>
      </w:pPr>
      <w:r>
        <w:rPr/>
        <w:t xml:space="preserve">【来源】 2022年吉林公务员考试《申论》真题（丙卷）第2题</w:t>
      </w:r>
    </w:p>
    <w:p/>
    <w:p>
      <w:pPr/>
      <w:r>
        <w:rPr/>
        <w:t xml:space="preserve">第3题</w:t>
      </w:r>
    </w:p>
    <w:p>
      <w:pPr/>
      <w:r>
        <w:rPr/>
        <w:t xml:space="preserve">【知识点】 一般应用文</w:t>
      </w:r>
    </w:p>
    <w:p>
      <w:pPr>
        <w:pStyle w:val="pStyle"/>
      </w:pPr>
      <w:r>
        <w:rPr/>
        <w:t xml:space="preserve">【答案】 织就平安网 解决百姓事</w:t>
      </w:r>
    </w:p>
    <w:p>
      <w:pPr>
        <w:pStyle w:val="pStyle"/>
      </w:pPr>
      <w:r>
        <w:rPr/>
        <w:t xml:space="preserve">A市突发疫情，构筑热线电话服务、手机APP、微信公众号等组成的平安网，并临时设置网络总调度工作室，做到即收、即转、即办，满足战“疫”期间市民的需求。</w:t>
      </w:r>
    </w:p>
    <w:p>
      <w:pPr>
        <w:pStyle w:val="pStyle"/>
      </w:pPr>
      <w:r>
        <w:rPr/>
        <w:t xml:space="preserve">求医问药“有速度”。针对老幼病孕等特殊群体开启绿色通道，将其紧急诉求纳入快速响应事项，发挥联动调度职能，畅通应急救济渠道。</w:t>
      </w:r>
    </w:p>
    <w:p>
      <w:pPr>
        <w:pStyle w:val="pStyle"/>
      </w:pPr>
      <w:r>
        <w:rPr/>
        <w:t xml:space="preserve">疫情咨询“有渠道”。广泛宣传困难救济渠道；招募志愿者，持续壮大队伍；通过大数据分析热点难点，按专题梳理，方便市民快速查询。</w:t>
      </w:r>
    </w:p>
    <w:p>
      <w:pPr>
        <w:pStyle w:val="pStyle"/>
      </w:pPr>
      <w:r>
        <w:rPr/>
        <w:t xml:space="preserve">生活诉求“有温度”。联系民政部积极作为，迅速施策，组织社工、志愿者力量动态摸排，关注困难群众情况，收集生活诉求，持续跟进，解决生活难题。</w:t>
      </w:r>
    </w:p>
    <w:p>
      <w:pPr>
        <w:pStyle w:val="pStyle"/>
      </w:pPr>
      <w:r>
        <w:rPr/>
        <w:t xml:space="preserve">心理咨询“有能量”。部门联动，开通心理咨询专席及线上服务小程序，同时联合基层，当面交谈，提供心理咨询，疏导求助人情绪，及时干预预警。</w:t>
      </w:r>
    </w:p>
    <w:p>
      <w:pPr>
        <w:pStyle w:val="pStyle"/>
      </w:pPr>
      <w:r>
        <w:rPr/>
        <w:t xml:space="preserve">【来源】 2022年吉林公务员考试《申论》真题（丙卷）第3题</w:t>
      </w:r>
    </w:p>
    <w:p/>
    <w:p>
      <w:pPr/>
      <w:r>
        <w:rPr/>
        <w:t xml:space="preserve">第4题</w:t>
      </w:r>
    </w:p>
    <w:p>
      <w:pPr/>
      <w:r>
        <w:rPr/>
        <w:t xml:space="preserve">【知识点】 一般应用文</w:t>
      </w:r>
    </w:p>
    <w:p>
      <w:pPr>
        <w:pStyle w:val="pStyle"/>
      </w:pPr>
      <w:r>
        <w:rPr/>
        <w:t xml:space="preserve">【答案】 科技与管理 筑牢交通安全防线</w:t>
      </w:r>
    </w:p>
    <w:p>
      <w:pPr>
        <w:pStyle w:val="pStyle"/>
      </w:pPr>
      <w:r>
        <w:rPr/>
        <w:t xml:space="preserve">H市交通管理局借力科技的同时加强管理，最大限度让事故可防可控。</w:t>
      </w:r>
    </w:p>
    <w:p>
      <w:pPr>
        <w:pStyle w:val="pStyle"/>
      </w:pPr>
      <w:r>
        <w:rPr/>
        <w:t xml:space="preserve">一、借力科技。1.搭建交通安全风险监管系统，配备前端感知设备，实时感知影响交通安全的信息，及时发现安全漏洞和薄弱环节。2.运用信息化手段实时感知、分析研判，预防交通事故。监管系统发现高发问题，跟踪监测处理效果，降低事故率。3.实时掌握不正常停车情况，监测路段气象环境。感知设备觉察车辆异常减速现象，发出预警信息，工作人员发现并处理问题，快速消除隐患。</w:t>
      </w:r>
    </w:p>
    <w:p>
      <w:pPr>
        <w:pStyle w:val="pStyle"/>
      </w:pPr>
      <w:r>
        <w:rPr/>
        <w:t xml:space="preserve">二、加强管理。1.进行精细化、信息化管理，重点防范化解重大风险。2.建立风险防范预警流程。有效整合各方数据并进行分析研判，及时发布风险提示和专项隐患分析报告，发送指令至区交警大队，迅速出警做出处理，及时扼杀风险隐患。3.整合各职能部门，全局统一部署行动。按照“虚拟机构、实体运营”的模式，发现隐患时，由中心制定处置方案，车管等部门全力支持配合，各区交警大队负责执行。4.推动多方力量参与治理。立足道路交通安全专委会平台，开展风险抄告等工作，将外地交管部门，市区两级安委会，交通运输等部门都纳入交通事故防控综合治理工作中，及时协调消除交通安全风险。</w:t>
      </w:r>
    </w:p>
    <w:p>
      <w:pPr>
        <w:pStyle w:val="pStyle"/>
      </w:pPr>
      <w:r>
        <w:rPr/>
        <w:t xml:space="preserve">特此推荐。</w:t>
      </w:r>
    </w:p>
    <w:p>
      <w:pPr>
        <w:pStyle w:val="pStyle"/>
      </w:pPr>
      <w:r>
        <w:rPr/>
        <w:t xml:space="preserve">【来源】 2022年吉林公务员考试《申论》真题（丙卷）第4题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2023-12-26T14:51:26+08:00</dcterms:created>
  <dcterms:modified xsi:type="dcterms:W3CDTF">2023-12-26T14:51:26+08:00</dcterms:modified>
</cp:coreProperties>
</file>

<file path=docProps/custom.xml><?xml version="1.0" encoding="utf-8"?>
<Properties xmlns="http://schemas.openxmlformats.org/officeDocument/2006/custom-properties" xmlns:vt="http://schemas.openxmlformats.org/officeDocument/2006/docPropsVTypes"/>
</file>