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2022年山东公务员考试《申论》真题（A类）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一、主观题（本大题共3小题，第1题20分，第2题30分，第3题50分，共计100分）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陈阵：黄羊真是可怜，狼太可恶了。滥杀无辜，把别人的命都不当命。</w:t>
      </w:r>
    </w:p>
    <w:p>
      <w:pPr>
        <w:pStyle w:val="pStyle"/>
      </w:pPr>
      <w:r>
        <w:rPr/>
        <w:t xml:space="preserve">  毕利格：不对，黄羊才是草原上的祸害。它们把草都吃没了。草原也有生命，是大命，所有其他的都是靠大命才生存的小命。</w:t>
      </w:r>
    </w:p>
    <w:p>
      <w:pPr>
        <w:pStyle w:val="pStyle"/>
      </w:pPr>
      <w:r>
        <w:rPr/>
        <w:t xml:space="preserve">  陈阵：可是黄羊要那么可恶，您刚才干嘛还把那活的黄羊放走?</w:t>
      </w:r>
    </w:p>
    <w:p>
      <w:pPr>
        <w:pStyle w:val="pStyle"/>
      </w:pPr>
      <w:r>
        <w:rPr/>
        <w:t xml:space="preserve">  毕利格：这次狼杀的黄羊太多了，我们需要保留足够的黄羊，让它们明年吃。要不然，狼没了猎物，就会攻击我们的羊群了。</w:t>
      </w:r>
    </w:p>
    <w:p>
      <w:pPr>
        <w:pStyle w:val="pStyle"/>
      </w:pPr>
      <w:r>
        <w:rPr/>
        <w:t xml:space="preserve">  …………</w:t>
      </w:r>
    </w:p>
    <w:p>
      <w:pPr>
        <w:pStyle w:val="pStyle"/>
      </w:pPr>
      <w:r>
        <w:rPr/>
        <w:t xml:space="preserve">——电影《狼图腾》  对人来说，草原上最宝贵的是草。有了草，牧民才能养牛、放马、牧羊；有了牛、马、羊，牧民才能在草原上生存。草还是许多野生物种赖以生存的食物，如黄羊、野兔、旱獭和老鼠，但它们却被草原人称为“草原四害”。</w:t>
      </w:r>
    </w:p>
    <w:p>
      <w:pPr>
        <w:pStyle w:val="pStyle"/>
      </w:pPr>
      <w:r>
        <w:rPr/>
        <w:t xml:space="preserve">  黄羊是最能吃草的动物，通常一群有上千只，吃起草来，抵得上许多牲畜。野兔、旱獭和老鼠不仅很能吃草，还能到处打洞，极富破坏力。牛、马、羊踩进洞里，很容易别伤腿，特别是马，如果马蹄崴进洞里，就容易别折腿，骨折的马就没用了，只能杀掉。</w:t>
      </w:r>
    </w:p>
    <w:p>
      <w:pPr>
        <w:pStyle w:val="pStyle"/>
      </w:pPr>
      <w:r>
        <w:rPr/>
        <w:t xml:space="preserve">  这时，狼就成了牧民的帮手。狼被很多土生土长的草原人视为草原的“守护神”，因为它们会猎杀黄羊、野兔、旱獭和老鼠，使“草原四害”大量减少，不至于对草原造成很严重的破坏，从而间接守护了草原的生态平衡。这样草原上的草就可以长得很好，牧民就可以继续在这里养牛、放马、牧羊，安然地生活。</w:t>
      </w:r>
    </w:p>
    <w:p>
      <w:pPr>
        <w:pStyle w:val="pStyle"/>
      </w:pPr>
      <w:r>
        <w:rPr/>
        <w:t xml:space="preserve">  可一到冬天，厚厚的积雪覆盖了草原，野兔、旱獭和老鼠就躲在洞里不出来。狼缺少了食物，只好把主意打到牧民养的牛、马、羊身上，经常在半夜袭击牛群、马群和羊群，咬死或咬伤牛、马和羊，把自己喂饱。有些遭受损失的牧民，以为把狼消灭干净就能过上安稳无忧的日子，于是疯狂地猎杀狼，可现实真如他们所愿吗？</w:t>
      </w:r>
    </w:p>
    <w:p>
      <w:pPr>
        <w:pStyle w:val="pStyle"/>
      </w:pPr>
      <w:r>
        <w:rPr/>
        <w:t xml:space="preserve">  草原上，先是野兔因为失去天敌，繁殖过快，发生了兔灾，它们跟羊抢草吃，还到处打洞。后来又发生獭灾，它们的数量呈几倍增长，把大量的草弄到洞里保暖过冬，蚊子钻进旱獭洞里，数量也呈几倍增长，结果又造成蚊灾，很多马因为被蚊子吸干血倒下了……这一切，只是灾难的开始。</w:t>
      </w:r>
    </w:p>
    <w:p>
      <w:pPr>
        <w:pStyle w:val="pStyle"/>
      </w:pPr>
      <w:r>
        <w:rPr/>
        <w:t xml:space="preserve">  没有了狼的威胁，人们的生活变得安逸、清闲起来，原来白天放牧、晚上看圈的生活方式改变了，富余的时间也变得多了起来，草原人口逐渐增加，单靠放牧已不足以养活自己，人们就开始开辟草原上的土地来耕种，以养活更多人。但草原土层薄，冬天风又大，土地很快就会沙化。草原人为了生存，只好不断地开荒，以至于后来沙化的草原越来越多……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说起过去的环境，X县甲村村民谢立新用“晴天一身土，雨天一身泥”来形容。X县有着丰富的稀土资源，自20世纪70年代末开始进行稀土开采。由于当时生产工艺落后和环保意识缺失，植被破坏、水土流失、水体污染、土地沙化，次生地质灾害频发，遗留下面积巨大的“生态伤疤”。</w:t>
      </w:r>
    </w:p>
    <w:p>
      <w:pPr>
        <w:pStyle w:val="pStyle"/>
      </w:pPr>
      <w:r>
        <w:rPr/>
        <w:t xml:space="preserve">  2018年，X县实施了废弃矿山综合治理和生态修复工程，编制《X县山水林田湖草项目修建性详细规划》，并专门成立山水林田湖草项目办公室，投资约9.55亿元，对14平方公里的废弃矿山进行全面治理修复。在项目推进上，坚持“抱团攻坚”，打破原来山水林田湖草“碎片化”治理格局，推进区域内“山、水、林、田、湖、草、路、景、村”一体化治理。统筹各类项目资金，在山水林田湖草生态保护修复资金拨付到位的基础上，整合国家生态功能区转移支付、东江上下游横向生态补偿、低质低效林改造等各类财政资金7.11亿元；由县财政出资，联合银行，筹措资金成立生态基金，积极引入社会投资2.44亿元，确保项目加速推进。</w:t>
      </w:r>
    </w:p>
    <w:p>
      <w:pPr>
        <w:pStyle w:val="pStyle"/>
      </w:pPr>
      <w:r>
        <w:rPr/>
        <w:t xml:space="preserve">  X县改变以往“管山不治水，治水不管山，种树不种草”的单一修复模式，针对区域内的生态问题，布局统一实施水环境保护与整治、矿山环境修复、水土流失治理、生态系统与生物多样性保护、土地整治与土壤改良等五大类生态建设和治理工程。山水林田湖草项目办王主任表示：“在治理实践中，我们创新性采用了‘三同治’模式：山上山下同治，在山上实施边坡修复、沉沙排水、植被复绿等治理措施，在山下填筑沟壑，兴建生态挡墙、截排水沟，消除矿山崩岗、滑坡等地质灾害隐患，控制水土流失；地上地下同治，地上通过客土置换、增施有机肥等措施改良土壤，平整后平面用作光伏发电或油茶等经济作物种植，坡面采取穴播、喷播等多种形式恢复植被，地下采用截水墙、高压旋喷桩等工艺，将地下污染水体引流到地面的生态水塘、人工湿地进行污染治理；流域上下同治，在上游稳沙固土、恢复植被，减少稀土尾沙、水质氨氮等源头污染，在下游建设梯级人工湿地、水终端处理设施等水质综合治理系统，实现水质末端控制和全流域稳定有效治理。同时，对所有项目统一设置了水质、水土流失控制、植被覆盖率、土壤养分及理化性质等4项考核标准，对所有施工单位明确了四年的后续管护任务。”</w:t>
      </w:r>
    </w:p>
    <w:p>
      <w:pPr>
        <w:pStyle w:val="pStyle"/>
      </w:pPr>
      <w:r>
        <w:rPr/>
        <w:t xml:space="preserve">  在推进山水林田湖草综合治理与生态修复的同时，X县积极探索生态发展之路，促进生态产品价值实现。发展“生态+工业”，利用治理后的7000亩存量工矿废弃地建设工业园区，解决工业用地紧张的难题，实现“变废为园”；实施“生态+光伏”，通过引进社会资本，在石排村、上甲村等治理区建设总装机容量35兆瓦的光伏发电站，实现“变荒为电”；推进“生态+扶贫”，综合开发矿区周边土地，建设高标准农田1800多亩，利用矿区修复土地种植油茶等经济作物5600多亩，既改善了生态环境，又促进了农民增收，实现了“变沙为油”；开展“生态+旅游”，将修复治理区与青龙岩旅游风景区连为一体，新建自行车赛道14.5千米、步行道1.2千米，统筹推进矿山遗迹、科普体验、自行车赛道等文旅项目建设，发展生态旅游、体育健身等产业，促进生态效益和经济效益的统一，逐步实现“变景为财”。</w:t>
      </w:r>
    </w:p>
    <w:p>
      <w:pPr>
        <w:pStyle w:val="pStyle"/>
      </w:pPr>
      <w:r>
        <w:rPr/>
        <w:t xml:space="preserve">  经过几年的努力，X县让“废弃矿山”重现了“绿水青山”。</w:t>
      </w:r>
    </w:p>
    <w:p>
      <w:pPr>
        <w:pStyle w:val="pStyle"/>
      </w:pPr>
      <w:r>
        <w:rPr/>
        <w:t xml:space="preserve">  在家种植了500株百香果的谢立新嗅到商机，打算扩大果园规模，增加果树品种，发展生态农业，搭上乡村旅游的快车。“吃生态饭才是长久饭。”谢立新深有感触地说。</w:t>
      </w:r>
    </w:p>
    <w:p>
      <w:pPr>
        <w:pStyle w:val="pStyle"/>
      </w:pPr>
      <w:r>
        <w:rPr/>
        <w:t xml:space="preserve">  为守住绿水青山，县里增加了护林员岗位数量，我就是其中一个。张书祥说：“以前我们还得制止滥砍滥伐，现在这种现象几乎没有了，环境也变美了，不少人周末到山林里徒步、爬山。”</w:t>
      </w:r>
    </w:p>
    <w:p>
      <w:pPr>
        <w:pStyle w:val="pStyle"/>
      </w:pPr>
      <w:r>
        <w:rPr/>
        <w:t xml:space="preserve">  “村里旅游发展起来了，岗位就多了，我们也不需要外出打工啦。”黄国庚和妻子都当起了林道和旅游公路的保洁员，日子越过越好。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Z市是一个拥有近千万人口的大城市，存在着道路拥挤、车辆拥堵、交通秩序混乱的现象，交通“治堵”成了一大难题。虽然近年来Z市投入巨资新建了环线高架路，拓宽改造了主城区几条道路，以期缓解交通压力，但目前“拥堵”问题依然严重，群众反映强烈。近日，Z市政府研究室牵头组织有关部门，邀请部分人大代表、政协委员、群众代表，对该市交通拥堵问题进行了专题调研。在汇总调研情况时，大家发表了自己的看法。</w:t>
      </w:r>
    </w:p>
    <w:p>
      <w:pPr>
        <w:pStyle w:val="pStyle"/>
      </w:pPr>
      <w:r>
        <w:rPr/>
        <w:t xml:space="preserve">  交警支队赵副队长：近年来我市机动车数量增长速度过快，车流量日益增大，为缓解交通拥堵问题，交警部门做出了许多努力，实施了不少应对办法，但受部门职能、管理层级、事权划分等诸多客观因素制约，“治堵”成效不大。作为管理城市道路交通秩序的主要职能部门，我们责无旁贷。但“治堵”是一项系统工程，涉及规划、交通、住建、城管等多个部门，需要各方协调配合。建造人行天桥、立交桥、道路及停车区域等，只有统筹考虑，才能形成最佳组合效应。例如，北环立交桥的匝道设计与周边地形、道路衔接不够好，下桥口与交通信号灯距离过短，且路口无左转限制，造成行驶车辆下桥即堵路，且桥上桥下路段同时拥堵。</w:t>
      </w:r>
    </w:p>
    <w:p>
      <w:pPr>
        <w:pStyle w:val="pStyle"/>
      </w:pPr>
      <w:r>
        <w:rPr/>
        <w:t xml:space="preserve">  自然资源和规划局王副局长：最近几年市政建设发生了日新月异的变化，建成了一些地标性建筑物，极大改善了城市形象。但与此同时也带来一些问题，突出表现为一些广场、公园大部分处在主干道附近，成为新的交通发生源，却没有配套的交通辅助设施。比如市民广场除了一个地下停车场外，几乎没有考虑人和非机动车的行停问题。目前对停车场的建设与管理，缺少统一规划，各业主单位自行其是。一些交通道路功能不清，路网结构不合理，缺少必要的隔离措施，人行道的设计也不合理，等等。根据国家标准，每100辆汽车需要停车泊位35~45个。按照我市的车辆数量计算，至少需要20万个停车泊位。然而目前全市仅有停车泊位13.8万个，缺口近7万个。管理部门迫不得已在道路上设立了大量的临时停车位，这些临时停车位占用了大量的道路资源，影响了正常的交通秩序。</w:t>
      </w:r>
    </w:p>
    <w:p>
      <w:pPr>
        <w:pStyle w:val="pStyle"/>
      </w:pPr>
      <w:r>
        <w:rPr/>
        <w:t xml:space="preserve">  人大代表金先生：城市道路规划也有许多问题亟待解决。某些道路规划滞后于城市建设发展，重复施工，拉链马路现象依然存在，对道路造成破坏的同时，严重影响正常的生活，有些建设单位违规建设、擅改规划、乱开路口，导致车流互动交叉，存在安全隐患。</w:t>
      </w:r>
    </w:p>
    <w:p>
      <w:pPr>
        <w:pStyle w:val="pStyle"/>
      </w:pPr>
      <w:r>
        <w:rPr/>
        <w:t xml:space="preserve">  政协委员孙女士：有些市民安全意识和法治观念淡薄，交通公德意识差，一些机动车违章现象突出，随意抢道、占道、掉头和停车。在没有交警管理、没有红绿灯的路口，各种车辆争相抢行，部分司机违规驾驶，占用公交车道，部分电动车、自行车和行人肆意穿行。—些人流量很大的道路没有设置人行道、地下通道或者人行天桥，很多行人常常行走在非机动车道上，自行车和电动车则大都行驶在机动车道上，挤压了公交车行驶空间，造成交通拥堵。</w:t>
      </w:r>
    </w:p>
    <w:p>
      <w:pPr>
        <w:pStyle w:val="pStyle"/>
      </w:pPr>
      <w:r>
        <w:rPr/>
        <w:t xml:space="preserve">  群众小王：现在私家车越来越多，很多小区和商务楼宇预留的车位远远不够，一些车主只好将车辆停在街道上，交警部门对随意占道停车监管不严，导致乱停车。我们小区私家车随意占用人行道、机动车道，甚至消防通道的现象相当严重。每天最大的问题就是出入小区难，碰上点事故，整条道路就全“堵死”了，上班迟到也成了常事。</w:t>
      </w:r>
    </w:p>
    <w:p>
      <w:pPr>
        <w:pStyle w:val="pStyle"/>
      </w:pPr>
      <w:r>
        <w:rPr/>
        <w:t xml:space="preserve">  交通委综合处李处长：近几年，市政府对公共交通越来越重视，全市公交网格已基本形成，但距离科学高效的要求，还存在较大的差距，公共交通承担居民出行的比例仍较低，2021年达到35%，远低于发达国家城市水平。居民出行多使用摩托车、电动车、自行车以及私家车，形成复杂的交通流。机动车与非机动车之间交通事故频发，又导致交通堵塞加重和疏导困难。目前，我市公共交通存在数量不足、车况落后、路线少等问题，缓解城市交通压力的功能尚不明显。</w:t>
      </w:r>
    </w:p>
    <w:p>
      <w:pPr>
        <w:pStyle w:val="pStyle"/>
      </w:pPr>
      <w:r>
        <w:rPr/>
        <w:t xml:space="preserve">  城管执法局丁局长：目前在城区一些学校、医院、景点等重点区域，存在流动经营、非法经营，未经许可违法建设道路，擅自挖掘占用城市道路等影响交通通行的突出问题，急需整治。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碧蓝泉州湾，如火刺桐花，坚韧东西塔，恢弘洛阳桥。泉州是著名的历史文化名城，是唐朝、五代、宋、元时期的海上贸易港口，在宋元时期更是世界著名的贸易中心。</w:t>
      </w:r>
    </w:p>
    <w:p>
      <w:pPr>
        <w:pStyle w:val="pStyle"/>
      </w:pPr>
      <w:r>
        <w:rPr/>
        <w:t xml:space="preserve">  2021年7月25日，经联合国教科文组织第44届世界遗产委员会审议通过，“泉州：宋元中国的世界海洋商贸中心”项目列入《世界遗产名录》，成为我国第56项、福建第5项世界遗产。泉州的遗产点增加到22处，跻身世界遗产城市。申遗成功的背后，离不开泉州对文化遗产绵绵用力、久久为功的全方位保障。</w:t>
      </w:r>
    </w:p>
    <w:p>
      <w:pPr>
        <w:pStyle w:val="pStyle"/>
      </w:pPr>
      <w:r>
        <w:rPr/>
        <w:t xml:space="preserve">  2001年，泉州申遗工作启动。20年的申遗之路，从2016年起，按下“加速键”——《泉州市海上丝绸之路史迹保护条例》正式施行；申遗项目从“古泉州（刺桐）史迹”（含16处遗产点），更改为“泉州：宋元中国的世界海洋商贸中心”，遗产点增加到22处，整个泉州古城纳入遗产缓冲区；国际古迹遗址理事会对泉州申遗项目评估结果为“建议列入”；第44届世界遗产大会上，泉州申遗项目正式列入《世界遗产名录》……</w:t>
      </w:r>
    </w:p>
    <w:p>
      <w:pPr>
        <w:pStyle w:val="pStyle"/>
      </w:pPr>
      <w:r>
        <w:rPr/>
        <w:t xml:space="preserve">  作为首批国家历史文化名城，泉州对历史文化遗产的保护十分重视。早在1983年，泉州就编制了《泉州城市特色的保护和创造——历史文化名城保护规划》，提出保护古城结构特色，划定核心保护区域。1993年编制的《泉州市古城控制性详细规划》，首次划定古城区范围，并被纳入1995年《泉州市城市总体规划》。1999年编制的《泉州市古城保护整治规划》，将古城分为核心保护区、风貌保护地段和风貌重点整治区三个层次进行分区保护……泉州早早地从城市规划的高度明确了对古城的保护，古城的新建、扩建、改建项目都需要遵从相关规定，保护与发展都被纳入“有序”之中。</w:t>
      </w:r>
    </w:p>
    <w:p>
      <w:pPr>
        <w:pStyle w:val="pStyle"/>
      </w:pPr>
      <w:r>
        <w:rPr/>
        <w:t xml:space="preserve">  当然，对城市文化遗存的保护，不仅需要规划来护航，更需要管理来落实。毋庸讳言，规划与管理不断摇摆，缺乏科学性、连续性和严肃性，会导致城市格局频繁变动，对城市文化遗存的保护十分不利。好在，“规划改样”的乱象没有在泉州出现。泉州出台《泉州市历史文化名城保护条例》，围绕“谁来保”“保什么”“怎么保”“怎么用”加强顶层制度设计，着力处理好历史文化保护与城市建设发展的关系，维护历史文化遗产的真实性、完整性和社会生活的延续性，促进优秀历史文化和现代生活融合，进一步擦亮泉州历史文化名城这张“金名片”。</w:t>
      </w:r>
    </w:p>
    <w:p>
      <w:pPr>
        <w:pStyle w:val="pStyle"/>
      </w:pPr>
      <w:r>
        <w:rPr/>
        <w:t xml:space="preserve">  遗产点监测中心与数字城管结合，除了专业文物执法人员日常巡视，还有市城管局考评中心人员开展卫生巡查。在开元寺、天后宫等地设置的微型气象站，长期累积天气数据，为今后的遗产保护工作提供了扎实数据。</w:t>
      </w:r>
    </w:p>
    <w:p>
      <w:pPr>
        <w:pStyle w:val="pStyle"/>
      </w:pPr>
      <w:r>
        <w:rPr/>
        <w:t xml:space="preserve">  为推动文物行政执法与刑事司法有效衔接，泉州市建立文物与司法监察联动监管机制，市文旅局与市中级人民法院、市人民检察院签订文化遗产保护联合行动备忘录，市中级人民法院设立海丝史迹巡回法庭，市人民检察院将遗产保护纳入公益诉讼范围。</w:t>
      </w:r>
    </w:p>
    <w:p>
      <w:pPr>
        <w:pStyle w:val="pStyle"/>
      </w:pPr>
      <w:r>
        <w:rPr/>
        <w:t xml:space="preserve">  市本级有8个文博单位，数量居全省前列，22个遗产点目前均有管理单位负责。去年，泉州市文物考古研究所成立，泉州成为福建省第二个拥有独立考古机构的设区市，更先后同中国社会科学院考古研究所、北京大学考古文博学院、中国建筑设计研究院等联合成立泉州工作站、研究所。</w:t>
      </w:r>
    </w:p>
    <w:p>
      <w:pPr>
        <w:pStyle w:val="pStyle"/>
      </w:pPr>
      <w:r>
        <w:rPr/>
        <w:t xml:space="preserve">  “活”在市井民间的文化遗产，融入群众生活。清净寺依然按传统举行的斋月、古尔邦节活动，开元寺的“勤佛”活动，泉州府文庙的开学送红蛋、开笔礼活动，天后宫的泉台信众进香活动等，成为文化活态保护传承的生动案例。</w:t>
      </w:r>
    </w:p>
    <w:p>
      <w:pPr>
        <w:pStyle w:val="pStyle"/>
      </w:pPr>
      <w:r>
        <w:rPr/>
        <w:t xml:space="preserve">  客观而言，泉州是座幸运的城市，历史上多次避过战火袭扰，大量遗迹遗存得以历经千年而保存。而从主观上，泉州人很爱这座城，真心愿意守护这座城，并为之深深自豪。泉州文化遗产深刻融入当地群众的生产生活，绝不是冰冷、生硬的建筑物，而是满载人间烟火味。</w:t>
      </w:r>
    </w:p>
    <w:p>
      <w:pPr>
        <w:pStyle w:val="pStyle"/>
      </w:pPr>
      <w:r>
        <w:rPr/>
        <w:t xml:space="preserve">  如今，6.41平方千米的泉州古城，作为世界遗产申报的缓冲区，通过实行原真性保护、活态化利用、家园式共造，逐步实现“见人见物见生活”，历史风貌得到全方位立体式呈现。</w:t>
      </w:r>
    </w:p>
    <w:p>
      <w:pPr>
        <w:pStyle w:val="pStyle"/>
      </w:pPr>
      <w:r>
        <w:rPr/>
        <w:t xml:space="preserve">  今日泉州，梦回宋元，这座历史文化名城正大步迈向新的更大的辉煌。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千百年来，我们一直在追寻飞天梦。新中国成立之后，中国航天事业的发展历程也是一代代航天人的筑梦之旅。</w:t>
      </w:r>
    </w:p>
    <w:p>
      <w:pPr>
        <w:pStyle w:val="pStyle"/>
      </w:pPr>
      <w:r>
        <w:rPr/>
        <w:t xml:space="preserve">  2021年10月16日O时23分许，长征二号F遥十三运载火箭在酒泉卫星发射中心点火起飞，托举载有翟志刚、王亚平、叶光富3名航天员的神舟十三号载人飞船进入太空。后续，航天员将进驻天和核心舱，开启为期6个月的在轨驻留，开展机械臂操作、出舱活动、舱段转移等工作，进一步验证航天员长期在轨驻留、再生生保等一系列关键技术。这些都离不开钱学森的努力付出。</w:t>
      </w:r>
    </w:p>
    <w:p>
      <w:pPr>
        <w:pStyle w:val="pStyle"/>
      </w:pPr>
      <w:r>
        <w:rPr/>
        <w:t xml:space="preserve">  从新中国的第一枚导弹“东风一号”，到中国的第一颗原子弹，再到人造卫星、载人航天；从建立我国国防航空工业的长远规划，到建立总体设计并进行各分系统的统筹协调，钱学森屡次带头解决重大技术难关，以精准、大胆、创新的专业判断让中国“两弹一星”和航天事业的发展少走了不少弯路。</w:t>
      </w:r>
    </w:p>
    <w:p>
      <w:pPr>
        <w:pStyle w:val="pStyle"/>
      </w:pPr>
      <w:r>
        <w:rPr/>
        <w:t xml:space="preserve">  两弹一星科学工程非常复杂，要组织成千上万人开展科学研究，必须有科学的组织方法。钱学森提出了系统工程的思路，从事物的整体与部分、局部与全局以及层次关系的角度研究了客观世界，进行了全方位立体化思考。</w:t>
      </w:r>
    </w:p>
    <w:p>
      <w:pPr>
        <w:pStyle w:val="pStyle"/>
      </w:pPr>
      <w:r>
        <w:rPr/>
        <w:t xml:space="preserve">  “大凡治事，必需通观全局。”钱学森的学术思想融汇东西、贯通古今，开创了一套既有中国特色，又有普遍科学意义的系统思想观念。</w:t>
      </w:r>
    </w:p>
    <w:p>
      <w:pPr>
        <w:pStyle w:val="pStyle"/>
      </w:pPr>
      <w:r>
        <w:rPr/>
        <w:t xml:space="preserve">1. (2022山东)  </w:t>
      </w:r>
      <w:r>
        <w:rPr>
          <w:rStyle w:val="colorRedText"/>
        </w:rPr>
        <w:t xml:space="preserve">请根据给定资料</w:t>
      </w:r>
      <w:r>
        <w:rPr/>
        <w:t xml:space="preserve">2</w:t>
      </w:r>
      <w:r>
        <w:rPr>
          <w:rStyle w:val="colorRedText"/>
        </w:rPr>
        <w:t xml:space="preserve">，概括X县根治“生态伤疤”的经验。（20分）</w:t>
      </w:r>
    </w:p>
    <w:p>
      <w:pPr>
        <w:pStyle w:val="pStyle"/>
      </w:pPr>
      <w:r>
        <w:rPr/>
        <w:t xml:space="preserve">  要求：准确、全面、有条理，不超过300字。</w:t>
      </w:r>
    </w:p>
    <w:p/>
    <w:p>
      <w:pPr>
        <w:pStyle w:val="pStyle"/>
      </w:pPr>
      <w:r>
        <w:rPr/>
        <w:t xml:space="preserve">2. (2022山东)  </w:t>
      </w:r>
      <w:r>
        <w:rPr>
          <w:rStyle w:val="colorRedText"/>
        </w:rPr>
        <w:t xml:space="preserve">假如你是Z市政府研究室工作人员，请根据给定资料</w:t>
      </w:r>
      <w:r>
        <w:rPr/>
        <w:t xml:space="preserve">3</w:t>
      </w:r>
      <w:r>
        <w:rPr>
          <w:rStyle w:val="colorRedText"/>
        </w:rPr>
        <w:t xml:space="preserve">，起草一份治理城市交通拥堵的实施方案提纲。（30分）</w:t>
      </w:r>
    </w:p>
    <w:p>
      <w:pPr>
        <w:pStyle w:val="pStyle"/>
      </w:pPr>
      <w:r>
        <w:rPr/>
        <w:t xml:space="preserve">  要求：结构完整，条理清晰，措施得当，要素全面，不超过600字。</w:t>
      </w:r>
    </w:p>
    <w:p/>
    <w:p>
      <w:pPr>
        <w:pStyle w:val="pStyle"/>
      </w:pPr>
      <w:r>
        <w:rPr/>
        <w:t xml:space="preserve">3. (2022山东)  </w:t>
      </w:r>
      <w:r>
        <w:rPr>
          <w:rStyle w:val="colorRedText"/>
        </w:rPr>
        <w:t xml:space="preserve">请结合全部给定资料，以“大凡治事，必需通观全局”为主题，自拟题目，写一篇文章。（50分）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（1）观点明确，见解深刻；</w:t>
      </w:r>
    </w:p>
    <w:p>
      <w:pPr>
        <w:pStyle w:val="pStyle"/>
      </w:pPr>
      <w:r>
        <w:rPr/>
        <w:t xml:space="preserve">  （2）参考“给定资料”，但不拘泥于“给定资料”；</w:t>
      </w:r>
    </w:p>
    <w:p>
      <w:pPr>
        <w:pStyle w:val="pStyle"/>
      </w:pPr>
      <w:r>
        <w:rPr/>
        <w:t xml:space="preserve">  （3）逻辑清晰，语言流畅；</w:t>
      </w:r>
    </w:p>
    <w:p>
      <w:pPr>
        <w:pStyle w:val="pStyle"/>
      </w:pPr>
      <w:r>
        <w:rPr/>
        <w:t xml:space="preserve">  （4）1000字左右。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X县的生态伤疤指的植被破坏、水土流失、水体污染、土地沙化，次生地质灾害频发。根治经验：1.推进一体化治理。成立领导部门，实施综合治理和生态修复工程，编制详细规划，打破碎片化治理格局。2.统筹各类资金。整合国家地方财政资金，联合银行成立生态基金，引入社会资本。3.创新治理模式。采用山上山下、地上地下、流域上下三同治模式；打造综合治理系统；统一设置考核标准，明确后续管护任务。4.追求经济和生态效益统一。盘活矿区遗存资源，引入社会资本，综合开发，统筹推进，发展“生态+”模式，推动工业、光伏、农业、旅游等产业发展。5.提供就业保障。设置护林员、保洁员等环保工作岗位，监督、制止破坏生态行为，美化环境。</w:t>
      </w:r>
    </w:p>
    <w:p>
      <w:pPr>
        <w:pStyle w:val="pStyle"/>
      </w:pPr>
      <w:r>
        <w:rPr/>
        <w:t xml:space="preserve">【来源】 2022年山东公务员考试《申论》真题（A类）第1题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关于治理Z市城市交通拥堵的实施方案（提纲）</w:t>
      </w:r>
    </w:p>
    <w:p>
      <w:pPr>
        <w:pStyle w:val="pStyle"/>
      </w:pPr>
      <w:r>
        <w:rPr/>
        <w:t xml:space="preserve">我市人口规模庞大，道路拥挤、车辆拥堵、交通秩序混乱等问题突出，治理成效不明显，群众反映强烈。</w:t>
      </w:r>
    </w:p>
    <w:p>
      <w:pPr>
        <w:pStyle w:val="pStyle"/>
      </w:pPr>
      <w:r>
        <w:rPr/>
        <w:t xml:space="preserve">实施方案：1.加强统筹协调。推动规划、交通、住建、城管等部门多方协调配合，集体决策，统筹考虑涉及道路交通的建设规划，形成最佳组合效应。2.全面排查整改。明确道路功能，重新梳理路网结构；统筹当下及未来地下空间建设需求，编制详细规划；排查违规建设、擅改规划、乱开路口等行为，责令严格按照规划整改落实。3.完善配套设施。在广场、公园等公共场所，增加人和非机动车的行停设施；综合考虑城市车位缺口总量，以及人流密集的公共场所的车位需求，建设停车场，并为后续发展预留空间；增设红绿灯，确保所有路口全覆盖。4.保障公交体验。全面评估现有公共出行需求，增加公交数量，增设公交路线，扩大公交线网覆盖范围；淘汰老旧车辆，加强日常养护，维持良好车况。5.开展专项行动。按规定严肃处理交通违规、违法建设、挖掘、占道等各类违规行为，普及安装监控设备，长效监管；畅通举报渠道，鼓励群众监督反馈各类违规行为；开展法治宣传，树立安全、法治意识。</w:t>
      </w:r>
    </w:p>
    <w:p>
      <w:pPr>
        <w:pStyle w:val="pStyle"/>
      </w:pPr>
      <w:r>
        <w:rPr/>
        <w:t xml:space="preserve">【来源】 2022年山东公务员考试《申论》真题（A类）第2题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【构思】</w:t>
      </w:r>
    </w:p>
    <w:p>
      <w:pPr>
        <w:pStyle w:val="pStyle"/>
      </w:pPr>
      <w:r>
        <w:rPr/>
        <w:t xml:space="preserve">大凡治事，必需通观全局</w:t>
      </w:r>
    </w:p>
    <w:p>
      <w:pPr>
        <w:pStyle w:val="pStyle"/>
      </w:pPr>
      <w:r>
        <w:rPr/>
        <w:t xml:space="preserve">第一段：开头（点题）</w:t>
      </w:r>
    </w:p>
    <w:p>
      <w:pPr>
        <w:pStyle w:val="pStyle"/>
      </w:pPr>
      <w:r>
        <w:rPr/>
        <w:t xml:space="preserve">第二段：分析1——实现绿色发展，离不开通观全局的视野</w:t>
      </w:r>
    </w:p>
    <w:p>
      <w:pPr>
        <w:pStyle w:val="pStyle"/>
      </w:pPr>
      <w:r>
        <w:rPr/>
        <w:t xml:space="preserve">第三段：分析2——推动协调发展，少不了通观全局的胸襟</w:t>
      </w:r>
    </w:p>
    <w:p>
      <w:pPr>
        <w:pStyle w:val="pStyle"/>
      </w:pPr>
      <w:r>
        <w:rPr/>
        <w:t xml:space="preserve">第四段：分析3——促进共享发展，丢不掉通观全局的气魄</w:t>
      </w:r>
    </w:p>
    <w:p>
      <w:pPr>
        <w:pStyle w:val="pStyle"/>
      </w:pPr>
      <w:r>
        <w:rPr/>
        <w:t xml:space="preserve">第五段：对策——大凡治事，如何通观全局</w:t>
      </w:r>
    </w:p>
    <w:p>
      <w:pPr>
        <w:pStyle w:val="pStyle"/>
      </w:pPr>
      <w:r>
        <w:rPr/>
        <w:t xml:space="preserve">第六段：结尾（点题及升华）</w:t>
      </w:r>
    </w:p>
    <w:p>
      <w:pPr>
        <w:pStyle w:val="pStyle"/>
      </w:pPr>
      <w:r>
        <w:rPr/>
        <w:t xml:space="preserve">【来源】 2022年山东公务员考试《申论》真题（A类）第3题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2023-12-27T10:15:41+08:00</dcterms:created>
  <dcterms:modified xsi:type="dcterms:W3CDTF">2023-12-27T10:15:41+08:00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