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2022年黑龙江公务员考试《申论》真题（行政执法）</w:t>
      </w:r>
    </w:p>
    <w:p>
      <w:pPr>
        <w:pStyle w:val="titleStyle"/>
      </w:pPr>
      <w:r>
        <w:rPr>
          <w:rStyle w:val="answerTitleStyle"/>
        </w:rPr>
        <w:t xml:space="preserve">第一部分  主观题</w:t>
      </w:r>
    </w:p>
    <w:p>
      <w:pPr/>
      <w:r>
        <w:rPr>
          <w:rStyle w:val="answerTitleStyle"/>
        </w:rPr>
        <w:t xml:space="preserve">一、主观题（本大题共4小题，第1题15分，第2题20分，第3题25分，第4题40分，共计100分）</w:t>
      </w:r>
    </w:p>
    <w:p>
      <w:pPr>
        <w:pStyle w:val="pStyle"/>
      </w:pPr>
      <w:r>
        <w:rPr>
          <w:rStyle w:val="colorRedText"/>
        </w:rPr>
        <w:t xml:space="preserve">材料1</w:t>
      </w:r>
    </w:p>
    <w:p>
      <w:pPr>
        <w:pStyle w:val="pStyle"/>
      </w:pPr>
      <w:r>
        <w:rPr/>
        <w:t xml:space="preserve">    L市交通职业技术学院驾校报名处的大厅里，陆续有人前来报考网约车驾驶员从业资格。“两年前，我来申请过一次。当时的工作人员要求去相关部门开具无犯罪记录、无交通肇事记录等证明材料，流程十分繁琐，有些材料一时难以办理，无奈之下只好放弃。”回忆以往的经历，来办证的小顾说，听说网约车驾驶员资格认证做了改革，个人不需要再提交各类证明，他就想着再试试。</w:t>
      </w:r>
    </w:p>
    <w:p>
      <w:pPr>
        <w:pStyle w:val="pStyle"/>
      </w:pPr>
      <w:r>
        <w:rPr/>
        <w:t xml:space="preserve">  进了报名大厅，小顾在工作人员的引导下，拍了照片，提交了个人基本资料，就办好了报名手续，全程不到3分钟。驾校教务科杨科长介绍：“从前，网约车驾驶员资格认定需要提供好几项证明材料，涉及公安、交管等多个单位，需要报名人自行去开具。现在L市实行‘证明材料不用跑’改革，群众报名网约车驾驶员资格，只要提供个人基本资料，有些事前的证明手续，可以由申请人提交书面承诺，承诺的真实性由行政机关通过信息共享、事中检查、事后核查等方式监管。”</w:t>
      </w:r>
    </w:p>
    <w:p>
      <w:pPr>
        <w:pStyle w:val="pStyle"/>
      </w:pPr>
      <w:r>
        <w:rPr/>
        <w:t xml:space="preserve">  近年来，L市还在“放管服”改革中，借用现代科技手段，不断创新便民举措，让群众办事不再难，不再烦。大学刚毕业来到L市工作的小王要为自己办理落户手续。他拿出手机，登录“L市政务通”，点击选择“户籍业务自助预约填表”，填上自己的姓名、身份证号等基本信息后，他的各项信息就自动生成了。填表完成后，系统立刻跳转到预约办理环节，前后只花了2分钟左右。“过去办理户籍相关业务，群众需要在派出所户籍窗口手工填写申请人姓名，出生日期、户籍地等20多项信息，至少耗时15分钟。”市户籍部门相关负责人说，“如遇到填写错误的情况，就得重新填表，耗时又费力；遇到不会填写的项目，窗口还需安排专门人力现场指导，有些群众因此产生不满情绪。”为方便群众办理业务，户籍管理部门精心梳理了夫妻投靠落户、技能人才落户、出生申报等14项高频户籍业务，优化群众填写的常用业务表格，依托大数据平台和信息化技术手段，创新推出“智慧填表”新功能。</w:t>
      </w:r>
    </w:p>
    <w:p>
      <w:pPr>
        <w:pStyle w:val="pStyle"/>
      </w:pPr>
      <w:r>
        <w:rPr/>
        <w:t xml:space="preserve">  科技赋能带来的办事便利不仅仅在事前，也体现在办理过程中。“网上办”“掌上办”与“自助办”相结合，群众享受的方法越来越多。周末，市民陈先生来到市车辆管理所准备办理驾驶证换证业务。来到车管所大厅后，先进入自助体检机，几分钟后便完成了体检。而后，他使用自助照相机完成了证件照拍摄。最后，他带着材料来到业务窗口处，经检查无误后，这次换证业务便完成了。“现在车管所大厅里的自助机器非常方便，照相、体检都可通过机器自助办理，以前可能需要半天甚至好几天才能办完的业务，如今半个小时左右就完成了！”陈先生说，“而且休息日也可以来自助办理相关业务，不用专门请假，省时又省心！”</w:t>
      </w:r>
    </w:p>
    <w:p>
      <w:pPr>
        <w:pStyle w:val="pStyle"/>
      </w:pPr>
      <w:r>
        <w:rPr/>
        <w:t xml:space="preserve">  推进政务服务“跨省通办”“跨域通办”，是促进要素自由流动、便利群众生活的重要支撑。近年来，L市在改革中不断创新优化服务，满足“移动人群”办事需求，让政务服务便捷度和满意度不断提升。黄先生是邻省M市人，在L市开了一家公司，最近因业务拓展需要变更公司营业执照经营范围。“以前，非L市的电子身份证信息在邻省的工商登记系统中可能无法被识别，只能拿着身份证去现场办理。”黄先生说。这次显然不同，他打开“L市政务通”，亮出电子身份证，经扫码识别，有关信息便上传至L市政务平台，完成了变更登记。黄先生享受到这样的便利，得益于去年L市与M市两地的“电子证照互认应用”合作协议，通过数据、系统的对接，初步实现了个人证照信息的跨地域读取、调用。“其实不仅仅是跨域事项的办理和电子证照的互认。作为普通公民，我深刻地体会到去政府部门办事时，流程越来越简便，规则越来越清晰，指导越来越细致，政府通过优化政务服务，让群众办事越来越便利。”黄先生说。</w:t>
      </w:r>
    </w:p>
    <w:p>
      <w:pPr>
        <w:pStyle w:val="pStyle"/>
      </w:pPr>
      <w:r>
        <w:rPr>
          <w:rStyle w:val="colorRedText"/>
        </w:rPr>
        <w:t xml:space="preserve">材料2</w:t>
      </w:r>
    </w:p>
    <w:p>
      <w:pPr>
        <w:pStyle w:val="pStyle"/>
      </w:pPr>
      <w:r>
        <w:rPr/>
        <w:t xml:space="preserve">    “别小看了这个盒子，它就是路面电子自动识别设备，是我们交通安全风险监管系统的前端感知设备，可以安装在高速路的护栏上。”H市交通管理局交通事故风险防控中心严主任指着一个装有太阳能板的黑色正方体小盒子说，“有了这个小盒子，我们就像有了一双眼睛，能够对重点人员、重点车辆、重点路段等影响交通安全的各类信息进行实时感知。”</w:t>
      </w:r>
    </w:p>
    <w:p>
      <w:pPr>
        <w:pStyle w:val="pStyle"/>
      </w:pPr>
      <w:r>
        <w:rPr/>
        <w:t xml:space="preserve">  交通安全与人、车、路、环境等因素密切相关，如何及时发现其中的漏洞和薄弱环节，是交通管理应当不断探索的课题。为此，H市搭建了一套交通安全风险监管系统。</w:t>
      </w:r>
    </w:p>
    <w:p>
      <w:pPr>
        <w:pStyle w:val="pStyle"/>
      </w:pPr>
      <w:r>
        <w:rPr/>
        <w:t xml:space="preserve">  2021年初，监管系统发现，黑湖大桥路段轻微擦碰桥面设施问题高发，月均15起，事故总量排名市内同类型桥梁之首。交通管理局立刻派人员到现场实地探勘调研，调研人员认为是车速过快引起的，但在增设了限速标志等设施后，监管系统再次反馈事故率下降不明显，特别是有些车辆擦碰大桥道路中间隔离护栏的情况仍时有发生。交通管理局根据系统反馈情况，邀请专业设计单位共同研究、制定整改方案。在桥面增设震荡标线及提示标志，在中央护栏安装反光条，在两条内侧车道施划纵向减速标线提醒驾驶员控制车速，并在桥中拱形段施划白实线、规范行车轨迹。经过整改治理，黑湖大桥路段事故率下降了73.3%。这个大桥路段的整改就是运用信息化手段实时感知、分析研判，进而预防交通事故的一个例子。</w:t>
      </w:r>
    </w:p>
    <w:p>
      <w:pPr>
        <w:pStyle w:val="pStyle"/>
      </w:pPr>
      <w:r>
        <w:rPr/>
        <w:t xml:space="preserve">  有了前端感知设备，交管部门不仅能实时掌握监测路段的堵车、车辆故障等不正常停车情况，还能监测路段的气象环境，比如是否有结冰、起雾、积水等情况。今年1月，感知设备觉察到，绕城高速某一路段的过往车辆出现异常减速。收到系统预警后，交通事故风险防控中心工作人员立刻调看该路段视频，发现是路面结冰引起过往车辆纷纷减速避让。工作人员立即通知正在附近路面执勤的巡逻车前往处置，很快消除了隐患。</w:t>
      </w:r>
    </w:p>
    <w:p>
      <w:pPr>
        <w:pStyle w:val="pStyle"/>
      </w:pPr>
      <w:r>
        <w:rPr/>
        <w:t xml:space="preserve">  借力科技的同时，管理也要跟上。严主任介绍：“我们在全省率先成立了交通事故风险防控中心，负责对各类交通安全信息进行精细化、信息化管理，切实把工作基点放在防范化解重大风险上。”</w:t>
      </w:r>
    </w:p>
    <w:p>
      <w:pPr>
        <w:pStyle w:val="pStyle"/>
      </w:pPr>
      <w:r>
        <w:rPr/>
        <w:t xml:space="preserve">  货车违法载人，是发生交通事故的重大隐患。2021年9月的一天傍晚，交通安全风险监管系统通过路面电子自动识别设备，发现一辆红色轻型货车后厢内载着20个人在洪山路行驶。交通事故风险防控中心汇集数据后迅速进行分析研判，3分钟后就将拦截指令发送至区交警大队。区交警大队迅速派出交警将该货车拦停并依法暂扣，将车上人员妥善转运，相关人员随后被追究相应责任。“针尖大的窟窿能漏过斗大的风，发现‘窟窿’要及时，堵住‘窟窿’更要迅速，这就考验我们如何快速地将风险隐患扼杀在萌芽阶段。”严主任说，“我们建立了一整套交通事故风险防范预警流程，能够有效整合各方数据并进行分析研判，及时发布风险提示和专项隐患分析报告。”</w:t>
      </w:r>
    </w:p>
    <w:p>
      <w:pPr>
        <w:pStyle w:val="pStyle"/>
      </w:pPr>
      <w:r>
        <w:rPr/>
        <w:t xml:space="preserve">  “交通事故风险防控中心按照‘虚拟机构、实体运营’的模式，把各职能部门整合到一起。一旦发现隐患，中心‘开方子’，车管等部门‘照方抓药’，各区交警大队负责‘对症下药’，始终保持全局‘一盘棋’。”H市交通管理局杨局长说。2021年该中心共分析事故风险300余项，发现隐患200余处，提出建议百余次。依据监测实况，中心还立足市安全生产委员会道路交通安全专委会平台，开展风险抄告、违法通告等相关工作，推动各方力量做好交通事故防控的综合治理工作。2021年全年交通管理局共向外地交管部门发送抄告函414件，向市、区两级安委会和交通运输、城管、园林、市场监管等部门发送抄告函20余件次，及时协调消除车辆超高、路面隐患、作业施工占道和高风险企业车辆、超标电动车违规行驶等数十项交通安全风险。</w:t>
      </w:r>
    </w:p>
    <w:p>
      <w:pPr>
        <w:pStyle w:val="pStyle"/>
      </w:pPr>
      <w:r>
        <w:rPr/>
        <w:t xml:space="preserve">  “在事故预防上，我们坚持‘生命至上，安全第一’，下好先手棋、打好主动仗，把各种‘不确定’的隐患因素转变为‘确定’的安全因素，使单起事故的‘偶发性’转变为整体事故率下降的‘必然性’，最大限度让事故可防可控。”杨局长说。</w:t>
      </w:r>
    </w:p>
    <w:p>
      <w:pPr>
        <w:pStyle w:val="pStyle"/>
      </w:pPr>
      <w:r>
        <w:rPr>
          <w:rStyle w:val="colorRedText"/>
        </w:rPr>
        <w:t xml:space="preserve">材料3</w:t>
      </w:r>
    </w:p>
    <w:p>
      <w:pPr>
        <w:pStyle w:val="pStyle"/>
      </w:pPr>
      <w:r>
        <w:rPr/>
        <w:t xml:space="preserve">    “工地开工十五天了吧？进场工人有多少了？”近日，F市东泉区劳动监察大队的监察员来到某新建工地。</w:t>
      </w:r>
    </w:p>
    <w:p>
      <w:pPr>
        <w:pStyle w:val="pStyle"/>
      </w:pPr>
      <w:r>
        <w:rPr/>
        <w:t xml:space="preserve">  “要在实名制通道和农民工进出通道树立维权告知牌，在明显位置张贴维权二维码，还要设置工资公示栏……”监察员边走边说，指导该项目尽快落实保障农民工工资支付的有关制度，施工方的劳资专管员将这些一一记录下来。</w:t>
      </w:r>
    </w:p>
    <w:p>
      <w:pPr>
        <w:pStyle w:val="pStyle"/>
      </w:pPr>
      <w:r>
        <w:rPr/>
        <w:t xml:space="preserve">  与此同时，F市治理欠薪指挥中心的农民工工资支付预警监管平台上，正实时传输并记下整个检查过程。</w:t>
      </w:r>
    </w:p>
    <w:p>
      <w:pPr>
        <w:pStyle w:val="pStyle"/>
      </w:pPr>
      <w:r>
        <w:rPr/>
        <w:t xml:space="preserve">  2021年9月24日，F市农民工工资支付预警监管平台与F市行政审批局工程建设项目审批监督管理系统实现联动，对新建工程项目实现了实时监管，确保劳动监察部门第一时间督促项目各方建立完善保障农民工工资支付的相关制度。</w:t>
      </w:r>
    </w:p>
    <w:p>
      <w:pPr>
        <w:pStyle w:val="pStyle"/>
      </w:pPr>
      <w:r>
        <w:rPr/>
        <w:t xml:space="preserve">  “以前，人力资源和社会保障部门、行政审批部门各有各的平台，数据物理分散，信息通联不畅。”F市劳动监察局负责人介绍，“自平台数据接口互通以来，市行政审批局已向农民工工资支付监管平台传输有效项目数据近百条，我们能够及时知道哪个新项目获得了审批，就能第一时间进行监管，确保了治理欠薪工作做得更早、更快、更精准。”</w:t>
      </w:r>
    </w:p>
    <w:p>
      <w:pPr>
        <w:pStyle w:val="pStyle"/>
      </w:pPr>
      <w:r>
        <w:rPr/>
        <w:t xml:space="preserve">  目前，F市农民工工资支付预警监管平台已将全市1707个工程项目，26.8万农民工，26万户纳税企业以及1697家水（电、燃气）数据异常企业纳入动态监管，具备了网络舆情、保证金实名制管理、用工信息、工资发放、社保、工伤、失业等11项预警监测功能，为更好地维护农民工的劳动报酬权益提供了强有力的保障。</w:t>
      </w:r>
    </w:p>
    <w:p>
      <w:pPr>
        <w:pStyle w:val="pStyle"/>
      </w:pPr>
      <w:r>
        <w:rPr/>
        <w:t xml:space="preserve">  F市率先推行保单、保函抵缴现金缴纳工资保证金模式，减轻企业非经营性资金负担。“目前，全市已在4家金融机构和6家保险公司引入保单、保函业务，很好地满足了施工企业的业务需要。”F市劳动监察局负责人说，“根据2021年11月1日人力资源和社会保障部等七部门联合制定的《工程建设领域农民工工资保证金规定》，工资保证金需按工程施工合同金额的1%—3%进行缴纳。对于施工企业来讲，这笔现金固定不动，还是有不小的负担。我们通过实践创新，解除了企业对资金占用的顾虑，也增强了企业落实工资保证金制度的主动性和积极性。”截至目前，F市在建项目工资保证金全覆盖率达到100%，全省以保单、保函的方式缴纳工资保证金13.5亿元，实现了优化企业发展环境和保障农民工工资权益双落地。</w:t>
      </w:r>
    </w:p>
    <w:p>
      <w:pPr>
        <w:pStyle w:val="pStyle"/>
      </w:pPr>
      <w:r>
        <w:rPr/>
        <w:t xml:space="preserve">  同时，F市人力资源和社会保障局充分发挥监管平台优势，推行工资保证金网上审批监管，企业只需在网上注册信息，上传资料，网上缴存即可完成。工程结束公示期满后，通过平台实时检测，对无欠薪违法行为的企业，无需申请即可做返还业务，进一步为企业简化了办理手续，缩短了办理时间。</w:t>
      </w:r>
    </w:p>
    <w:p>
      <w:pPr>
        <w:pStyle w:val="pStyle"/>
      </w:pPr>
      <w:r>
        <w:rPr/>
        <w:t xml:space="preserve">  “您好！您了解《保障农民工工资支付条例》吗？工资被拖欠了知道怎么办吗？这是普法宣传手册，这是拖欠工资的投诉二维码……”F市东桥区17个街道办事处便民服务大厅的农民工服务窗口接待人员身着“红马甲”，下沉至社区，宣传企业依法用工、农民工正确投诉的理念，引导广大劳动者依法、如实、有序、有效投诉举报。</w:t>
      </w:r>
    </w:p>
    <w:p>
      <w:pPr>
        <w:pStyle w:val="pStyle"/>
      </w:pPr>
      <w:r>
        <w:rPr/>
        <w:t xml:space="preserve">  “2021年6月开始，每个建筑工地聘请两名‘治理欠费维权员’，由所在地‘红马甲’和农民工代表组成。”F市劳动监察局负责人说，“目前，全市已经聘请维权员近千名。发挥好他们的‘哨位’‘哨兵’作用，可以使劳动监察的触角延伸得更广泛、更深入，从而实现维权监督的无缝隙、全覆盖，确保欠薪问题随时反馈、随时处置。”</w:t>
      </w:r>
    </w:p>
    <w:p>
      <w:pPr>
        <w:pStyle w:val="pStyle"/>
      </w:pPr>
      <w:r>
        <w:rPr>
          <w:rStyle w:val="colorRedText"/>
        </w:rPr>
        <w:t xml:space="preserve">材料4</w:t>
      </w:r>
    </w:p>
    <w:p>
      <w:pPr>
        <w:pStyle w:val="pStyle"/>
      </w:pPr>
      <w:r>
        <w:rPr/>
        <w:t xml:space="preserve">    两块小白板，挂在J省天德县桃田镇纪委书记陈美丽的办公室，上面写着：一线处置信访问题，压实责任链条，落实重大决策部署，解决群众烦心事揪心事……陈美丽用“挂图作战”的方法，提醒自己最近的工作重点。“&lt;line&gt;任务百千条，走出去是第一条&lt;/line&gt;&lt;line&gt;。&lt;/line&gt;”在路上，成了她去年到任来的工作新常态。</w:t>
      </w:r>
    </w:p>
    <w:p>
      <w:pPr>
        <w:pStyle w:val="pStyle"/>
      </w:pPr>
      <w:r>
        <w:rPr/>
        <w:t xml:space="preserve">  桃田镇杨庚村，村部旁的小卖部是村民们闲聊的热闹处。陈美丽走过去，不少村民一眼就认出了她，“小陈书记，过来喝茶。”坐下闲聊，有人问：“听说村支书要改选，如果有人家里违规占用耕地，还能不能参选？”陈美丽追问，对方却欲言又止。只言片语，没头没尾，陈美丽却暗自记下，多方走访，这条线索果然不虚。镇纪委随后立案查处，一位候选人因此被取消参选资格。“要是只坐在办公室，这样的线索哪会送上门？”陈美丽说。</w:t>
      </w:r>
    </w:p>
    <w:p>
      <w:pPr>
        <w:pStyle w:val="pStyle"/>
      </w:pPr>
      <w:r>
        <w:rPr/>
        <w:t xml:space="preserve">  村民老刘的妻子和女儿智力有缺陷，一家人的生活重担都压在老刘肩上。陈美丽入户几次，记在心上。在她的安排下，村干部先领着母女二人去医院进行鉴定，随后又帮忙依规办理了低保和残疾补助。“惠民政策执行中会不会还有疏漏？”陈美丽举一反三，督促相关部门摸底，又推动整改了几起类似的情况。半年多下来，这位年轻的纪委书记感慨：“怎么做到对社情民意心中有数？其实都是脚底板下走出来的。”</w:t>
      </w:r>
    </w:p>
    <w:p>
      <w:pPr>
        <w:pStyle w:val="pStyle"/>
      </w:pPr>
      <w:r>
        <w:rPr/>
        <w:t xml:space="preserve">  一线监督点多面广，基层纪委干部如何顾得过来？全镇14个村，4个社区，征地拆迁量大，矛盾也多，信访量一度居高不下，从源头化解矛盾，还得靠一线。天德县试点设立村级廉情监督站——既有镇纪委干部坐镇，又整合村干部力量，实现一线“联合作战”。挂牌头一天，村民老林就走进廉情监督站，村纪检委员赵榕向他介绍：“以前反映问题，大家得往镇上跑，如今在村里反映情况，就能直达镇纪委。”观望一阵后，老林下决心反映了一个情况：某村民小组的财务管理不规范，用私人账户管公家钱，让人心里不踏实。摸准情况后，陈美丽马上督促整改，前后不到20天，给出了让群众满意的答复。</w:t>
      </w:r>
    </w:p>
    <w:p>
      <w:pPr>
        <w:pStyle w:val="pStyle"/>
      </w:pPr>
      <w:r>
        <w:rPr/>
        <w:t xml:space="preserve">  从县纪委机关转任乡镇纪委书记，陈美丽是基层“新兵”。走村入户，起初她心里也没底，“人生地不熟，敲开门坐下，只能‘硬着头皮’聊天。”进得去、坐得下、聊得开，练的是群众工作能力。走的次数多了，陈美丽跟群众熟络起来，话题也多了起来。半年多下来，主动来找她的乡亲越来越多，电话、微信，陈美丽忙个不停。群众最看重实效，家里的水压为何上不来，老人如何联系接种疫苗……家长里短中发现的问题，看似不大，却容不得怠慢。“纪委干部不越位，也不缺位，督促干部履职担当，才能换来群众的真信任。”陈美丽说。监督下沉，护航的是干事创业正能量。杨庚村党支部书记老蔡道出如今的新变化：“镇纪委的同志把监督工作做在前面，群众心里有数，干部心里有底。去年一整年，全村就1个信访件，还是因为有村民没弄明白政策，稍微一解释，心里就敞亮了。”</w:t>
      </w:r>
    </w:p>
    <w:p>
      <w:pPr>
        <w:pStyle w:val="pStyle"/>
      </w:pPr>
      <w:r>
        <w:rPr/>
        <w:t xml:space="preserve">  走村入户的时间久了，陈美丽也变了。下乡的路，她比刚来的时候更熟悉了，也走得更快了。乡亲们笑言：“小陈书记，你可比刚来时晒黑了。”陈美丽愿意听这样掏心窝子的话，“这是群众对我的肯定和赞许。”</w:t>
      </w:r>
    </w:p>
    <w:p>
      <w:pPr>
        <w:pStyle w:val="pStyle"/>
      </w:pPr>
      <w:r>
        <w:rPr/>
        <w:t xml:space="preserve">  不仅是陈美丽，2021年以来，J省3000多名乡镇纪检监察干部走出办公室，把主要时间、精力、工作安排下沉一线，把工作重点放在下沉监督上，了解实情，解民忧、纾民怨、暖民心，基层监督新格局正在呈现新活力。</w:t>
      </w:r>
    </w:p>
    <w:p>
      <w:pPr>
        <w:pStyle w:val="pStyle"/>
      </w:pPr>
      <w:r>
        <w:rPr/>
        <w:t xml:space="preserve">1. (2022黑龙江)  </w:t>
      </w:r>
      <w:r>
        <w:rPr>
          <w:rStyle w:val="colorRedText"/>
        </w:rPr>
        <w:t xml:space="preserve">根据</w:t>
      </w:r>
      <w:r>
        <w:rPr>
          <w:rStyle w:val="colorRedText"/>
        </w:rPr>
        <w:t xml:space="preserve">“给定资料</w:t>
      </w:r>
      <w:r>
        <w:rPr/>
        <w:t xml:space="preserve">1</w:t>
      </w:r>
      <w:r>
        <w:rPr>
          <w:rStyle w:val="colorRedText"/>
        </w:rPr>
        <w:t xml:space="preserve">”，请谈谈L市在优化政务服务方面有哪些具体的举措。（15分）</w:t>
      </w:r>
    </w:p>
    <w:p>
      <w:pPr>
        <w:pStyle w:val="pStyle"/>
      </w:pPr>
      <w:r>
        <w:rPr/>
        <w:t xml:space="preserve">  要求：</w:t>
      </w:r>
    </w:p>
    <w:p>
      <w:pPr>
        <w:pStyle w:val="pStyle"/>
      </w:pPr>
      <w:r>
        <w:rPr/>
        <w:t xml:space="preserve">  （1）表述准确、全面；</w:t>
      </w:r>
    </w:p>
    <w:p>
      <w:pPr>
        <w:pStyle w:val="pStyle"/>
      </w:pPr>
      <w:r>
        <w:rPr/>
        <w:t xml:space="preserve">  （2）有条理；</w:t>
      </w:r>
    </w:p>
    <w:p>
      <w:pPr>
        <w:pStyle w:val="pStyle"/>
      </w:pPr>
      <w:r>
        <w:rPr/>
        <w:t xml:space="preserve">  （3）不超过200字。</w:t>
      </w:r>
    </w:p>
    <w:p/>
    <w:p>
      <w:pPr>
        <w:pStyle w:val="pStyle"/>
      </w:pPr>
      <w:r>
        <w:rPr/>
        <w:t xml:space="preserve">2. (2022黑龙江)  </w:t>
      </w:r>
      <w:r>
        <w:rPr>
          <w:rStyle w:val="colorRedText"/>
        </w:rPr>
        <w:t xml:space="preserve">请根据</w:t>
      </w:r>
      <w:r>
        <w:rPr>
          <w:rStyle w:val="colorRedText"/>
        </w:rPr>
        <w:t xml:space="preserve">“给定资料</w:t>
      </w:r>
      <w:r>
        <w:rPr/>
        <w:t xml:space="preserve">2</w:t>
      </w:r>
      <w:r>
        <w:rPr>
          <w:rStyle w:val="colorRedText"/>
        </w:rPr>
        <w:t xml:space="preserve">”中H市交管部门关于最大限度让事故可防可控的相关做法，拟写一份简报供领导参阅。（20分）</w:t>
      </w:r>
    </w:p>
    <w:p>
      <w:pPr>
        <w:pStyle w:val="pStyle"/>
      </w:pPr>
      <w:r>
        <w:rPr/>
        <w:t xml:space="preserve">  要求：</w:t>
      </w:r>
    </w:p>
    <w:p>
      <w:pPr>
        <w:pStyle w:val="pStyle"/>
      </w:pPr>
      <w:r>
        <w:rPr/>
        <w:t xml:space="preserve">  （1）紧扣资料内容；</w:t>
      </w:r>
    </w:p>
    <w:p>
      <w:pPr>
        <w:pStyle w:val="pStyle"/>
      </w:pPr>
      <w:r>
        <w:rPr/>
        <w:t xml:space="preserve">  （2）全面清晰，语言准确；</w:t>
      </w:r>
    </w:p>
    <w:p>
      <w:pPr>
        <w:pStyle w:val="pStyle"/>
      </w:pPr>
      <w:r>
        <w:rPr/>
        <w:t xml:space="preserve">  （3）不超过300字。</w:t>
      </w:r>
    </w:p>
    <w:p/>
    <w:p>
      <w:pPr>
        <w:pStyle w:val="pStyle"/>
      </w:pPr>
      <w:r>
        <w:rPr/>
        <w:t xml:space="preserve">3. (2022黑龙江)  </w:t>
      </w:r>
      <w:r>
        <w:rPr>
          <w:rStyle w:val="colorRedText"/>
        </w:rPr>
        <w:t xml:space="preserve">市里准备召开治理欠薪工作经验交流会，请根据</w:t>
      </w:r>
      <w:r>
        <w:rPr>
          <w:rStyle w:val="colorRedText"/>
        </w:rPr>
        <w:t xml:space="preserve">“给定资料</w:t>
      </w:r>
      <w:r>
        <w:rPr/>
        <w:t xml:space="preserve">3</w:t>
      </w:r>
      <w:r>
        <w:rPr>
          <w:rStyle w:val="colorRedText"/>
        </w:rPr>
        <w:t xml:space="preserve">”，以“执法为民，排解薪忧”为主题，拟写一份东泉区劳动监察执法大队工作经验交流材料提纲。（25分）</w:t>
      </w:r>
    </w:p>
    <w:p>
      <w:pPr>
        <w:pStyle w:val="pStyle"/>
      </w:pPr>
      <w:r>
        <w:rPr/>
        <w:t xml:space="preserve">  要求：</w:t>
      </w:r>
    </w:p>
    <w:p>
      <w:pPr>
        <w:pStyle w:val="pStyle"/>
      </w:pPr>
      <w:r>
        <w:rPr/>
        <w:t xml:space="preserve">  （1）紧扣资料内容；</w:t>
      </w:r>
    </w:p>
    <w:p>
      <w:pPr>
        <w:pStyle w:val="pStyle"/>
      </w:pPr>
      <w:r>
        <w:rPr/>
        <w:t xml:space="preserve">  （2）全面准确简明；</w:t>
      </w:r>
    </w:p>
    <w:p>
      <w:pPr>
        <w:pStyle w:val="pStyle"/>
      </w:pPr>
      <w:r>
        <w:rPr/>
        <w:t xml:space="preserve">  （3）条理清晰；</w:t>
      </w:r>
    </w:p>
    <w:p>
      <w:pPr>
        <w:pStyle w:val="pStyle"/>
      </w:pPr>
      <w:r>
        <w:rPr/>
        <w:t xml:space="preserve">  （4）不超过400字。</w:t>
      </w:r>
    </w:p>
    <w:p/>
    <w:p>
      <w:pPr>
        <w:pStyle w:val="pStyle"/>
      </w:pPr>
      <w:r>
        <w:rPr/>
        <w:t xml:space="preserve">4. (2022黑龙江)  </w:t>
      </w:r>
      <w:r>
        <w:rPr>
          <w:rStyle w:val="colorRedText"/>
        </w:rPr>
        <w:t xml:space="preserve">“给定资料</w:t>
      </w:r>
      <w:r>
        <w:rPr/>
        <w:t xml:space="preserve">4</w:t>
      </w:r>
      <w:r>
        <w:rPr>
          <w:rStyle w:val="colorRedText"/>
        </w:rPr>
        <w:t xml:space="preserve">”中提到“任务百千条，走出去是第一条”，请深入思考这句话，联系实际，自选角度，自拟题目，写一篇文章。（40分）</w:t>
      </w:r>
    </w:p>
    <w:p>
      <w:pPr>
        <w:pStyle w:val="pStyle"/>
      </w:pPr>
      <w:r>
        <w:rPr/>
        <w:t xml:space="preserve">  要求：</w:t>
      </w:r>
    </w:p>
    <w:p>
      <w:pPr>
        <w:pStyle w:val="pStyle"/>
      </w:pPr>
      <w:r>
        <w:rPr/>
        <w:t xml:space="preserve">  （1）观点明确，见解深刻；</w:t>
      </w:r>
    </w:p>
    <w:p>
      <w:pPr>
        <w:pStyle w:val="pStyle"/>
      </w:pPr>
      <w:r>
        <w:rPr/>
        <w:t xml:space="preserve">  （2）参考“给定资料”，但不拘泥于“给定资料”；</w:t>
      </w:r>
    </w:p>
    <w:p>
      <w:pPr>
        <w:pStyle w:val="pStyle"/>
      </w:pPr>
      <w:r>
        <w:rPr/>
        <w:t xml:space="preserve">  （3）思路清晰，语言流畅；</w:t>
      </w:r>
    </w:p>
    <w:p>
      <w:pPr>
        <w:pStyle w:val="pStyle"/>
      </w:pPr>
      <w:r>
        <w:rPr/>
        <w:t xml:space="preserve">  （4）字数800-1000字。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1.简化证明。实行“证明材料不用跑”改革，简化网约车驾驶员资格申请流程，仅需个人提供基本资料和书面承诺，行政机关监管信息真实性。</w:t>
      </w:r>
    </w:p>
    <w:p>
      <w:pPr>
        <w:pStyle w:val="pStyle"/>
      </w:pPr>
      <w:r>
        <w:rPr/>
        <w:t xml:space="preserve">2.科技赋能。户籍管理部门梳理高频户籍业务，优化常用表格，创新推出“智慧填表”新功能；车管所配备自助办理机器，提供休息日自助服务。</w:t>
      </w:r>
    </w:p>
    <w:p>
      <w:pPr>
        <w:pStyle w:val="pStyle"/>
      </w:pPr>
      <w:r>
        <w:rPr/>
        <w:t xml:space="preserve">3.跨域通办。开展城市间“电子证照互认应用”合作，通过数据、系统对接，实现个人证照信息的跨地域读取、调用。</w:t>
      </w:r>
    </w:p>
    <w:p>
      <w:pPr>
        <w:pStyle w:val="pStyle"/>
      </w:pPr>
      <w:r>
        <w:rPr/>
        <w:t xml:space="preserve">【来源】 2022年黑龙江公务员考试《申论》真题（行政执法）第1题</w:t>
      </w:r>
    </w:p>
    <w:p/>
    <w:p>
      <w:pPr/>
      <w:r>
        <w:rPr/>
        <w:t xml:space="preserve">第2题</w:t>
      </w:r>
    </w:p>
    <w:p>
      <w:pPr/>
      <w:r>
        <w:rPr/>
        <w:t xml:space="preserve">【知识点】 一般应用文</w:t>
      </w:r>
    </w:p>
    <w:p>
      <w:pPr>
        <w:pStyle w:val="pStyle"/>
      </w:pPr>
      <w:r>
        <w:rPr/>
        <w:t xml:space="preserve">【答案】 关于最大限度让事故可防可控的相关做法的简报</w:t>
      </w:r>
    </w:p>
    <w:p>
      <w:pPr>
        <w:pStyle w:val="pStyle"/>
      </w:pPr>
      <w:r>
        <w:rPr/>
        <w:t xml:space="preserve">尊敬的领导：</w:t>
      </w:r>
    </w:p>
    <w:p>
      <w:pPr>
        <w:pStyle w:val="pStyle"/>
      </w:pPr>
      <w:r>
        <w:rPr/>
        <w:t xml:space="preserve">         H市交通管理局借力科技的同时加强管理，最大限度让事故可防可控。</w:t>
      </w:r>
    </w:p>
    <w:p>
      <w:pPr>
        <w:pStyle w:val="pStyle"/>
      </w:pPr>
      <w:r>
        <w:rPr/>
        <w:t xml:space="preserve">         一、借助科技。搭建交通安全风险监管系统，配备前端感知设备，运用信息化手段，实时感知、分析研判对交通安全有影响的信息，监测路段气象环境，及时发现异常，预防交通事故。二、加强管理。成立交通事故风险防控中心，对各类交通安全信息进行精细化、信息化管理，建立风险防范预警流程，有效整合各方数据并进行分析研判，及时发布风险提示和专项隐患分析报告；整合各职能部门，全局统一部署、行动，推动各方力量综合治理，及时协调消除交通安全风险。</w:t>
      </w:r>
    </w:p>
    <w:p>
      <w:pPr>
        <w:pStyle w:val="pStyle"/>
      </w:pPr>
      <w:r>
        <w:rPr/>
        <w:t xml:space="preserve">H市交管局</w:t>
      </w:r>
    </w:p>
    <w:p>
      <w:pPr>
        <w:pStyle w:val="pStyle"/>
      </w:pPr>
      <w:r>
        <w:rPr/>
        <w:t xml:space="preserve">XX年X月X日</w:t>
      </w:r>
    </w:p>
    <w:p>
      <w:pPr>
        <w:pStyle w:val="pStyle"/>
      </w:pPr>
      <w:r>
        <w:rPr/>
        <w:t xml:space="preserve">【来源】 2022年黑龙江公务员考试《申论》真题（行政执法）第2题</w:t>
      </w:r>
    </w:p>
    <w:p/>
    <w:p>
      <w:pPr/>
      <w:r>
        <w:rPr/>
        <w:t xml:space="preserve">第3题</w:t>
      </w:r>
    </w:p>
    <w:p>
      <w:pPr/>
      <w:r>
        <w:rPr/>
        <w:t xml:space="preserve">【知识点】 一般应用文</w:t>
      </w:r>
    </w:p>
    <w:p>
      <w:pPr>
        <w:pStyle w:val="pStyle"/>
      </w:pPr>
      <w:r>
        <w:rPr/>
        <w:t xml:space="preserve">【答案】 执法为民 排解薪优</w:t>
      </w:r>
    </w:p>
    <w:p>
      <w:pPr>
        <w:pStyle w:val="pStyle"/>
      </w:pPr>
      <w:r>
        <w:rPr/>
        <w:t xml:space="preserve">         背景：我区劳动监察执法大队秉持执法为民的原则，为农民工群体排解薪忧。</w:t>
      </w:r>
    </w:p>
    <w:p>
      <w:pPr>
        <w:pStyle w:val="pStyle"/>
      </w:pPr>
      <w:r>
        <w:rPr/>
        <w:t xml:space="preserve">         经验：一、发挥预警监管平台作用。农民工工资支付预警监管平台和各相关部门平台联通，数据接口互通，实时监管，确保治理更早、更快、更精准；将全市工程项目、农民工、纳税企业及数据异常企业纳入动态监管，实现多项预警监测功能。二、优化工资保证金制度。推行保单、保函抵缴现金缴纳工资保证金模式，减轻企业资金负担，增强其落实保证金制度的主动性、积极性；同时推行保证金网上审批监管、网上缴存，无欠薪违法行为企业到期自动返还，简化办理手续，缩短办理时间。三、派驻专人下沉至一线。工作人员深入社区，宣传企业依法用工、农民工正确投诉的理念，引导劳动者依法、如实、有序、有效投诉举报；为每个工地聘请治理欠费维权员，实现维权监督的无缝隙、全覆盖，确保欠薪问题及时反馈、处置。</w:t>
      </w:r>
    </w:p>
    <w:p>
      <w:pPr>
        <w:pStyle w:val="pStyle"/>
      </w:pPr>
      <w:r>
        <w:rPr/>
        <w:t xml:space="preserve">【来源】 2022年黑龙江公务员考试《申论》真题（行政执法）第3题</w:t>
      </w:r>
    </w:p>
    <w:p/>
    <w:p>
      <w:pPr/>
      <w:r>
        <w:rPr/>
        <w:t xml:space="preserve">第4题</w:t>
      </w:r>
    </w:p>
    <w:p>
      <w:pPr/>
      <w:r>
        <w:rPr/>
        <w:t xml:space="preserve">【知识点】 给定限定条件</w:t>
      </w:r>
    </w:p>
    <w:p>
      <w:pPr>
        <w:pStyle w:val="pStyle"/>
      </w:pPr>
      <w:r>
        <w:rPr/>
        <w:t xml:space="preserve">【答案】 “走出去”，做好基层工作</w:t>
      </w:r>
    </w:p>
    <w:p>
      <w:pPr>
        <w:pStyle w:val="pStyle"/>
      </w:pPr>
      <w:r>
        <w:rPr/>
        <w:t xml:space="preserve">第一段：开头</w:t>
      </w:r>
    </w:p>
    <w:p>
      <w:pPr>
        <w:pStyle w:val="pStyle"/>
      </w:pPr>
      <w:r>
        <w:rPr/>
        <w:t xml:space="preserve">第二段：“走出去”，做好基层工作，在于深入群众内部，了解社情民意；</w:t>
      </w:r>
    </w:p>
    <w:p>
      <w:pPr>
        <w:pStyle w:val="pStyle"/>
      </w:pPr>
      <w:r>
        <w:rPr/>
        <w:t xml:space="preserve">第三段：“走出去”，做好基层工作，在于整合干部力量，实现联合作战；</w:t>
      </w:r>
    </w:p>
    <w:p>
      <w:pPr>
        <w:pStyle w:val="pStyle"/>
      </w:pPr>
      <w:r>
        <w:rPr/>
        <w:t xml:space="preserve">第四段：“走出去”，做好基层工作，在于善借群众之力，提高治理成效。</w:t>
      </w:r>
    </w:p>
    <w:p>
      <w:pPr>
        <w:pStyle w:val="pStyle"/>
      </w:pPr>
      <w:r>
        <w:rPr/>
        <w:t xml:space="preserve">第五段：结尾</w:t>
      </w:r>
    </w:p>
    <w:p>
      <w:pPr>
        <w:pStyle w:val="pStyle"/>
      </w:pPr>
      <w:r>
        <w:rPr/>
        <w:t xml:space="preserve">【来源】 2022年黑龙江公务员考试《申论》真题（行政执法）第4题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2023-12-26T14:54:34+08:00</dcterms:created>
  <dcterms:modified xsi:type="dcterms:W3CDTF">2023-12-26T14:54:34+08:00</dcterms:modified>
</cp:coreProperties>
</file>

<file path=docProps/custom.xml><?xml version="1.0" encoding="utf-8"?>
<Properties xmlns="http://schemas.openxmlformats.org/officeDocument/2006/custom-properties" xmlns:vt="http://schemas.openxmlformats.org/officeDocument/2006/docPropsVTypes"/>
</file>