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187-1595647726896" w:id="1"/>
      <w:bookmarkEnd w:id="1"/>
      <w:r>
        <w:rPr/>
        <w:t>等价类划分法</w:t>
      </w:r>
    </w:p>
    <w:p>
      <w:pPr/>
      <w:bookmarkStart w:name="1643-1595647737183" w:id="2"/>
      <w:bookmarkEnd w:id="2"/>
      <w:r>
        <w:rPr/>
        <w:t>边界值</w:t>
      </w:r>
    </w:p>
    <w:p>
      <w:pPr/>
      <w:bookmarkStart w:name="4670-1595647740621" w:id="3"/>
      <w:bookmarkEnd w:id="3"/>
      <w:r>
        <w:rPr/>
        <w:t>场景法</w:t>
      </w:r>
    </w:p>
    <w:p>
      <w:pPr/>
      <w:bookmarkStart w:name="4147-1595647746110" w:id="4"/>
      <w:bookmarkEnd w:id="4"/>
      <w:r>
        <w:rPr/>
        <w:t>错误推测法（反推法）</w:t>
      </w:r>
    </w:p>
    <w:p>
      <w:pPr/>
      <w:bookmarkStart w:name="7825-1595648069211" w:id="5"/>
      <w:bookmarkEnd w:id="5"/>
      <w:r>
        <w:drawing>
          <wp:inline distT="0" distR="0" distB="0" distL="0">
            <wp:extent cx="5267325" cy="3104854"/>
            <wp:docPr id="0" name="Drawing 0" descr="捕获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捕获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19-1595648176529" w:id="6"/>
      <w:bookmarkEnd w:id="6"/>
    </w:p>
    <w:p>
      <w:pPr/>
      <w:bookmarkStart w:name="0023-1595648176529" w:id="7"/>
      <w:bookmarkEnd w:id="7"/>
      <w:r>
        <w:drawing>
          <wp:inline distT="0" distR="0" distB="0" distL="0">
            <wp:extent cx="5267325" cy="3563596"/>
            <wp:docPr id="1" name="Drawing 1" descr="捕获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捕获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6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64-1595648248551" w:id="8"/>
      <w:bookmarkEnd w:id="8"/>
    </w:p>
    <w:p>
      <w:pPr/>
      <w:bookmarkStart w:name="5064-1595648248551" w:id="9"/>
      <w:bookmarkEnd w:id="9"/>
      <w:r>
        <w:drawing>
          <wp:inline distT="0" distR="0" distB="0" distL="0">
            <wp:extent cx="5267325" cy="2953110"/>
            <wp:docPr id="2" name="Drawing 2" descr="FQ60ZJ9PW`8(XFM)X6Q2KW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Q60ZJ9PW`8(XFM)X6Q2KW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44-1595648248551" w:id="10"/>
      <w:bookmarkEnd w:id="1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2020-07-25T03:44:39Z</dcterms:created>
  <dc:creator>Apache POI</dc:creator>
</cp:coreProperties>
</file>