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835D" w14:textId="77777777" w:rsidR="00CA6D77" w:rsidRDefault="00CA6D77" w:rsidP="00CA6D77">
      <w:pPr>
        <w:jc w:val="right"/>
      </w:pPr>
      <w:r>
        <w:t>Adam Bruce</w:t>
      </w:r>
    </w:p>
    <w:p w14:paraId="6582671A" w14:textId="77777777" w:rsidR="00CA6D77" w:rsidRDefault="00CA6D77" w:rsidP="00CA6D77">
      <w:pPr>
        <w:jc w:val="right"/>
      </w:pPr>
      <w:r>
        <w:t>BIOL 345 WLE S23</w:t>
      </w:r>
    </w:p>
    <w:p w14:paraId="3A7DD89B" w14:textId="77777777" w:rsidR="00D608EA" w:rsidRDefault="00D608EA" w:rsidP="00D608EA"/>
    <w:p w14:paraId="5D61D2B9" w14:textId="7B072652" w:rsidR="00D608EA" w:rsidRDefault="00314F95" w:rsidP="004F1CBE">
      <w:pPr>
        <w:spacing w:line="360" w:lineRule="auto"/>
        <w:jc w:val="center"/>
        <w:rPr>
          <w:b/>
          <w:bCs/>
        </w:rPr>
      </w:pPr>
      <w:r w:rsidRPr="006C1458">
        <w:rPr>
          <w:b/>
          <w:bCs/>
        </w:rPr>
        <w:t xml:space="preserve">Utilizing Acoustic </w:t>
      </w:r>
      <w:r>
        <w:rPr>
          <w:b/>
          <w:bCs/>
        </w:rPr>
        <w:t xml:space="preserve">Monitoring to Measure </w:t>
      </w:r>
      <w:r w:rsidR="006C1458" w:rsidRPr="006C1458">
        <w:rPr>
          <w:b/>
          <w:bCs/>
        </w:rPr>
        <w:t xml:space="preserve">Activity and Richness </w:t>
      </w:r>
      <w:r w:rsidRPr="006C1458">
        <w:rPr>
          <w:b/>
          <w:bCs/>
        </w:rPr>
        <w:t xml:space="preserve">of Bats </w:t>
      </w:r>
      <w:r w:rsidR="008D5938">
        <w:rPr>
          <w:b/>
          <w:bCs/>
        </w:rPr>
        <w:t xml:space="preserve">in </w:t>
      </w:r>
      <w:r w:rsidR="007505C6">
        <w:rPr>
          <w:b/>
          <w:bCs/>
        </w:rPr>
        <w:t>Relation</w:t>
      </w:r>
      <w:r w:rsidR="008D5938">
        <w:rPr>
          <w:b/>
          <w:bCs/>
        </w:rPr>
        <w:t xml:space="preserve"> to </w:t>
      </w:r>
      <w:r w:rsidR="006C1458" w:rsidRPr="006C1458">
        <w:rPr>
          <w:b/>
          <w:bCs/>
        </w:rPr>
        <w:t xml:space="preserve">Potential </w:t>
      </w:r>
      <w:r w:rsidR="00415CA8">
        <w:rPr>
          <w:b/>
          <w:bCs/>
        </w:rPr>
        <w:t>Influences</w:t>
      </w:r>
      <w:r w:rsidR="006C1458" w:rsidRPr="006C1458">
        <w:rPr>
          <w:b/>
          <w:bCs/>
        </w:rPr>
        <w:t xml:space="preserve"> </w:t>
      </w:r>
      <w:r w:rsidR="00415CA8">
        <w:rPr>
          <w:b/>
          <w:bCs/>
        </w:rPr>
        <w:t>of</w:t>
      </w:r>
      <w:r w:rsidR="006C1458" w:rsidRPr="006C1458">
        <w:rPr>
          <w:b/>
          <w:bCs/>
        </w:rPr>
        <w:t xml:space="preserve"> Pond Characteristics </w:t>
      </w:r>
      <w:r w:rsidR="004362CE" w:rsidRPr="006C1458">
        <w:rPr>
          <w:b/>
          <w:bCs/>
        </w:rPr>
        <w:t xml:space="preserve">in </w:t>
      </w:r>
      <w:r w:rsidR="007505C6">
        <w:rPr>
          <w:b/>
          <w:bCs/>
        </w:rPr>
        <w:t>East-Central</w:t>
      </w:r>
      <w:r w:rsidR="004362CE" w:rsidRPr="006C1458">
        <w:rPr>
          <w:b/>
          <w:bCs/>
        </w:rPr>
        <w:t>, Wisconsin</w:t>
      </w:r>
    </w:p>
    <w:p w14:paraId="21A084CE" w14:textId="77777777" w:rsidR="004F1CBE" w:rsidRPr="004F1CBE" w:rsidRDefault="004F1CBE" w:rsidP="004F1CBE">
      <w:pPr>
        <w:spacing w:line="360" w:lineRule="auto"/>
        <w:jc w:val="center"/>
        <w:rPr>
          <w:b/>
          <w:bCs/>
        </w:rPr>
      </w:pPr>
    </w:p>
    <w:p w14:paraId="36318216" w14:textId="6549B3C7" w:rsidR="00BB4042" w:rsidRDefault="00D608EA" w:rsidP="00D608EA">
      <w:pPr>
        <w:spacing w:line="360" w:lineRule="auto"/>
      </w:pPr>
      <w:r w:rsidRPr="00D608EA">
        <w:rPr>
          <w:b/>
          <w:bCs/>
        </w:rPr>
        <w:t>Introduction:</w:t>
      </w:r>
      <w:r w:rsidR="004F1CBE">
        <w:rPr>
          <w:b/>
          <w:bCs/>
        </w:rPr>
        <w:br/>
      </w:r>
      <w:r w:rsidR="004F1CBE">
        <w:rPr>
          <w:b/>
          <w:bCs/>
        </w:rPr>
        <w:tab/>
      </w:r>
      <w:r w:rsidR="000D1C9D">
        <w:t xml:space="preserve">Bats provide a plethora of valuable ecosystem services, including arthropod suppression, seed dispersal, and pollination, which increase </w:t>
      </w:r>
      <w:r w:rsidR="008D23EA">
        <w:t xml:space="preserve">human </w:t>
      </w:r>
      <w:r w:rsidR="000D1C9D">
        <w:t>well-being (Kunz et al. 2011).</w:t>
      </w:r>
      <w:r w:rsidR="00CB6638">
        <w:t xml:space="preserve"> Therefore, they are economically</w:t>
      </w:r>
      <w:r w:rsidR="008D23EA">
        <w:t xml:space="preserve"> and environmentally</w:t>
      </w:r>
      <w:r w:rsidR="00CB6638">
        <w:t xml:space="preserve"> </w:t>
      </w:r>
      <w:r w:rsidR="008D23EA">
        <w:t>important</w:t>
      </w:r>
      <w:r w:rsidR="00CB6638">
        <w:t xml:space="preserve">, which makes maintaining </w:t>
      </w:r>
      <w:r w:rsidR="00705B2C">
        <w:t>healthy</w:t>
      </w:r>
      <w:r w:rsidR="00CB6638">
        <w:t xml:space="preserve"> and diverse populations invaluable (</w:t>
      </w:r>
      <w:proofErr w:type="gramStart"/>
      <w:r w:rsidR="00CB6638">
        <w:t>e.g.</w:t>
      </w:r>
      <w:proofErr w:type="gramEnd"/>
      <w:r w:rsidR="00CB6638">
        <w:t xml:space="preserve"> Boyles et al. 2011; </w:t>
      </w:r>
      <w:proofErr w:type="spellStart"/>
      <w:r w:rsidR="00CB6638">
        <w:t>Kasso</w:t>
      </w:r>
      <w:proofErr w:type="spellEnd"/>
      <w:r w:rsidR="00CB6638">
        <w:t xml:space="preserve"> and Balakrishnan 2013)</w:t>
      </w:r>
      <w:r w:rsidR="00BB4042">
        <w:t>. However, b</w:t>
      </w:r>
      <w:r w:rsidR="00511A3F">
        <w:t>ats rely heavil</w:t>
      </w:r>
      <w:r w:rsidR="00BB4042">
        <w:t>y</w:t>
      </w:r>
      <w:r w:rsidR="00511A3F">
        <w:t xml:space="preserve"> o</w:t>
      </w:r>
      <w:r w:rsidR="00692E99">
        <w:t>n</w:t>
      </w:r>
      <w:r w:rsidR="00511A3F">
        <w:t xml:space="preserve"> </w:t>
      </w:r>
      <w:r w:rsidR="00BB4042">
        <w:t>aquatic habitats</w:t>
      </w:r>
      <w:r w:rsidR="008D23EA">
        <w:t>,</w:t>
      </w:r>
      <w:r w:rsidR="00BB4042">
        <w:t xml:space="preserve"> predominantly as drinking and foraging sources, which </w:t>
      </w:r>
      <w:r w:rsidR="00511A3F">
        <w:t xml:space="preserve">have suffered drastic </w:t>
      </w:r>
      <w:r w:rsidR="00692E99">
        <w:t>declines</w:t>
      </w:r>
      <w:r w:rsidR="00511A3F">
        <w:t xml:space="preserve"> due to human-led intensification of both housing and agriculture development in the United States (</w:t>
      </w:r>
      <w:r w:rsidR="00692E99">
        <w:t xml:space="preserve">Bohn and </w:t>
      </w:r>
      <w:proofErr w:type="spellStart"/>
      <w:r w:rsidR="00692E99">
        <w:t>Kershner</w:t>
      </w:r>
      <w:proofErr w:type="spellEnd"/>
      <w:r w:rsidR="00692E99">
        <w:t xml:space="preserve"> </w:t>
      </w:r>
      <w:r w:rsidR="00511A3F">
        <w:t>200</w:t>
      </w:r>
      <w:r w:rsidR="00A02CD1">
        <w:t>1</w:t>
      </w:r>
      <w:r w:rsidR="00511A3F">
        <w:t xml:space="preserve">). </w:t>
      </w:r>
      <w:r w:rsidR="00BB4042">
        <w:t xml:space="preserve">As a result, </w:t>
      </w:r>
      <w:r w:rsidR="00705B2C">
        <w:t xml:space="preserve">many studies </w:t>
      </w:r>
      <w:r w:rsidR="00F34302">
        <w:t>have</w:t>
      </w:r>
      <w:r w:rsidR="008D5938">
        <w:t xml:space="preserve"> begun </w:t>
      </w:r>
      <w:r w:rsidR="00314F95">
        <w:t xml:space="preserve">quantifying characteristics </w:t>
      </w:r>
      <w:r w:rsidR="004362CE">
        <w:t xml:space="preserve">of aquatic habitats </w:t>
      </w:r>
      <w:r w:rsidR="007505C6">
        <w:t>in tandem with</w:t>
      </w:r>
      <w:r w:rsidR="008D5938">
        <w:t xml:space="preserve"> acoustic monitoring to investigate </w:t>
      </w:r>
      <w:r w:rsidR="00314F95">
        <w:t>differences</w:t>
      </w:r>
      <w:r w:rsidR="008D5938">
        <w:t xml:space="preserve"> in activity and richness of local bat species</w:t>
      </w:r>
      <w:r w:rsidR="00314F95">
        <w:t xml:space="preserve"> at the sites </w:t>
      </w:r>
      <w:r w:rsidR="00705B2C">
        <w:t>(</w:t>
      </w:r>
      <w:proofErr w:type="gramStart"/>
      <w:r w:rsidR="00F34302">
        <w:t>e.g.</w:t>
      </w:r>
      <w:proofErr w:type="gramEnd"/>
      <w:r w:rsidR="00F34302">
        <w:t xml:space="preserve"> </w:t>
      </w:r>
      <w:proofErr w:type="spellStart"/>
      <w:r w:rsidR="00F34302">
        <w:t>Razgour</w:t>
      </w:r>
      <w:proofErr w:type="spellEnd"/>
      <w:r w:rsidR="00F34302">
        <w:t xml:space="preserve"> et al. 2011; </w:t>
      </w:r>
      <w:proofErr w:type="spellStart"/>
      <w:r w:rsidR="00F34302">
        <w:t>Straka</w:t>
      </w:r>
      <w:proofErr w:type="spellEnd"/>
      <w:r w:rsidR="00F34302">
        <w:t xml:space="preserve"> et al. 2016).</w:t>
      </w:r>
    </w:p>
    <w:p w14:paraId="38D5E155" w14:textId="681BC50C" w:rsidR="00BD08E2" w:rsidRDefault="001A1719" w:rsidP="00D608EA">
      <w:pPr>
        <w:spacing w:line="360" w:lineRule="auto"/>
      </w:pPr>
      <w:r>
        <w:tab/>
        <w:t>Of the potential aquatic habitats to study</w:t>
      </w:r>
      <w:r w:rsidR="00BD08E2">
        <w:t xml:space="preserve"> in relation to bat</w:t>
      </w:r>
      <w:r w:rsidR="004362CE">
        <w:t xml:space="preserve"> conservation</w:t>
      </w:r>
      <w:r>
        <w:t>, perhaps the most valuable is the pond.</w:t>
      </w:r>
      <w:r w:rsidR="00BD08E2">
        <w:t xml:space="preserve"> Foundationally, ponds are shallow bodies of standing water in which light can penetrate to the bottom sediments. </w:t>
      </w:r>
      <w:r>
        <w:t xml:space="preserve">It </w:t>
      </w:r>
      <w:r w:rsidR="00BD08E2">
        <w:t>has been</w:t>
      </w:r>
      <w:r>
        <w:t xml:space="preserve"> estimated that 90% of all standing waterbodies on earth are ponds, and their artificial prevalence </w:t>
      </w:r>
      <w:r w:rsidR="00BD08E2">
        <w:t>has been</w:t>
      </w:r>
      <w:r>
        <w:t xml:space="preserve"> increasing rapidly (Downing et al. 2006)</w:t>
      </w:r>
      <w:r w:rsidR="00BD08E2">
        <w:t>. Additionally, implementation of artificial ponds has been shown to support bats in both urban and agricultural settings (</w:t>
      </w:r>
      <w:proofErr w:type="gramStart"/>
      <w:r w:rsidR="00BD08E2">
        <w:t>e.g.</w:t>
      </w:r>
      <w:proofErr w:type="gramEnd"/>
      <w:r w:rsidR="00BD08E2">
        <w:t xml:space="preserve"> </w:t>
      </w:r>
      <w:proofErr w:type="spellStart"/>
      <w:r w:rsidR="00BD08E2">
        <w:t>Stahlschmidt</w:t>
      </w:r>
      <w:proofErr w:type="spellEnd"/>
      <w:r w:rsidR="00BD08E2">
        <w:t xml:space="preserve"> et al. 2012; </w:t>
      </w:r>
      <w:proofErr w:type="spellStart"/>
      <w:r w:rsidR="00BD08E2">
        <w:t>Ancilloto</w:t>
      </w:r>
      <w:proofErr w:type="spellEnd"/>
      <w:r w:rsidR="00BD08E2">
        <w:t xml:space="preserve"> et al. 2019). However, </w:t>
      </w:r>
      <w:r w:rsidR="00270051">
        <w:t xml:space="preserve">much of the literature on pond characteristic preferences </w:t>
      </w:r>
      <w:r w:rsidR="008150C6">
        <w:t xml:space="preserve">of bats </w:t>
      </w:r>
      <w:r w:rsidR="00270051">
        <w:t>has been developed outside of the United States, which necessitates research on the topic internally.</w:t>
      </w:r>
    </w:p>
    <w:p w14:paraId="44AF28E0" w14:textId="1EB55004" w:rsidR="007505C6" w:rsidRDefault="00270051" w:rsidP="007505C6">
      <w:pPr>
        <w:spacing w:line="360" w:lineRule="auto"/>
      </w:pPr>
      <w:r>
        <w:tab/>
        <w:t xml:space="preserve">Here, </w:t>
      </w:r>
      <w:r w:rsidR="008150C6">
        <w:t xml:space="preserve">passive </w:t>
      </w:r>
      <w:r>
        <w:t>acoustic monitoring was used to collect data on</w:t>
      </w:r>
      <w:r w:rsidR="00D53AF2">
        <w:t xml:space="preserve"> species </w:t>
      </w:r>
      <w:r>
        <w:t>activity and</w:t>
      </w:r>
      <w:r w:rsidR="00D53AF2">
        <w:t xml:space="preserve"> </w:t>
      </w:r>
      <w:r>
        <w:t xml:space="preserve">richness </w:t>
      </w:r>
      <w:r w:rsidR="009329ED">
        <w:t xml:space="preserve">of bats </w:t>
      </w:r>
      <w:r>
        <w:t xml:space="preserve">at ponds found throughout </w:t>
      </w:r>
      <w:proofErr w:type="spellStart"/>
      <w:r w:rsidR="008D5938">
        <w:t>Bubolz</w:t>
      </w:r>
      <w:proofErr w:type="spellEnd"/>
      <w:r w:rsidR="008D5938">
        <w:t xml:space="preserve"> Nature Preserve </w:t>
      </w:r>
      <w:r w:rsidR="00F51D5C">
        <w:t xml:space="preserve">and </w:t>
      </w:r>
      <w:proofErr w:type="spellStart"/>
      <w:r w:rsidR="00F51D5C">
        <w:t>Heckrodt</w:t>
      </w:r>
      <w:proofErr w:type="spellEnd"/>
      <w:r w:rsidR="00F51D5C">
        <w:t xml:space="preserve"> Wetland Preserve in East-Central Wisconsin</w:t>
      </w:r>
      <w:r>
        <w:t>.</w:t>
      </w:r>
      <w:r w:rsidR="009329ED">
        <w:t xml:space="preserve"> </w:t>
      </w:r>
      <w:r w:rsidR="007505C6">
        <w:t>W</w:t>
      </w:r>
      <w:r w:rsidR="009329ED">
        <w:t>e aimed to quantify how bat</w:t>
      </w:r>
      <w:r w:rsidR="007505C6">
        <w:t xml:space="preserve"> </w:t>
      </w:r>
      <w:r w:rsidR="009329ED">
        <w:t xml:space="preserve">richness and activity varied across ponds of the </w:t>
      </w:r>
      <w:r w:rsidR="007505C6">
        <w:t>Appleton-area</w:t>
      </w:r>
      <w:r w:rsidR="009329ED">
        <w:t>. Additionally</w:t>
      </w:r>
      <w:r w:rsidR="00D53AF2">
        <w:t>, we</w:t>
      </w:r>
      <w:r w:rsidR="0053621A">
        <w:t xml:space="preserve"> recorded</w:t>
      </w:r>
      <w:r>
        <w:t xml:space="preserve"> pond</w:t>
      </w:r>
      <w:r w:rsidR="0053621A">
        <w:t xml:space="preserve"> characteristics</w:t>
      </w:r>
      <w:r>
        <w:t xml:space="preserve">, </w:t>
      </w:r>
      <w:r w:rsidR="0053621A">
        <w:t>namely</w:t>
      </w:r>
      <w:r>
        <w:t xml:space="preserve"> </w:t>
      </w:r>
      <w:r w:rsidR="0053621A">
        <w:t xml:space="preserve">canopy cover, surrounding vegetation density, surface water scale, </w:t>
      </w:r>
      <w:r w:rsidR="00147EDB">
        <w:t xml:space="preserve">average nightly temperature, </w:t>
      </w:r>
      <w:r w:rsidR="00F51D5C">
        <w:lastRenderedPageBreak/>
        <w:t xml:space="preserve">and pond size </w:t>
      </w:r>
      <w:r w:rsidR="0053621A">
        <w:t xml:space="preserve">with the aim of </w:t>
      </w:r>
      <w:r w:rsidR="00D53AF2">
        <w:t>relating them to bat preferences through our acoustic data.</w:t>
      </w:r>
      <w:r w:rsidR="007505C6">
        <w:t xml:space="preserve"> Because local bats vary immensely in prevalence, echolocation behavior, and flight morphology, and we have formulated our hypothesis around data on these facts (Norberg and Rayner 1987</w:t>
      </w:r>
      <w:r w:rsidR="00D16A83">
        <w:t>)</w:t>
      </w:r>
      <w:r w:rsidR="007505C6">
        <w:t xml:space="preserve">. </w:t>
      </w:r>
    </w:p>
    <w:p w14:paraId="73381EF2" w14:textId="21EFDB14" w:rsidR="009329ED" w:rsidRDefault="007505C6" w:rsidP="003752A1">
      <w:pPr>
        <w:spacing w:line="360" w:lineRule="auto"/>
        <w:ind w:firstLine="720"/>
      </w:pPr>
      <w:proofErr w:type="spellStart"/>
      <w:r>
        <w:t>Huebschman</w:t>
      </w:r>
      <w:proofErr w:type="spellEnd"/>
      <w:r>
        <w:t xml:space="preserve"> (2019) recently published longitudinal Wisconsin bat population data and found that ninety percent of captures from 2004 to 2017 were of the species Little Brown Bat (</w:t>
      </w:r>
      <w:r>
        <w:rPr>
          <w:i/>
          <w:iCs/>
        </w:rPr>
        <w:t xml:space="preserve">Myotis </w:t>
      </w:r>
      <w:proofErr w:type="spellStart"/>
      <w:r>
        <w:rPr>
          <w:i/>
          <w:iCs/>
        </w:rPr>
        <w:t>Lucifigus</w:t>
      </w:r>
      <w:proofErr w:type="spellEnd"/>
      <w:r>
        <w:rPr>
          <w:i/>
          <w:iCs/>
        </w:rPr>
        <w:t>)</w:t>
      </w:r>
      <w:r>
        <w:t>, Big Brown Bat (</w:t>
      </w:r>
      <w:r>
        <w:rPr>
          <w:i/>
          <w:iCs/>
        </w:rPr>
        <w:t xml:space="preserve">Eptesicus </w:t>
      </w:r>
      <w:proofErr w:type="spellStart"/>
      <w:r>
        <w:rPr>
          <w:i/>
          <w:iCs/>
        </w:rPr>
        <w:t>fuscus</w:t>
      </w:r>
      <w:proofErr w:type="spellEnd"/>
      <w:r>
        <w:rPr>
          <w:i/>
          <w:iCs/>
        </w:rPr>
        <w:t>)</w:t>
      </w:r>
      <w:r>
        <w:t>, and Eastern Red Bat (</w:t>
      </w:r>
      <w:r>
        <w:rPr>
          <w:i/>
          <w:iCs/>
        </w:rPr>
        <w:t>Lasiurus borealis).</w:t>
      </w:r>
      <w:r>
        <w:t xml:space="preserve"> Meanwhile, Brooks and Ford (2005) found that bats in Central Massachusetts with high aspect ratios and longer echolocation calls, namely Big Brown Bats, Eastern Red Bats, and Hoary Bats </w:t>
      </w:r>
      <w:r w:rsidRPr="007505C6">
        <w:rPr>
          <w:i/>
          <w:iCs/>
        </w:rPr>
        <w:t>(Lasiurus cinereus)</w:t>
      </w:r>
      <w:r w:rsidR="00D16A83">
        <w:rPr>
          <w:i/>
          <w:iCs/>
        </w:rPr>
        <w:t>,</w:t>
      </w:r>
      <w:r>
        <w:rPr>
          <w:i/>
          <w:iCs/>
        </w:rPr>
        <w:t xml:space="preserve"> </w:t>
      </w:r>
      <w:r>
        <w:t xml:space="preserve">were most prevalent in open-uncluttered aquatic habitats while low aspect ratio bats, like the Little Brown Bat, were ubiquitous. Therefore, we hypothesized that Big Brown Bats and Eastern Red Bats would be most active overall. Additionally, we believed that ponds with low canopy cover, vegetation density, and surface water scale </w:t>
      </w:r>
      <w:r w:rsidR="00D16A83">
        <w:t xml:space="preserve">measurements </w:t>
      </w:r>
      <w:r>
        <w:t xml:space="preserve">and high areas would be most preferable, resulting in higher species activity at those sites. Finally, we conferred that there would be no difference in species richness </w:t>
      </w:r>
      <w:r w:rsidR="00D16A83">
        <w:t xml:space="preserve">overall </w:t>
      </w:r>
      <w:r>
        <w:t>due to the ubiquity of low aspect ratio species.</w:t>
      </w:r>
    </w:p>
    <w:p w14:paraId="63116A48" w14:textId="77777777" w:rsidR="003752A1" w:rsidRDefault="003752A1" w:rsidP="003752A1">
      <w:pPr>
        <w:spacing w:line="360" w:lineRule="auto"/>
        <w:ind w:firstLine="720"/>
      </w:pPr>
    </w:p>
    <w:p w14:paraId="16D8508E" w14:textId="6D7508F2" w:rsidR="00EC463C" w:rsidRDefault="00EC463C" w:rsidP="00D608EA">
      <w:pPr>
        <w:spacing w:line="360" w:lineRule="auto"/>
        <w:rPr>
          <w:b/>
          <w:bCs/>
        </w:rPr>
      </w:pPr>
      <w:r w:rsidRPr="00EC463C">
        <w:rPr>
          <w:b/>
          <w:bCs/>
        </w:rPr>
        <w:t>Methods:</w:t>
      </w:r>
    </w:p>
    <w:p w14:paraId="116D5663" w14:textId="05B93F08" w:rsidR="007B69CF" w:rsidRDefault="003752A1" w:rsidP="005A7200">
      <w:pPr>
        <w:spacing w:line="360" w:lineRule="auto"/>
      </w:pPr>
      <w:r>
        <w:rPr>
          <w:b/>
          <w:bCs/>
        </w:rPr>
        <w:tab/>
      </w:r>
      <w:r w:rsidR="005A7200">
        <w:t xml:space="preserve">At the time of our study, </w:t>
      </w:r>
      <w:r w:rsidR="005A7200">
        <w:t xml:space="preserve">the Gordon </w:t>
      </w:r>
      <w:proofErr w:type="spellStart"/>
      <w:r w:rsidR="005A7200">
        <w:t>Bubolz</w:t>
      </w:r>
      <w:proofErr w:type="spellEnd"/>
      <w:r w:rsidR="005A7200">
        <w:t xml:space="preserve"> Nature Preserve (Appleton, Wisconsin) and </w:t>
      </w:r>
      <w:proofErr w:type="spellStart"/>
      <w:r w:rsidR="005A7200">
        <w:t>Heckrodt</w:t>
      </w:r>
      <w:proofErr w:type="spellEnd"/>
      <w:r w:rsidR="005A7200">
        <w:t xml:space="preserve"> Wetland Reserve (Menasha, Wisconsin) each</w:t>
      </w:r>
      <w:r w:rsidR="005A7200">
        <w:t xml:space="preserve"> featured</w:t>
      </w:r>
      <w:r w:rsidR="0099532E">
        <w:t xml:space="preserve"> </w:t>
      </w:r>
      <w:r w:rsidR="005A7200">
        <w:t>prairies, forested wetlands, and open water bodies (</w:t>
      </w:r>
      <w:r w:rsidR="007B69CF">
        <w:t>Appendix A</w:t>
      </w:r>
      <w:r w:rsidR="005A7200">
        <w:t>)</w:t>
      </w:r>
      <w:r w:rsidR="005A7200">
        <w:t xml:space="preserve">. </w:t>
      </w:r>
      <w:r w:rsidR="00652DDD">
        <w:t xml:space="preserve">Throughout each site, we placed acoustic monitoring systems at ponds. At </w:t>
      </w:r>
      <w:proofErr w:type="spellStart"/>
      <w:r w:rsidR="00652DDD">
        <w:t>Bubolz</w:t>
      </w:r>
      <w:proofErr w:type="spellEnd"/>
      <w:r w:rsidR="00652DDD">
        <w:t xml:space="preserve">, we placed four Song Meter SM4BAT FS Full-Spectrum recorders (Wildlife Acoustics, </w:t>
      </w:r>
      <w:r w:rsidR="00F07A16">
        <w:t>Massachusetts</w:t>
      </w:r>
      <w:r w:rsidR="00652DDD">
        <w:t>, United States</w:t>
      </w:r>
      <w:r w:rsidR="00F07A16">
        <w:t>) at four ponds</w:t>
      </w:r>
      <w:r w:rsidR="0099532E">
        <w:t xml:space="preserve">, namely Sedge Meadow Pond, Quarry Pond, Turtle Pond, and North Channel, </w:t>
      </w:r>
      <w:r w:rsidR="00F07A16">
        <w:t>and passively recorded from May 9</w:t>
      </w:r>
      <w:r w:rsidR="00F07A16" w:rsidRPr="00F07A16">
        <w:rPr>
          <w:vertAlign w:val="superscript"/>
        </w:rPr>
        <w:t>th</w:t>
      </w:r>
      <w:r w:rsidR="00F07A16">
        <w:t xml:space="preserve"> to May 15</w:t>
      </w:r>
      <w:r w:rsidR="00F07A16" w:rsidRPr="00F07A16">
        <w:rPr>
          <w:vertAlign w:val="superscript"/>
        </w:rPr>
        <w:t>th</w:t>
      </w:r>
      <w:r w:rsidR="00F07A16">
        <w:t xml:space="preserve">, 2023. At </w:t>
      </w:r>
      <w:proofErr w:type="spellStart"/>
      <w:r w:rsidR="00F07A16">
        <w:t>Heckrodt</w:t>
      </w:r>
      <w:proofErr w:type="spellEnd"/>
      <w:r w:rsidR="00F07A16">
        <w:t>, a total of three ponds</w:t>
      </w:r>
      <w:r w:rsidR="0099532E">
        <w:t xml:space="preserve">, namely </w:t>
      </w:r>
      <w:proofErr w:type="spellStart"/>
      <w:r w:rsidR="0099532E">
        <w:t>Bartz</w:t>
      </w:r>
      <w:proofErr w:type="spellEnd"/>
      <w:r w:rsidR="0099532E">
        <w:t xml:space="preserve"> Pond, </w:t>
      </w:r>
      <w:proofErr w:type="spellStart"/>
      <w:r w:rsidR="0099532E">
        <w:t>Lopas</w:t>
      </w:r>
      <w:proofErr w:type="spellEnd"/>
      <w:r w:rsidR="0099532E">
        <w:t xml:space="preserve"> Pond, and </w:t>
      </w:r>
      <w:proofErr w:type="spellStart"/>
      <w:r w:rsidR="0099532E">
        <w:t>Heckrodt</w:t>
      </w:r>
      <w:proofErr w:type="spellEnd"/>
      <w:r w:rsidR="0099532E">
        <w:t xml:space="preserve"> 15,</w:t>
      </w:r>
      <w:r w:rsidR="00F07A16">
        <w:t xml:space="preserve"> were surveyed with one </w:t>
      </w:r>
      <w:r w:rsidR="00141356">
        <w:t xml:space="preserve">Wildlife Acoustics </w:t>
      </w:r>
      <w:r w:rsidR="00F07A16">
        <w:t>Song Meter SM4BAT FS Full-Spectrum</w:t>
      </w:r>
      <w:r w:rsidR="00F07A16">
        <w:t xml:space="preserve"> recorder and two </w:t>
      </w:r>
      <w:proofErr w:type="spellStart"/>
      <w:r w:rsidR="00F07A16">
        <w:t>Anabat</w:t>
      </w:r>
      <w:proofErr w:type="spellEnd"/>
      <w:r w:rsidR="00F07A16">
        <w:t xml:space="preserve"> II Zero-Crossing recorders (</w:t>
      </w:r>
      <w:proofErr w:type="spellStart"/>
      <w:r w:rsidR="00F07A16">
        <w:t>Titley</w:t>
      </w:r>
      <w:proofErr w:type="spellEnd"/>
      <w:r w:rsidR="00F07A16">
        <w:t xml:space="preserve"> Electronics, Ballina, Australia) from May 11</w:t>
      </w:r>
      <w:r w:rsidR="00F07A16" w:rsidRPr="00F07A16">
        <w:rPr>
          <w:vertAlign w:val="superscript"/>
        </w:rPr>
        <w:t>th</w:t>
      </w:r>
      <w:r w:rsidR="00F07A16">
        <w:t xml:space="preserve"> to May 15</w:t>
      </w:r>
      <w:r w:rsidR="00F07A16" w:rsidRPr="00F07A16">
        <w:rPr>
          <w:vertAlign w:val="superscript"/>
        </w:rPr>
        <w:t>th</w:t>
      </w:r>
      <w:r w:rsidR="00F07A16">
        <w:t>, 2023. Prior to detector placement, we programmed all detectors to monitor for calls from 7:30 PM CST TO 7:30 AM CST</w:t>
      </w:r>
      <w:r w:rsidR="00647D5F">
        <w:t>, which represented a single night of recording</w:t>
      </w:r>
      <w:r w:rsidR="00F07A16">
        <w:t>. In addition, to ensure recorded calls were consistent, we standardized program settings across all detectors.</w:t>
      </w:r>
      <w:r w:rsidR="00647D5F">
        <w:t xml:space="preserve"> To </w:t>
      </w:r>
      <w:r w:rsidR="00647D5F">
        <w:lastRenderedPageBreak/>
        <w:t xml:space="preserve">ensure equal sampling across sites, we used only data from </w:t>
      </w:r>
      <w:r w:rsidR="00C93561">
        <w:t xml:space="preserve">the </w:t>
      </w:r>
      <w:r w:rsidR="00647D5F">
        <w:t xml:space="preserve">four </w:t>
      </w:r>
      <w:r w:rsidR="00C93561">
        <w:t xml:space="preserve">simultaneously surveyed </w:t>
      </w:r>
      <w:r w:rsidR="00647D5F">
        <w:t>nights (May 11</w:t>
      </w:r>
      <w:r w:rsidR="00647D5F" w:rsidRPr="00647D5F">
        <w:rPr>
          <w:vertAlign w:val="superscript"/>
        </w:rPr>
        <w:t>th</w:t>
      </w:r>
      <w:r w:rsidR="00647D5F">
        <w:t xml:space="preserve"> to May 15</w:t>
      </w:r>
      <w:r w:rsidR="00647D5F" w:rsidRPr="00647D5F">
        <w:rPr>
          <w:vertAlign w:val="superscript"/>
        </w:rPr>
        <w:t>th</w:t>
      </w:r>
      <w:r w:rsidR="0088315B">
        <w:t>)</w:t>
      </w:r>
      <w:r w:rsidR="0088315B">
        <w:t xml:space="preserve"> for a total of four sub-samples per </w:t>
      </w:r>
      <w:proofErr w:type="spellStart"/>
      <w:r w:rsidR="0088315B">
        <w:t>pond</w:t>
      </w:r>
      <w:proofErr w:type="spellEnd"/>
      <w:r w:rsidR="00647D5F">
        <w:t>.</w:t>
      </w:r>
    </w:p>
    <w:p w14:paraId="1D1A6808" w14:textId="41D1C398" w:rsidR="0088315B" w:rsidRDefault="00F07A16" w:rsidP="005A7200">
      <w:pPr>
        <w:spacing w:line="360" w:lineRule="auto"/>
      </w:pPr>
      <w:r>
        <w:tab/>
        <w:t>To investigate potential preferences in pond characteristics,</w:t>
      </w:r>
      <w:r w:rsidR="008579D1">
        <w:t xml:space="preserve"> and account for confounding factors,</w:t>
      </w:r>
      <w:r>
        <w:t xml:space="preserve"> we recorded data on covariates at each site. </w:t>
      </w:r>
      <w:r w:rsidR="00647D5F">
        <w:t>C</w:t>
      </w:r>
      <w:r>
        <w:t xml:space="preserve">anopy </w:t>
      </w:r>
      <w:r w:rsidR="00647D5F">
        <w:t>c</w:t>
      </w:r>
      <w:r>
        <w:t>over</w:t>
      </w:r>
      <w:r w:rsidR="00647D5F">
        <w:t xml:space="preserve">, vegetation density, and surface water scale were recorded on a discrete scale from 1 to 3. For canopy cover, 1 represented completely open pond area, 2 represented a partially covered area, and 3 was fully covered. Meanwhile, vegetation density was recorded within 5 meters of the pond perimeter, where 1 represented no vegetation, 2 represented sparse vegetation, and 3 was full coverage of grass and shrubs. Finally, the surface water scale denoted the amount of clutter on the top surface of the water where 1 represented a smooth surface, 2 was a partially covered surface, and 3 was a fully covered surface. </w:t>
      </w:r>
    </w:p>
    <w:p w14:paraId="21E6C92B" w14:textId="49FB0558" w:rsidR="00C93561" w:rsidRDefault="00647D5F" w:rsidP="0088315B">
      <w:pPr>
        <w:spacing w:line="360" w:lineRule="auto"/>
        <w:ind w:firstLine="720"/>
      </w:pPr>
      <w:r>
        <w:t xml:space="preserve">In </w:t>
      </w:r>
      <w:r w:rsidR="00C93561">
        <w:t>addition,</w:t>
      </w:r>
      <w:r>
        <w:t xml:space="preserve"> we recorded continuous variables in pond area</w:t>
      </w:r>
      <w:r w:rsidR="00C93561">
        <w:t xml:space="preserve"> and </w:t>
      </w:r>
      <w:r>
        <w:t xml:space="preserve">average </w:t>
      </w:r>
      <w:r w:rsidR="00C93561">
        <w:t xml:space="preserve">nightly </w:t>
      </w:r>
      <w:r>
        <w:t>temperature</w:t>
      </w:r>
      <w:r w:rsidR="00C93561">
        <w:t>. Pond area was calculated using Google Earth</w:t>
      </w:r>
      <w:r w:rsidR="008579D1">
        <w:t xml:space="preserve"> </w:t>
      </w:r>
      <w:r w:rsidR="00141356">
        <w:t>S</w:t>
      </w:r>
      <w:r w:rsidR="008579D1">
        <w:t>oftware</w:t>
      </w:r>
      <w:r w:rsidR="00C93561">
        <w:t xml:space="preserve"> (Google LLC, California, USA) area measurements, while average nightly temperature was taken from </w:t>
      </w:r>
      <w:proofErr w:type="spellStart"/>
      <w:r w:rsidR="00C93561">
        <w:t>WunderGround</w:t>
      </w:r>
      <w:proofErr w:type="spellEnd"/>
      <w:r w:rsidR="00C93561">
        <w:t xml:space="preserve"> (TWC Product and Technology LLC, Atlanta, United States) by averaging hourly temperatures on survey nights.</w:t>
      </w:r>
      <w:r w:rsidR="0088315B">
        <w:t xml:space="preserve"> W</w:t>
      </w:r>
      <w:r w:rsidR="00C93561">
        <w:t xml:space="preserve">e </w:t>
      </w:r>
      <w:r w:rsidR="0088315B">
        <w:t xml:space="preserve">also </w:t>
      </w:r>
      <w:r w:rsidR="00C93561">
        <w:t xml:space="preserve">recorded water quality variables, namely temperature, dissolved oxygen percentage, dissolved oxygen, pH, conductivity, chlorophyll, and salinity at six of our seven </w:t>
      </w:r>
      <w:r w:rsidR="0088315B">
        <w:t>ponds</w:t>
      </w:r>
      <w:r w:rsidR="00C93561">
        <w:t xml:space="preserve"> using the </w:t>
      </w:r>
      <w:proofErr w:type="spellStart"/>
      <w:r w:rsidR="00C93561">
        <w:t>HydroLab</w:t>
      </w:r>
      <w:proofErr w:type="spellEnd"/>
      <w:r w:rsidR="00C93561">
        <w:t xml:space="preserve"> HL7 Sondes (OTT </w:t>
      </w:r>
      <w:proofErr w:type="spellStart"/>
      <w:r w:rsidR="00C93561">
        <w:t>HydroMet</w:t>
      </w:r>
      <w:proofErr w:type="spellEnd"/>
      <w:r w:rsidR="00C93561">
        <w:t xml:space="preserve"> Corp, </w:t>
      </w:r>
      <w:r w:rsidR="0088315B">
        <w:t xml:space="preserve">Virginia, United States). </w:t>
      </w:r>
      <w:r w:rsidR="008579D1">
        <w:t>Upon completion of the fourth survey night, all systems were retrieved and taken for analysis.</w:t>
      </w:r>
    </w:p>
    <w:p w14:paraId="0DB154B4" w14:textId="730C894A" w:rsidR="008579D1" w:rsidRDefault="00141356" w:rsidP="0088315B">
      <w:pPr>
        <w:spacing w:line="360" w:lineRule="auto"/>
        <w:ind w:firstLine="720"/>
      </w:pPr>
      <w:r>
        <w:t xml:space="preserve">Initially, data were downloaded by pond and sorted by species through echolocation comparisons against </w:t>
      </w:r>
      <w:r w:rsidR="009A773B">
        <w:t>known Wisconsin s</w:t>
      </w:r>
      <w:r>
        <w:t>pecies using Wildlife Acoustics Kaleidoscope Pro Analysis Software (</w:t>
      </w:r>
      <w:proofErr w:type="spellStart"/>
      <w:r>
        <w:t>Titley</w:t>
      </w:r>
      <w:proofErr w:type="spellEnd"/>
      <w:r>
        <w:t xml:space="preserve"> Electronics, Ballina, Australia</w:t>
      </w:r>
      <w:r>
        <w:t>). Afterwards,</w:t>
      </w:r>
      <w:r w:rsidR="00E9292C">
        <w:t xml:space="preserve"> data</w:t>
      </w:r>
      <w:r>
        <w:t xml:space="preserve"> were sorted into a master file using Microsoft Excel (</w:t>
      </w:r>
      <w:r w:rsidR="0027609F">
        <w:t xml:space="preserve">Microsoft Corp, Washington, United States). </w:t>
      </w:r>
      <w:r w:rsidR="00E9292C">
        <w:t>We considered each unique file as a measurement of activity, but files</w:t>
      </w:r>
      <w:r w:rsidR="009A773B">
        <w:t xml:space="preserve"> identified by Kaleidoscope as “</w:t>
      </w:r>
      <w:proofErr w:type="spellStart"/>
      <w:r w:rsidR="009A773B">
        <w:t>NoID</w:t>
      </w:r>
      <w:proofErr w:type="spellEnd"/>
      <w:r w:rsidR="009A773B">
        <w:t xml:space="preserve">”, “Noise”, and “PERSUB” </w:t>
      </w:r>
      <w:r w:rsidR="00E9292C">
        <w:t xml:space="preserve">calls </w:t>
      </w:r>
      <w:r w:rsidR="009A773B">
        <w:t>were discarded. “</w:t>
      </w:r>
      <w:proofErr w:type="spellStart"/>
      <w:r w:rsidR="009A773B">
        <w:t>NoID</w:t>
      </w:r>
      <w:proofErr w:type="spellEnd"/>
      <w:r w:rsidR="009A773B">
        <w:t>” referred to calls that could not be accurately deciphered while “Noise” referred to data files resulting from triggers that were not bat species (</w:t>
      </w:r>
      <w:proofErr w:type="gramStart"/>
      <w:r w:rsidR="009A773B">
        <w:t>i.e.</w:t>
      </w:r>
      <w:proofErr w:type="gramEnd"/>
      <w:r w:rsidR="009A773B">
        <w:t xml:space="preserve"> insects). “PERSUB” represented calls matched to the Tricolored Bat (</w:t>
      </w:r>
      <w:proofErr w:type="spellStart"/>
      <w:r w:rsidR="009A773B" w:rsidRPr="009A773B">
        <w:rPr>
          <w:i/>
          <w:iCs/>
        </w:rPr>
        <w:t>Perimyotis</w:t>
      </w:r>
      <w:proofErr w:type="spellEnd"/>
      <w:r w:rsidR="009A773B" w:rsidRPr="009A773B">
        <w:rPr>
          <w:i/>
          <w:iCs/>
        </w:rPr>
        <w:t xml:space="preserve"> </w:t>
      </w:r>
      <w:proofErr w:type="spellStart"/>
      <w:r w:rsidR="009A773B" w:rsidRPr="009A773B">
        <w:rPr>
          <w:i/>
          <w:iCs/>
        </w:rPr>
        <w:t>subflavus</w:t>
      </w:r>
      <w:proofErr w:type="spellEnd"/>
      <w:r w:rsidR="009A773B">
        <w:t xml:space="preserve">), but our survey area was outside of the range of the species in Wisconsin (WI Bat </w:t>
      </w:r>
      <w:r w:rsidR="009A773B">
        <w:lastRenderedPageBreak/>
        <w:t>Program, 2011; WDNR 2013, Kurta 1995). Therefore, perceived calls of this species were not considered for statistical analysis.</w:t>
      </w:r>
    </w:p>
    <w:p w14:paraId="33833B3D" w14:textId="0C266A3B" w:rsidR="009E0E58" w:rsidRDefault="009E0E58" w:rsidP="0088315B">
      <w:pPr>
        <w:spacing w:line="360" w:lineRule="auto"/>
        <w:ind w:firstLine="720"/>
      </w:pPr>
      <w:r>
        <w:t>After processing, data analysis was performed using R Programming Software (R Core Team, 2013). Initially,</w:t>
      </w:r>
      <w:r w:rsidR="00E9292C" w:rsidRPr="00E9292C">
        <w:t xml:space="preserve"> </w:t>
      </w:r>
      <w:r w:rsidR="00E9292C">
        <w:t>scatter plots with linear lines of best fit were created for activity by pond area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E9292C">
        <w:rPr>
          <w:rFonts w:eastAsiaTheme="minorEastAsia"/>
        </w:rPr>
        <w:t>, average nightly temperature (</w:t>
      </w:r>
      <m:oMath>
        <m:r>
          <w:rPr>
            <w:rFonts w:ascii="Cambria Math" w:eastAsiaTheme="minorEastAsia" w:hAnsi="Cambria Math"/>
          </w:rPr>
          <m:t>℃)</m:t>
        </m:r>
      </m:oMath>
      <w:r w:rsidR="00E9292C">
        <w:rPr>
          <w:rFonts w:eastAsiaTheme="minorEastAsia"/>
        </w:rPr>
        <w:t>, and water chlorophyll levels (</w:t>
      </w:r>
      <m:oMath>
        <m:r>
          <w:rPr>
            <w:rFonts w:ascii="Cambria Math" w:eastAsiaTheme="minorEastAsia" w:hAnsi="Cambria Math"/>
          </w:rPr>
          <m:t>μg/L)</m:t>
        </m:r>
      </m:oMath>
      <w:r w:rsidR="00E9292C">
        <w:rPr>
          <w:rFonts w:eastAsiaTheme="minorEastAsia"/>
        </w:rPr>
        <w:t xml:space="preserve">. </w:t>
      </w:r>
      <w:r w:rsidR="00E9292C">
        <w:t xml:space="preserve">Next, </w:t>
      </w:r>
      <w:r>
        <w:t xml:space="preserve">investigative boxplots were created for activity, richness, and individual species activity by pond. Additional boxplots were also created for activity by canopy cover, vegetation density, and surface water scale. </w:t>
      </w:r>
      <w:r w:rsidR="007B69CF">
        <w:rPr>
          <w:rFonts w:eastAsiaTheme="minorEastAsia"/>
        </w:rPr>
        <w:t xml:space="preserve">For statistical testing, tests of normality and equality of variance were performed with Shapiro-Wilk’s and </w:t>
      </w:r>
      <w:proofErr w:type="spellStart"/>
      <w:r w:rsidR="007B69CF">
        <w:rPr>
          <w:rFonts w:eastAsiaTheme="minorEastAsia"/>
        </w:rPr>
        <w:t>Levene’s</w:t>
      </w:r>
      <w:proofErr w:type="spellEnd"/>
      <w:r w:rsidR="007B69CF">
        <w:rPr>
          <w:rFonts w:eastAsiaTheme="minorEastAsia"/>
        </w:rPr>
        <w:t xml:space="preserve"> Test respectively</w:t>
      </w:r>
      <w:r w:rsidR="0099532E">
        <w:rPr>
          <w:rFonts w:eastAsiaTheme="minorEastAsia"/>
        </w:rPr>
        <w:t xml:space="preserve">. </w:t>
      </w:r>
      <w:r w:rsidR="007B69CF">
        <w:rPr>
          <w:rFonts w:eastAsiaTheme="minorEastAsia"/>
        </w:rPr>
        <w:t xml:space="preserve">Based on these results, formal comparisons of means were performed using either a One-Way </w:t>
      </w:r>
      <w:proofErr w:type="spellStart"/>
      <w:r w:rsidR="007B69CF">
        <w:rPr>
          <w:rFonts w:eastAsiaTheme="minorEastAsia"/>
        </w:rPr>
        <w:t>Anova</w:t>
      </w:r>
      <w:proofErr w:type="spellEnd"/>
      <w:r w:rsidR="007B69CF">
        <w:rPr>
          <w:rFonts w:eastAsiaTheme="minorEastAsia"/>
        </w:rPr>
        <w:t xml:space="preserve">, Kruskal-Wallis Test, or Wilcoxon Rank-Sums Test. </w:t>
      </w:r>
    </w:p>
    <w:p w14:paraId="69842A0E" w14:textId="7EAEF148" w:rsidR="00EC463C" w:rsidRPr="007B69CF" w:rsidRDefault="00EC463C" w:rsidP="00D608EA">
      <w:pPr>
        <w:spacing w:line="360" w:lineRule="auto"/>
      </w:pPr>
    </w:p>
    <w:p w14:paraId="6DCC262A" w14:textId="3A3D9617" w:rsidR="00EC463C" w:rsidRDefault="00EC463C" w:rsidP="00D608EA">
      <w:pPr>
        <w:spacing w:line="360" w:lineRule="auto"/>
        <w:rPr>
          <w:b/>
          <w:bCs/>
        </w:rPr>
      </w:pPr>
      <w:r>
        <w:rPr>
          <w:b/>
          <w:bCs/>
        </w:rPr>
        <w:t>Results:</w:t>
      </w:r>
    </w:p>
    <w:p w14:paraId="158912BF" w14:textId="61820F3C" w:rsidR="00AA7AD5" w:rsidRDefault="00E9292C" w:rsidP="00D608EA">
      <w:pPr>
        <w:spacing w:line="360" w:lineRule="auto"/>
      </w:pPr>
      <w:r>
        <w:rPr>
          <w:b/>
          <w:bCs/>
        </w:rPr>
        <w:tab/>
      </w:r>
      <w:r w:rsidRPr="00E9292C">
        <w:t>Collectively,</w:t>
      </w:r>
      <w:r>
        <w:t xml:space="preserve"> we observed 4501 </w:t>
      </w:r>
      <w:r w:rsidR="000954DC">
        <w:t xml:space="preserve">calls between both study sites over the four survey nights. Of the ponds, </w:t>
      </w:r>
      <w:proofErr w:type="spellStart"/>
      <w:r w:rsidR="000954DC">
        <w:t>Lopas</w:t>
      </w:r>
      <w:proofErr w:type="spellEnd"/>
      <w:r w:rsidR="000954DC">
        <w:t xml:space="preserve"> Pond (</w:t>
      </w:r>
      <w:r w:rsidR="007D06A1">
        <w:t>h</w:t>
      </w:r>
      <w:r w:rsidR="007D06A1">
        <w:t xml:space="preserve">ere </w:t>
      </w:r>
      <w:r w:rsidR="007D06A1">
        <w:t>after H</w:t>
      </w:r>
      <w:r w:rsidR="000954DC">
        <w:t>_LP) and Turtle Pond (</w:t>
      </w:r>
      <w:r w:rsidR="007D06A1">
        <w:t xml:space="preserve">here after </w:t>
      </w:r>
      <w:r w:rsidR="000954DC">
        <w:t xml:space="preserve">B_TP) were most active </w:t>
      </w:r>
      <w:r w:rsidR="004B0E22">
        <w:t>(n =</w:t>
      </w:r>
      <w:r w:rsidR="000954DC">
        <w:t xml:space="preserve"> 1152</w:t>
      </w:r>
      <w:r w:rsidR="004B0E22">
        <w:t>, n =</w:t>
      </w:r>
      <w:r w:rsidR="000954DC">
        <w:t xml:space="preserve"> 1040</w:t>
      </w:r>
      <w:r w:rsidR="004B0E22">
        <w:t>)</w:t>
      </w:r>
      <w:r w:rsidR="000954DC">
        <w:t>. The fewest calls were recorded at Sedge Meadow (</w:t>
      </w:r>
      <w:r w:rsidR="007D06A1">
        <w:t xml:space="preserve">here after </w:t>
      </w:r>
      <w:r w:rsidR="000954DC">
        <w:t>B_SM) and North Channel (</w:t>
      </w:r>
      <w:r w:rsidR="007D06A1">
        <w:t xml:space="preserve">here after </w:t>
      </w:r>
      <w:r w:rsidR="000954DC">
        <w:t xml:space="preserve">B_NC) </w:t>
      </w:r>
      <w:r w:rsidR="004B0E22">
        <w:t>(n =</w:t>
      </w:r>
      <w:r w:rsidR="000954DC">
        <w:t xml:space="preserve"> 138</w:t>
      </w:r>
      <w:r w:rsidR="004B0E22">
        <w:t xml:space="preserve">, n = </w:t>
      </w:r>
      <w:r w:rsidR="000954DC">
        <w:t>258</w:t>
      </w:r>
      <w:r w:rsidR="004B0E22">
        <w:t>)</w:t>
      </w:r>
      <w:r w:rsidR="000954DC">
        <w:t xml:space="preserve">. </w:t>
      </w:r>
      <w:r w:rsidR="002F112C">
        <w:t xml:space="preserve">All ponds had richness values of 5 across the four nights, </w:t>
      </w:r>
      <w:r w:rsidR="007D06A1">
        <w:t>except for</w:t>
      </w:r>
      <w:r w:rsidR="002F112C">
        <w:t xml:space="preserve"> </w:t>
      </w:r>
      <w:proofErr w:type="spellStart"/>
      <w:r w:rsidR="002F112C">
        <w:t>Bartz</w:t>
      </w:r>
      <w:proofErr w:type="spellEnd"/>
      <w:r w:rsidR="002F112C">
        <w:t xml:space="preserve"> Pond (</w:t>
      </w:r>
      <w:r w:rsidR="007D06A1">
        <w:t xml:space="preserve">here after </w:t>
      </w:r>
      <w:r w:rsidR="002F112C">
        <w:t xml:space="preserve">H_BP) and </w:t>
      </w:r>
      <w:proofErr w:type="spellStart"/>
      <w:r w:rsidR="002F112C">
        <w:t>Heckrodt</w:t>
      </w:r>
      <w:proofErr w:type="spellEnd"/>
      <w:r w:rsidR="002F112C">
        <w:t xml:space="preserve"> 15 (</w:t>
      </w:r>
      <w:r w:rsidR="007D06A1">
        <w:t xml:space="preserve">here after </w:t>
      </w:r>
      <w:r w:rsidR="002F112C">
        <w:t>H_15)</w:t>
      </w:r>
      <w:r w:rsidR="002F112C">
        <w:t xml:space="preserve"> at 4. </w:t>
      </w:r>
      <w:r w:rsidR="007D06A1">
        <w:t xml:space="preserve">On average, B_TP and B_NC had the highest richness per night at 4.5. </w:t>
      </w:r>
      <w:r w:rsidR="00AA7AD5">
        <w:t>Of the five species of bats observed, the Big Brown Bat (here after EPTFUS) was the most active</w:t>
      </w:r>
      <w:r w:rsidR="004B0E22">
        <w:t xml:space="preserve"> </w:t>
      </w:r>
      <w:r w:rsidR="00AA7AD5">
        <w:t xml:space="preserve">followed by the </w:t>
      </w:r>
      <w:r w:rsidR="00381DE7">
        <w:t>Silver-Haired Bat (here after LASNOC</w:t>
      </w:r>
      <w:r w:rsidR="004B0E22">
        <w:t>)</w:t>
      </w:r>
      <w:r w:rsidR="00381DE7">
        <w:t xml:space="preserve"> and Hoary Bat (here after LASCIN) </w:t>
      </w:r>
      <w:r w:rsidR="004B0E22">
        <w:t xml:space="preserve">(n = </w:t>
      </w:r>
      <w:r w:rsidR="004B0E22">
        <w:t>2208</w:t>
      </w:r>
      <w:r w:rsidR="004B0E22">
        <w:t>, n =</w:t>
      </w:r>
      <w:r w:rsidR="004B0E22">
        <w:t xml:space="preserve"> </w:t>
      </w:r>
      <w:r w:rsidR="00381DE7">
        <w:t>1211</w:t>
      </w:r>
      <w:r w:rsidR="004B0E22">
        <w:t>, n =</w:t>
      </w:r>
      <w:r w:rsidR="00381DE7">
        <w:t xml:space="preserve"> 906</w:t>
      </w:r>
      <w:r w:rsidR="004B0E22">
        <w:t>)</w:t>
      </w:r>
      <w:r w:rsidR="00381DE7">
        <w:t>. Alternatively, the Little Brown Bat (here after MYOLUC) and Eastern Red Bat (here after LASBOR) where the least active</w:t>
      </w:r>
      <w:r w:rsidR="004B0E22">
        <w:t xml:space="preserve"> (n =</w:t>
      </w:r>
      <w:r w:rsidR="00381DE7">
        <w:t xml:space="preserve"> 141</w:t>
      </w:r>
      <w:r w:rsidR="004B0E22">
        <w:t>, n =</w:t>
      </w:r>
      <w:r w:rsidR="00381DE7">
        <w:t xml:space="preserve"> 35</w:t>
      </w:r>
      <w:r w:rsidR="004B0E22">
        <w:t>)</w:t>
      </w:r>
      <w:r w:rsidR="00381DE7">
        <w:t>.</w:t>
      </w:r>
    </w:p>
    <w:p w14:paraId="4348F676" w14:textId="02239D1C" w:rsidR="003452EA" w:rsidRDefault="00EC64B1" w:rsidP="00AA7AD5">
      <w:pPr>
        <w:spacing w:line="360" w:lineRule="auto"/>
        <w:ind w:firstLine="720"/>
      </w:pPr>
      <w:r>
        <w:t>For characteristics, activity was highest at ponds with low canopy cover compared to those with higher cover (</w:t>
      </w:r>
      <w:r>
        <w:t xml:space="preserve">value 1 </w:t>
      </w:r>
      <w:r>
        <w:t>=</w:t>
      </w:r>
      <w:r>
        <w:t xml:space="preserve"> 2618</w:t>
      </w:r>
      <w:r>
        <w:t xml:space="preserve">, value 2 = 1883). Meanwhile, ponds with higher surrounding edge vegetation were more active than lower ranking ponds (value 3 = 2729, value 2 = 1772). </w:t>
      </w:r>
      <w:r w:rsidR="003452EA">
        <w:t>Finally, activity progressively decreased as surface water cover increased (value 1 = 3223, value 2 = 990, value 3 = 288).</w:t>
      </w:r>
      <w:r w:rsidR="00AA7AD5">
        <w:t xml:space="preserve"> </w:t>
      </w:r>
      <w:r w:rsidR="003452EA">
        <w:t xml:space="preserve">Of </w:t>
      </w:r>
      <w:r w:rsidR="00381DE7">
        <w:t>the</w:t>
      </w:r>
      <w:r w:rsidR="003452EA">
        <w:t xml:space="preserve"> three numeric measurements, positive relationships </w:t>
      </w:r>
      <w:r w:rsidR="003452EA">
        <w:lastRenderedPageBreak/>
        <w:t xml:space="preserve">with activity were observed for area and average nightly temperature, and a negative </w:t>
      </w:r>
      <w:r w:rsidR="00381DE7">
        <w:rPr>
          <w:noProof/>
        </w:rPr>
        <w:drawing>
          <wp:anchor distT="0" distB="0" distL="114300" distR="114300" simplePos="0" relativeHeight="251661312" behindDoc="0" locked="0" layoutInCell="1" allowOverlap="1" wp14:anchorId="7F3206DB" wp14:editId="4A599E67">
            <wp:simplePos x="0" y="0"/>
            <wp:positionH relativeFrom="column">
              <wp:posOffset>40005</wp:posOffset>
            </wp:positionH>
            <wp:positionV relativeFrom="paragraph">
              <wp:posOffset>3215005</wp:posOffset>
            </wp:positionV>
            <wp:extent cx="5943600" cy="2743200"/>
            <wp:effectExtent l="0" t="0" r="0" b="0"/>
            <wp:wrapSquare wrapText="bothSides"/>
            <wp:docPr id="660371986" name="Picture 6" descr="A picture containing line,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1986" name="Picture 6" descr="A picture containing line, screenshot, diagram, pl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page">
              <wp14:pctWidth>0</wp14:pctWidth>
            </wp14:sizeRelH>
            <wp14:sizeRelV relativeFrom="page">
              <wp14:pctHeight>0</wp14:pctHeight>
            </wp14:sizeRelV>
          </wp:anchor>
        </w:drawing>
      </w:r>
      <w:r w:rsidR="00381DE7">
        <w:rPr>
          <w:noProof/>
        </w:rPr>
        <w:drawing>
          <wp:anchor distT="0" distB="0" distL="114300" distR="114300" simplePos="0" relativeHeight="251660288" behindDoc="0" locked="0" layoutInCell="1" allowOverlap="1" wp14:anchorId="3C4804B9" wp14:editId="5B257301">
            <wp:simplePos x="0" y="0"/>
            <wp:positionH relativeFrom="column">
              <wp:posOffset>40005</wp:posOffset>
            </wp:positionH>
            <wp:positionV relativeFrom="paragraph">
              <wp:posOffset>632460</wp:posOffset>
            </wp:positionV>
            <wp:extent cx="5943600" cy="2581910"/>
            <wp:effectExtent l="0" t="0" r="0" b="0"/>
            <wp:wrapSquare wrapText="bothSides"/>
            <wp:docPr id="861625782" name="Picture 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25782" name="Picture 3" descr="A picture containing line, diagram, screenshot, pl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14:sizeRelH relativeFrom="page">
              <wp14:pctWidth>0</wp14:pctWidth>
            </wp14:sizeRelH>
            <wp14:sizeRelV relativeFrom="page">
              <wp14:pctHeight>0</wp14:pctHeight>
            </wp14:sizeRelV>
          </wp:anchor>
        </w:drawing>
      </w:r>
      <w:r w:rsidR="003452EA">
        <w:t xml:space="preserve">relationship was observed with pond chlorophyll levels (Figure 1). </w:t>
      </w:r>
    </w:p>
    <w:p w14:paraId="0F91DEF9" w14:textId="1525D090" w:rsidR="00381DE7" w:rsidRDefault="00381DE7" w:rsidP="004B0E22">
      <w:pPr>
        <w:spacing w:line="360" w:lineRule="auto"/>
        <w:rPr>
          <w:sz w:val="20"/>
          <w:szCs w:val="20"/>
        </w:rPr>
      </w:pPr>
      <w:r w:rsidRPr="00B10696">
        <w:rPr>
          <w:b/>
          <w:bCs/>
          <w:sz w:val="20"/>
          <w:szCs w:val="20"/>
        </w:rPr>
        <w:t xml:space="preserve">Figure </w:t>
      </w:r>
      <w:r>
        <w:rPr>
          <w:b/>
          <w:bCs/>
          <w:sz w:val="20"/>
          <w:szCs w:val="20"/>
        </w:rPr>
        <w:t>1</w:t>
      </w:r>
      <w:r w:rsidRPr="00B10696">
        <w:rPr>
          <w:b/>
          <w:bCs/>
          <w:sz w:val="20"/>
          <w:szCs w:val="20"/>
        </w:rPr>
        <w:t xml:space="preserve">: </w:t>
      </w:r>
      <w:r w:rsidR="004B0E22">
        <w:rPr>
          <w:sz w:val="20"/>
          <w:szCs w:val="20"/>
        </w:rPr>
        <w:t>Scatter plots with linear fits (red line) for bat activity versus numeric measurements of interest. Standard error of estimates is depicted in gray.</w:t>
      </w:r>
    </w:p>
    <w:p w14:paraId="44F89492" w14:textId="77777777" w:rsidR="004B0E22" w:rsidRPr="004B0E22" w:rsidRDefault="004B0E22" w:rsidP="004B0E22">
      <w:pPr>
        <w:spacing w:line="360" w:lineRule="auto"/>
        <w:rPr>
          <w:sz w:val="20"/>
          <w:szCs w:val="20"/>
        </w:rPr>
      </w:pPr>
    </w:p>
    <w:p w14:paraId="69806CC3" w14:textId="77777777" w:rsidR="00A6447E" w:rsidRDefault="004B0E22" w:rsidP="00A6447E">
      <w:pPr>
        <w:spacing w:line="360" w:lineRule="auto"/>
        <w:ind w:firstLine="720"/>
      </w:pPr>
      <w:r>
        <w:t>Shapiro-Wilks</w:t>
      </w:r>
      <w:r w:rsidR="00381DE7">
        <w:t xml:space="preserve"> testing for normalit</w:t>
      </w:r>
      <w:r>
        <w:t xml:space="preserve">y was carried out for seven numeric </w:t>
      </w:r>
      <w:r w:rsidR="00620738">
        <w:t>variables</w:t>
      </w:r>
      <w:r>
        <w:t xml:space="preserve">. </w:t>
      </w:r>
      <w:r w:rsidR="00620738">
        <w:t>This included activity, richness, and activity measurements fo</w:t>
      </w:r>
      <w:r w:rsidR="003F762E">
        <w:t>r</w:t>
      </w:r>
      <w:r w:rsidR="00620738">
        <w:t xml:space="preserve"> individual species (</w:t>
      </w:r>
      <w:proofErr w:type="gramStart"/>
      <w:r w:rsidR="00620738">
        <w:t>i.e.</w:t>
      </w:r>
      <w:proofErr w:type="gramEnd"/>
      <w:r w:rsidR="00620738">
        <w:t xml:space="preserve"> Activity EPTFUS). Results indicated abnormal distributions for all variables (Appendix B). Additionally, </w:t>
      </w:r>
      <w:proofErr w:type="spellStart"/>
      <w:r w:rsidR="00620738">
        <w:t>Levene’s</w:t>
      </w:r>
      <w:proofErr w:type="spellEnd"/>
      <w:r w:rsidR="00620738">
        <w:t xml:space="preserve"> Test for equality of variance was carried out for eleven categorical variables of numeric data. This included activity per pond, richness per pond, activity measurements for </w:t>
      </w:r>
      <w:r w:rsidR="003F762E">
        <w:t>individual</w:t>
      </w:r>
      <w:r w:rsidR="00620738">
        <w:t xml:space="preserve"> </w:t>
      </w:r>
      <w:r w:rsidR="00620738">
        <w:lastRenderedPageBreak/>
        <w:t xml:space="preserve">bat species per </w:t>
      </w:r>
      <w:proofErr w:type="spellStart"/>
      <w:r w:rsidR="00620738">
        <w:t>pond</w:t>
      </w:r>
      <w:proofErr w:type="spellEnd"/>
      <w:r w:rsidR="00620738">
        <w:t xml:space="preserve"> (</w:t>
      </w:r>
      <w:proofErr w:type="gramStart"/>
      <w:r w:rsidR="00620738">
        <w:t>i.e.</w:t>
      </w:r>
      <w:proofErr w:type="gramEnd"/>
      <w:r w:rsidR="00620738">
        <w:t xml:space="preserve"> LASBOR/pond), and activity measurements for the pond characteristic variables (i.e. activity/Canopy Cover). Results indicated equal variance for seven of the eleven variables (Appendix B</w:t>
      </w:r>
      <w:proofErr w:type="gramStart"/>
      <w:r w:rsidR="00620738">
        <w:t>).</w:t>
      </w:r>
      <w:r w:rsidR="003F762E">
        <w:t>Based</w:t>
      </w:r>
      <w:proofErr w:type="gramEnd"/>
      <w:r w:rsidR="003F762E">
        <w:t xml:space="preserve"> on results of Shapiro-Wilks and </w:t>
      </w:r>
      <w:proofErr w:type="spellStart"/>
      <w:r w:rsidR="003F762E">
        <w:t>Levene’s</w:t>
      </w:r>
      <w:proofErr w:type="spellEnd"/>
      <w:r w:rsidR="003F762E">
        <w:t xml:space="preserve"> Test, formal testing of mean or median differences was performed for 10 variables</w:t>
      </w:r>
      <w:r w:rsidR="00A6447E">
        <w:t xml:space="preserve"> at an alpha of 0.05</w:t>
      </w:r>
      <w:r w:rsidR="003F762E">
        <w:t xml:space="preserve">. </w:t>
      </w:r>
    </w:p>
    <w:p w14:paraId="4AAE28ED" w14:textId="1702DCFD" w:rsidR="003F762E" w:rsidRDefault="00DE1328" w:rsidP="00A6447E">
      <w:pPr>
        <w:spacing w:line="360" w:lineRule="auto"/>
        <w:ind w:firstLine="720"/>
      </w:pPr>
      <w:r>
        <w:t xml:space="preserve">For cases where the number of sub-categories was greater than two, variance was equal, and distributions were abnormal, </w:t>
      </w:r>
      <w:r w:rsidR="003F762E">
        <w:t xml:space="preserve">One-Way </w:t>
      </w:r>
      <w:proofErr w:type="spellStart"/>
      <w:r w:rsidR="003F762E">
        <w:t>Anova</w:t>
      </w:r>
      <w:proofErr w:type="spellEnd"/>
      <w:r w:rsidR="003F762E">
        <w:t xml:space="preserve"> </w:t>
      </w:r>
      <w:r w:rsidR="00A6447E">
        <w:t xml:space="preserve">comparisons of means </w:t>
      </w:r>
      <w:r w:rsidR="003F762E">
        <w:t>w</w:t>
      </w:r>
      <w:r>
        <w:t>ere</w:t>
      </w:r>
      <w:r w:rsidR="003F762E">
        <w:t xml:space="preserve"> performed</w:t>
      </w:r>
      <w:r w:rsidR="000D3CC5">
        <w:t xml:space="preserve"> (Appendix C)</w:t>
      </w:r>
      <w:r>
        <w:t>. This included</w:t>
      </w:r>
      <w:r w:rsidR="00A6447E">
        <w:t xml:space="preserve"> activity per pond, richness per pond, EPTFUS activity per pond, LASBOR activity per pond, and MYOLUC activity per </w:t>
      </w:r>
      <w:proofErr w:type="spellStart"/>
      <w:r w:rsidR="00A6447E">
        <w:t>pond</w:t>
      </w:r>
      <w:proofErr w:type="spellEnd"/>
      <w:r w:rsidR="0054326F">
        <w:t xml:space="preserve">. </w:t>
      </w:r>
      <w:r w:rsidR="00A6447E">
        <w:t xml:space="preserve">Overall, a significant difference amongst means was recorded for EPTFUS per pond with B_SM and B_NC significantly lower than other </w:t>
      </w:r>
      <w:r>
        <w:t xml:space="preserve">group </w:t>
      </w:r>
      <w:r w:rsidR="00A6447E">
        <w:t xml:space="preserve">means. All other tests yielded insignificant P-Values overall, but some ponds in the activity per </w:t>
      </w:r>
      <w:proofErr w:type="spellStart"/>
      <w:r>
        <w:t>pond</w:t>
      </w:r>
      <w:proofErr w:type="spellEnd"/>
      <w:r>
        <w:t xml:space="preserve"> and LASBOR per pond </w:t>
      </w:r>
      <w:r w:rsidR="00A6447E">
        <w:t>group</w:t>
      </w:r>
      <w:r>
        <w:t>s</w:t>
      </w:r>
      <w:r w:rsidR="00A6447E">
        <w:t xml:space="preserve"> did have noted differences in means </w:t>
      </w:r>
      <w:proofErr w:type="gramStart"/>
      <w:r w:rsidR="00A6447E">
        <w:t>individually</w:t>
      </w:r>
      <w:r w:rsidR="0054326F">
        <w:t>(</w:t>
      </w:r>
      <w:proofErr w:type="gramEnd"/>
      <w:r w:rsidR="0054326F">
        <w:t>Figure 2; P = 0.097, P = 0.067, P = 0.019, P = 0.35, P = 0.22).</w:t>
      </w:r>
      <w:r w:rsidR="0054326F">
        <w:t xml:space="preserve"> </w:t>
      </w:r>
    </w:p>
    <w:p w14:paraId="39A36125" w14:textId="3F5183B1" w:rsidR="00DE1328" w:rsidRDefault="00DE1328" w:rsidP="00A6447E">
      <w:pPr>
        <w:spacing w:line="360" w:lineRule="auto"/>
        <w:ind w:firstLine="720"/>
      </w:pPr>
    </w:p>
    <w:p w14:paraId="15779A1C" w14:textId="21620537" w:rsidR="00DE1328" w:rsidRDefault="00DE1328" w:rsidP="00A6447E">
      <w:pPr>
        <w:spacing w:line="360" w:lineRule="auto"/>
        <w:ind w:firstLine="720"/>
      </w:pPr>
    </w:p>
    <w:p w14:paraId="036A443E" w14:textId="77777777" w:rsidR="00DE1328" w:rsidRDefault="00DE1328" w:rsidP="00A6447E">
      <w:pPr>
        <w:spacing w:line="360" w:lineRule="auto"/>
        <w:ind w:firstLine="720"/>
      </w:pPr>
    </w:p>
    <w:p w14:paraId="153ED1B7" w14:textId="77777777" w:rsidR="00DE1328" w:rsidRDefault="00DE1328" w:rsidP="00A6447E">
      <w:pPr>
        <w:spacing w:line="360" w:lineRule="auto"/>
        <w:ind w:firstLine="720"/>
      </w:pPr>
    </w:p>
    <w:p w14:paraId="6F1CD536" w14:textId="77777777" w:rsidR="00DE1328" w:rsidRDefault="00DE1328" w:rsidP="00A6447E">
      <w:pPr>
        <w:spacing w:line="360" w:lineRule="auto"/>
        <w:ind w:firstLine="720"/>
      </w:pPr>
    </w:p>
    <w:p w14:paraId="02A2DECE" w14:textId="77777777" w:rsidR="00DE1328" w:rsidRDefault="00DE1328" w:rsidP="00A6447E">
      <w:pPr>
        <w:spacing w:line="360" w:lineRule="auto"/>
        <w:ind w:firstLine="720"/>
      </w:pPr>
    </w:p>
    <w:p w14:paraId="630BCA7C" w14:textId="77777777" w:rsidR="00DE1328" w:rsidRDefault="00DE1328" w:rsidP="00A6447E">
      <w:pPr>
        <w:spacing w:line="360" w:lineRule="auto"/>
        <w:ind w:firstLine="720"/>
      </w:pPr>
    </w:p>
    <w:p w14:paraId="525C3794" w14:textId="77777777" w:rsidR="00DE1328" w:rsidRDefault="00DE1328" w:rsidP="00A6447E">
      <w:pPr>
        <w:spacing w:line="360" w:lineRule="auto"/>
        <w:ind w:firstLine="720"/>
      </w:pPr>
    </w:p>
    <w:p w14:paraId="73BB7107" w14:textId="770BAA84" w:rsidR="00DE1328" w:rsidRDefault="00DE1328" w:rsidP="00A6447E">
      <w:pPr>
        <w:spacing w:line="360" w:lineRule="auto"/>
        <w:ind w:firstLine="720"/>
      </w:pPr>
    </w:p>
    <w:p w14:paraId="46E7CE3C" w14:textId="36EF4A38" w:rsidR="00DE1328" w:rsidRDefault="00924513" w:rsidP="00DE1328">
      <w:pPr>
        <w:spacing w:line="360" w:lineRule="auto"/>
        <w:rPr>
          <w:sz w:val="20"/>
          <w:szCs w:val="20"/>
        </w:rPr>
      </w:pPr>
      <w:r>
        <w:rPr>
          <w:noProof/>
        </w:rPr>
        <w:lastRenderedPageBreak/>
        <w:drawing>
          <wp:anchor distT="0" distB="0" distL="114300" distR="114300" simplePos="0" relativeHeight="251664384" behindDoc="0" locked="0" layoutInCell="1" allowOverlap="1" wp14:anchorId="026A9E1C" wp14:editId="7ED16564">
            <wp:simplePos x="0" y="0"/>
            <wp:positionH relativeFrom="column">
              <wp:posOffset>-60325</wp:posOffset>
            </wp:positionH>
            <wp:positionV relativeFrom="paragraph">
              <wp:posOffset>6985</wp:posOffset>
            </wp:positionV>
            <wp:extent cx="5943600" cy="2487930"/>
            <wp:effectExtent l="0" t="0" r="0" b="1270"/>
            <wp:wrapSquare wrapText="bothSides"/>
            <wp:docPr id="608971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1355"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7E7F849C" wp14:editId="201FF3C9">
            <wp:simplePos x="0" y="0"/>
            <wp:positionH relativeFrom="column">
              <wp:posOffset>-60325</wp:posOffset>
            </wp:positionH>
            <wp:positionV relativeFrom="paragraph">
              <wp:posOffset>2564130</wp:posOffset>
            </wp:positionV>
            <wp:extent cx="5943600" cy="2457450"/>
            <wp:effectExtent l="0" t="0" r="0" b="6350"/>
            <wp:wrapSquare wrapText="bothSides"/>
            <wp:docPr id="234042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2627"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14:sizeRelH relativeFrom="page">
              <wp14:pctWidth>0</wp14:pctWidth>
            </wp14:sizeRelH>
            <wp14:sizeRelV relativeFrom="page">
              <wp14:pctHeight>0</wp14:pctHeight>
            </wp14:sizeRelV>
          </wp:anchor>
        </w:drawing>
      </w:r>
      <w:r w:rsidR="00DE1328">
        <w:rPr>
          <w:b/>
          <w:bCs/>
          <w:noProof/>
        </w:rPr>
        <w:drawing>
          <wp:anchor distT="0" distB="0" distL="114300" distR="114300" simplePos="0" relativeHeight="251666432" behindDoc="0" locked="0" layoutInCell="1" allowOverlap="1" wp14:anchorId="140E219A" wp14:editId="14FF1A91">
            <wp:simplePos x="0" y="0"/>
            <wp:positionH relativeFrom="column">
              <wp:posOffset>8890</wp:posOffset>
            </wp:positionH>
            <wp:positionV relativeFrom="paragraph">
              <wp:posOffset>5084445</wp:posOffset>
            </wp:positionV>
            <wp:extent cx="5904230" cy="2501900"/>
            <wp:effectExtent l="0" t="0" r="1270" b="0"/>
            <wp:wrapSquare wrapText="bothSides"/>
            <wp:docPr id="216176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6730"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4230" cy="2501900"/>
                    </a:xfrm>
                    <a:prstGeom prst="rect">
                      <a:avLst/>
                    </a:prstGeom>
                  </pic:spPr>
                </pic:pic>
              </a:graphicData>
            </a:graphic>
            <wp14:sizeRelH relativeFrom="page">
              <wp14:pctWidth>0</wp14:pctWidth>
            </wp14:sizeRelH>
            <wp14:sizeRelV relativeFrom="page">
              <wp14:pctHeight>0</wp14:pctHeight>
            </wp14:sizeRelV>
          </wp:anchor>
        </w:drawing>
      </w:r>
      <w:r w:rsidR="00DE1328" w:rsidRPr="00B10696">
        <w:rPr>
          <w:b/>
          <w:bCs/>
          <w:sz w:val="20"/>
          <w:szCs w:val="20"/>
        </w:rPr>
        <w:t xml:space="preserve">Figure </w:t>
      </w:r>
      <w:r w:rsidR="00DE1328">
        <w:rPr>
          <w:b/>
          <w:bCs/>
          <w:sz w:val="20"/>
          <w:szCs w:val="20"/>
        </w:rPr>
        <w:t>1</w:t>
      </w:r>
      <w:r w:rsidR="00DE1328" w:rsidRPr="00B10696">
        <w:rPr>
          <w:b/>
          <w:bCs/>
          <w:sz w:val="20"/>
          <w:szCs w:val="20"/>
        </w:rPr>
        <w:t xml:space="preserve">: </w:t>
      </w:r>
      <w:r w:rsidR="00DE1328">
        <w:rPr>
          <w:sz w:val="20"/>
          <w:szCs w:val="20"/>
        </w:rPr>
        <w:t xml:space="preserve">Boxplots with One-Way </w:t>
      </w:r>
      <w:proofErr w:type="spellStart"/>
      <w:r w:rsidR="00DE1328">
        <w:rPr>
          <w:sz w:val="20"/>
          <w:szCs w:val="20"/>
        </w:rPr>
        <w:t>Anova</w:t>
      </w:r>
      <w:proofErr w:type="spellEnd"/>
      <w:r w:rsidR="00DE1328">
        <w:rPr>
          <w:sz w:val="20"/>
          <w:szCs w:val="20"/>
        </w:rPr>
        <w:t xml:space="preserve"> results for activity, richness, and individual species activity. Associated </w:t>
      </w:r>
      <w:proofErr w:type="spellStart"/>
      <w:r w:rsidR="00DE1328">
        <w:rPr>
          <w:sz w:val="20"/>
          <w:szCs w:val="20"/>
        </w:rPr>
        <w:t>Anova</w:t>
      </w:r>
      <w:proofErr w:type="spellEnd"/>
      <w:r w:rsidR="00DE1328">
        <w:rPr>
          <w:sz w:val="20"/>
          <w:szCs w:val="20"/>
        </w:rPr>
        <w:t xml:space="preserve"> P-values are depicted with individual mean comparison results. Ponds marked with ns indicate no significant mean difference, while those with asterisks (*) indicate significant mean differences compared to other groups.</w:t>
      </w:r>
    </w:p>
    <w:p w14:paraId="12367009" w14:textId="6454BEE4" w:rsidR="0054326F" w:rsidRDefault="00924513" w:rsidP="0054326F">
      <w:pPr>
        <w:spacing w:line="360" w:lineRule="auto"/>
        <w:ind w:firstLine="720"/>
      </w:pPr>
      <w:r>
        <w:rPr>
          <w:noProof/>
        </w:rPr>
        <w:lastRenderedPageBreak/>
        <w:drawing>
          <wp:anchor distT="0" distB="0" distL="114300" distR="114300" simplePos="0" relativeHeight="251667456" behindDoc="0" locked="0" layoutInCell="1" allowOverlap="1" wp14:anchorId="196D57AD" wp14:editId="4EFFF0E5">
            <wp:simplePos x="0" y="0"/>
            <wp:positionH relativeFrom="column">
              <wp:posOffset>9525</wp:posOffset>
            </wp:positionH>
            <wp:positionV relativeFrom="paragraph">
              <wp:posOffset>2602230</wp:posOffset>
            </wp:positionV>
            <wp:extent cx="5885815" cy="2470150"/>
            <wp:effectExtent l="0" t="0" r="0" b="6350"/>
            <wp:wrapSquare wrapText="bothSides"/>
            <wp:docPr id="57798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816"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815" cy="2470150"/>
                    </a:xfrm>
                    <a:prstGeom prst="rect">
                      <a:avLst/>
                    </a:prstGeom>
                  </pic:spPr>
                </pic:pic>
              </a:graphicData>
            </a:graphic>
            <wp14:sizeRelH relativeFrom="page">
              <wp14:pctWidth>0</wp14:pctWidth>
            </wp14:sizeRelH>
            <wp14:sizeRelV relativeFrom="page">
              <wp14:pctHeight>0</wp14:pctHeight>
            </wp14:sizeRelV>
          </wp:anchor>
        </w:drawing>
      </w:r>
      <w:r w:rsidR="00BE05BB">
        <w:rPr>
          <w:noProof/>
        </w:rPr>
        <w:drawing>
          <wp:anchor distT="0" distB="0" distL="114300" distR="114300" simplePos="0" relativeHeight="251668480" behindDoc="0" locked="0" layoutInCell="1" allowOverlap="1" wp14:anchorId="426655AE" wp14:editId="222C2126">
            <wp:simplePos x="0" y="0"/>
            <wp:positionH relativeFrom="column">
              <wp:posOffset>9525</wp:posOffset>
            </wp:positionH>
            <wp:positionV relativeFrom="paragraph">
              <wp:posOffset>5124450</wp:posOffset>
            </wp:positionV>
            <wp:extent cx="5943600" cy="2692400"/>
            <wp:effectExtent l="0" t="0" r="0" b="0"/>
            <wp:wrapSquare wrapText="bothSides"/>
            <wp:docPr id="1906908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8483" name="Picture 19069084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14:sizeRelH relativeFrom="page">
              <wp14:pctWidth>0</wp14:pctWidth>
            </wp14:sizeRelH>
            <wp14:sizeRelV relativeFrom="page">
              <wp14:pctHeight>0</wp14:pctHeight>
            </wp14:sizeRelV>
          </wp:anchor>
        </w:drawing>
      </w:r>
      <w:r w:rsidR="0054326F">
        <w:t xml:space="preserve">For cases where </w:t>
      </w:r>
      <w:r w:rsidR="0054326F">
        <w:t>the number of sub-categories was greater than two, variance was unequal, and distributions were abnormal, the non-parametric Kruskal-Wallis Test of means was performed</w:t>
      </w:r>
      <w:r w:rsidR="000D3CC5">
        <w:t xml:space="preserve"> (Appendix C)</w:t>
      </w:r>
      <w:r w:rsidR="0054326F">
        <w:t xml:space="preserve">. This included </w:t>
      </w:r>
      <w:r w:rsidR="000D3CC5">
        <w:t>LASCIN per pond, LASNOC per pond, and activity per surface cover. In these cases, no significant differences in means were reported overall or for individual instances (Figure 3; P = 0.5253, P = 0.802, P = 0.3611). Finally, for variables with two sub-categories, equal variance, and abnormal distributions Wilcoxon Ranked Sums Test of Medians was performed (Appendix C). This included activity per canopy cover and activity per vegetation density. Again, this test did not produce significant differences between any of the medians (Figure 4; P = 0.8709, P = 0.1775).</w:t>
      </w:r>
    </w:p>
    <w:p w14:paraId="73899E10" w14:textId="5F3C688E" w:rsidR="00EC463C" w:rsidRPr="001C4F41" w:rsidRDefault="00BE05BB" w:rsidP="00D608EA">
      <w:pPr>
        <w:spacing w:line="360" w:lineRule="auto"/>
      </w:pPr>
      <w:r w:rsidRPr="00B10696">
        <w:rPr>
          <w:b/>
          <w:bCs/>
          <w:sz w:val="20"/>
          <w:szCs w:val="20"/>
        </w:rPr>
        <w:t xml:space="preserve">Figure </w:t>
      </w:r>
      <w:r>
        <w:rPr>
          <w:b/>
          <w:bCs/>
          <w:sz w:val="20"/>
          <w:szCs w:val="20"/>
        </w:rPr>
        <w:t>2</w:t>
      </w:r>
      <w:r w:rsidRPr="00B10696">
        <w:rPr>
          <w:b/>
          <w:bCs/>
          <w:sz w:val="20"/>
          <w:szCs w:val="20"/>
        </w:rPr>
        <w:t xml:space="preserve">: </w:t>
      </w:r>
      <w:r>
        <w:rPr>
          <w:sz w:val="20"/>
          <w:szCs w:val="20"/>
        </w:rPr>
        <w:t>Boxplots wit</w:t>
      </w:r>
      <w:r>
        <w:rPr>
          <w:sz w:val="20"/>
          <w:szCs w:val="20"/>
        </w:rPr>
        <w:t>h Kruskal-Wallis</w:t>
      </w:r>
      <w:r>
        <w:rPr>
          <w:sz w:val="20"/>
          <w:szCs w:val="20"/>
        </w:rPr>
        <w:t xml:space="preserve"> results for individual species activity</w:t>
      </w:r>
      <w:r>
        <w:rPr>
          <w:sz w:val="20"/>
          <w:szCs w:val="20"/>
        </w:rPr>
        <w:t xml:space="preserve"> and surface water cover</w:t>
      </w:r>
      <w:r>
        <w:rPr>
          <w:sz w:val="20"/>
          <w:szCs w:val="20"/>
        </w:rPr>
        <w:t xml:space="preserve">. P-values are depicted with individual </w:t>
      </w:r>
      <w:r>
        <w:rPr>
          <w:sz w:val="20"/>
          <w:szCs w:val="20"/>
        </w:rPr>
        <w:t>median</w:t>
      </w:r>
      <w:r>
        <w:rPr>
          <w:sz w:val="20"/>
          <w:szCs w:val="20"/>
        </w:rPr>
        <w:t xml:space="preserve"> comparison results. </w:t>
      </w:r>
      <w:r>
        <w:rPr>
          <w:sz w:val="20"/>
          <w:szCs w:val="20"/>
        </w:rPr>
        <w:t>Values of</w:t>
      </w:r>
      <w:r>
        <w:rPr>
          <w:sz w:val="20"/>
          <w:szCs w:val="20"/>
        </w:rPr>
        <w:t xml:space="preserve"> ns indicate no significant m</w:t>
      </w:r>
      <w:r>
        <w:rPr>
          <w:sz w:val="20"/>
          <w:szCs w:val="20"/>
        </w:rPr>
        <w:t>edian</w:t>
      </w:r>
      <w:r>
        <w:rPr>
          <w:sz w:val="20"/>
          <w:szCs w:val="20"/>
        </w:rPr>
        <w:t xml:space="preserve"> difference</w:t>
      </w:r>
      <w:r>
        <w:rPr>
          <w:sz w:val="20"/>
          <w:szCs w:val="20"/>
        </w:rPr>
        <w:t>.</w:t>
      </w:r>
    </w:p>
    <w:p w14:paraId="69EA194E" w14:textId="3A88B3B0" w:rsidR="00EC463C" w:rsidRPr="00EC463C" w:rsidRDefault="00EC463C" w:rsidP="00D608EA">
      <w:pPr>
        <w:spacing w:line="360" w:lineRule="auto"/>
        <w:rPr>
          <w:b/>
          <w:bCs/>
        </w:rPr>
      </w:pPr>
      <w:r>
        <w:rPr>
          <w:b/>
          <w:bCs/>
        </w:rPr>
        <w:lastRenderedPageBreak/>
        <w:t>Discussion:</w:t>
      </w:r>
    </w:p>
    <w:p w14:paraId="713AD00A" w14:textId="77777777" w:rsidR="009329ED" w:rsidRDefault="009329ED" w:rsidP="00D608EA">
      <w:pPr>
        <w:spacing w:line="360" w:lineRule="auto"/>
      </w:pPr>
    </w:p>
    <w:p w14:paraId="18F9F737" w14:textId="77777777" w:rsidR="009329ED" w:rsidRDefault="009329ED" w:rsidP="00D608EA">
      <w:pPr>
        <w:spacing w:line="360" w:lineRule="auto"/>
      </w:pPr>
    </w:p>
    <w:p w14:paraId="7D7CDD6A" w14:textId="77777777" w:rsidR="009329ED" w:rsidRDefault="009329ED" w:rsidP="00D608EA">
      <w:pPr>
        <w:spacing w:line="360" w:lineRule="auto"/>
      </w:pPr>
    </w:p>
    <w:p w14:paraId="576A769B" w14:textId="77777777" w:rsidR="009329ED" w:rsidRDefault="009329ED" w:rsidP="00D608EA">
      <w:pPr>
        <w:spacing w:line="360" w:lineRule="auto"/>
      </w:pPr>
    </w:p>
    <w:p w14:paraId="52C03EDE" w14:textId="37688F9E" w:rsidR="003F4BD2" w:rsidRDefault="003F4BD2" w:rsidP="00D608EA">
      <w:pPr>
        <w:spacing w:line="360" w:lineRule="auto"/>
      </w:pPr>
      <w:r>
        <w:tab/>
      </w:r>
    </w:p>
    <w:p w14:paraId="0C4E6736" w14:textId="77777777" w:rsidR="003F4BD2" w:rsidRPr="004C3322" w:rsidRDefault="003F4BD2" w:rsidP="00D608EA">
      <w:pPr>
        <w:spacing w:line="360" w:lineRule="auto"/>
      </w:pPr>
    </w:p>
    <w:p w14:paraId="25EAC9B5" w14:textId="77777777" w:rsidR="00BD08E2" w:rsidRDefault="00BD08E2" w:rsidP="00D608EA">
      <w:pPr>
        <w:spacing w:line="360" w:lineRule="auto"/>
      </w:pPr>
    </w:p>
    <w:p w14:paraId="6957A178" w14:textId="77777777" w:rsidR="00BB4042" w:rsidRDefault="00BB4042" w:rsidP="00D608EA">
      <w:pPr>
        <w:spacing w:line="360" w:lineRule="auto"/>
      </w:pPr>
    </w:p>
    <w:p w14:paraId="40DD3F41" w14:textId="77777777" w:rsidR="00E80374" w:rsidRDefault="00E80374" w:rsidP="00CA6D77">
      <w:pPr>
        <w:jc w:val="right"/>
      </w:pPr>
    </w:p>
    <w:p w14:paraId="6490645C" w14:textId="77777777" w:rsidR="00CA6D77" w:rsidRDefault="00CA6D77" w:rsidP="00CA6D77">
      <w:pPr>
        <w:jc w:val="right"/>
      </w:pPr>
    </w:p>
    <w:p w14:paraId="15114107" w14:textId="77777777" w:rsidR="00CA6D77" w:rsidRDefault="00CA6D77" w:rsidP="00CA6D77">
      <w:pPr>
        <w:jc w:val="right"/>
      </w:pPr>
    </w:p>
    <w:p w14:paraId="4442AA61" w14:textId="77777777" w:rsidR="00CA6D77" w:rsidRDefault="00CA6D77" w:rsidP="00CA6D77">
      <w:pPr>
        <w:jc w:val="right"/>
      </w:pPr>
    </w:p>
    <w:p w14:paraId="2AB68021" w14:textId="77777777" w:rsidR="00CA6D77" w:rsidRDefault="00CA6D77" w:rsidP="00CA6D77">
      <w:pPr>
        <w:jc w:val="right"/>
      </w:pPr>
    </w:p>
    <w:p w14:paraId="5798F7D4" w14:textId="77777777" w:rsidR="00CA6D77" w:rsidRDefault="00CA6D77" w:rsidP="00CA6D77">
      <w:pPr>
        <w:jc w:val="right"/>
      </w:pPr>
    </w:p>
    <w:p w14:paraId="1A4BA137" w14:textId="77777777" w:rsidR="00CA6D77" w:rsidRDefault="00CA6D77" w:rsidP="00CA6D77">
      <w:pPr>
        <w:jc w:val="right"/>
      </w:pPr>
    </w:p>
    <w:p w14:paraId="26FAD8F9" w14:textId="77777777" w:rsidR="00CA6D77" w:rsidRDefault="00CA6D77" w:rsidP="00CA6D77">
      <w:pPr>
        <w:jc w:val="right"/>
      </w:pPr>
    </w:p>
    <w:p w14:paraId="5EE87E18" w14:textId="77777777" w:rsidR="00CA6D77" w:rsidRDefault="00CA6D77" w:rsidP="00CA6D77">
      <w:pPr>
        <w:jc w:val="right"/>
      </w:pPr>
    </w:p>
    <w:p w14:paraId="11A06C13" w14:textId="77777777" w:rsidR="00CA6D77" w:rsidRDefault="00CA6D77" w:rsidP="00CA6D77">
      <w:pPr>
        <w:jc w:val="right"/>
      </w:pPr>
    </w:p>
    <w:p w14:paraId="17B8D43E" w14:textId="77777777" w:rsidR="00CA6D77" w:rsidRDefault="00CA6D77" w:rsidP="00CA6D77">
      <w:pPr>
        <w:jc w:val="right"/>
      </w:pPr>
    </w:p>
    <w:p w14:paraId="7893F252" w14:textId="77777777" w:rsidR="00CA6D77" w:rsidRDefault="00CA6D77" w:rsidP="00CA6D77">
      <w:pPr>
        <w:jc w:val="right"/>
      </w:pPr>
    </w:p>
    <w:p w14:paraId="27A9AD6B" w14:textId="77777777" w:rsidR="00CA6D77" w:rsidRDefault="00CA6D77" w:rsidP="00CA6D77">
      <w:pPr>
        <w:jc w:val="right"/>
      </w:pPr>
    </w:p>
    <w:p w14:paraId="391E728F" w14:textId="77777777" w:rsidR="00CA6D77" w:rsidRDefault="00CA6D77" w:rsidP="00CA6D77">
      <w:pPr>
        <w:jc w:val="right"/>
      </w:pPr>
    </w:p>
    <w:p w14:paraId="6CDE93B3" w14:textId="77777777" w:rsidR="00CA6D77" w:rsidRDefault="00CA6D77" w:rsidP="00CA6D77">
      <w:pPr>
        <w:jc w:val="right"/>
      </w:pPr>
    </w:p>
    <w:p w14:paraId="5C139C02" w14:textId="77777777" w:rsidR="00CA6D77" w:rsidRDefault="00CA6D77" w:rsidP="00CA6D77">
      <w:pPr>
        <w:jc w:val="right"/>
      </w:pPr>
    </w:p>
    <w:p w14:paraId="10604556" w14:textId="77777777" w:rsidR="00CA6D77" w:rsidRDefault="00CA6D77" w:rsidP="00CA6D77">
      <w:pPr>
        <w:jc w:val="right"/>
      </w:pPr>
    </w:p>
    <w:p w14:paraId="2AD73D27" w14:textId="77777777" w:rsidR="00CA6D77" w:rsidRDefault="00CA6D77" w:rsidP="00CA6D77">
      <w:pPr>
        <w:jc w:val="right"/>
      </w:pPr>
    </w:p>
    <w:p w14:paraId="43C4BEFD" w14:textId="77777777" w:rsidR="00CA6D77" w:rsidRDefault="00CA6D77" w:rsidP="00CA6D77">
      <w:pPr>
        <w:jc w:val="right"/>
      </w:pPr>
    </w:p>
    <w:p w14:paraId="3AFB7710" w14:textId="77777777" w:rsidR="00CA6D77" w:rsidRDefault="00CA6D77" w:rsidP="00CA6D77">
      <w:pPr>
        <w:jc w:val="right"/>
      </w:pPr>
    </w:p>
    <w:p w14:paraId="7301A294" w14:textId="77777777" w:rsidR="00CA6D77" w:rsidRDefault="00CA6D77" w:rsidP="00CA6D77">
      <w:pPr>
        <w:jc w:val="right"/>
      </w:pPr>
    </w:p>
    <w:p w14:paraId="0BE8E51B" w14:textId="77777777" w:rsidR="00CA6D77" w:rsidRDefault="00CA6D77" w:rsidP="00CA6D77">
      <w:pPr>
        <w:jc w:val="right"/>
      </w:pPr>
    </w:p>
    <w:p w14:paraId="14373DE4" w14:textId="77777777" w:rsidR="00CA6D77" w:rsidRDefault="00CA6D77" w:rsidP="00CA6D77">
      <w:pPr>
        <w:jc w:val="right"/>
      </w:pPr>
    </w:p>
    <w:p w14:paraId="1B30305D" w14:textId="77777777" w:rsidR="00CA6D77" w:rsidRDefault="00CA6D77" w:rsidP="00CA6D77">
      <w:pPr>
        <w:jc w:val="right"/>
      </w:pPr>
    </w:p>
    <w:p w14:paraId="27B28B1E" w14:textId="77777777" w:rsidR="00CA6D77" w:rsidRDefault="00CA6D77" w:rsidP="00CA6D77">
      <w:pPr>
        <w:jc w:val="right"/>
      </w:pPr>
    </w:p>
    <w:p w14:paraId="30959A77" w14:textId="77777777" w:rsidR="00CA6D77" w:rsidRDefault="00CA6D77" w:rsidP="00CA6D77">
      <w:pPr>
        <w:jc w:val="right"/>
      </w:pPr>
    </w:p>
    <w:p w14:paraId="7D649EAA" w14:textId="77777777" w:rsidR="00CA6D77" w:rsidRDefault="00CA6D77" w:rsidP="00CA6D77">
      <w:pPr>
        <w:jc w:val="right"/>
      </w:pPr>
    </w:p>
    <w:p w14:paraId="4A031FED" w14:textId="77777777" w:rsidR="00CA6D77" w:rsidRDefault="00CA6D77" w:rsidP="00A02CD1"/>
    <w:p w14:paraId="03B4F1B0" w14:textId="77777777" w:rsidR="001C4F41" w:rsidRDefault="001C4F41" w:rsidP="00A02CD1"/>
    <w:p w14:paraId="2D5E648E" w14:textId="77777777" w:rsidR="007B69CF" w:rsidRDefault="007B69CF" w:rsidP="007B69CF">
      <w:pPr>
        <w:pStyle w:val="NormalWeb"/>
        <w:jc w:val="center"/>
      </w:pPr>
      <w:r>
        <w:rPr>
          <w:rFonts w:ascii="Calibri" w:hAnsi="Calibri" w:cs="Calibri"/>
          <w:b/>
          <w:bCs/>
        </w:rPr>
        <w:lastRenderedPageBreak/>
        <w:t>Acknowledgements</w:t>
      </w:r>
    </w:p>
    <w:p w14:paraId="19446DEF" w14:textId="2EDA05E8" w:rsidR="007B69CF" w:rsidRDefault="007B69CF" w:rsidP="007B69CF">
      <w:pPr>
        <w:pStyle w:val="NormalWeb"/>
        <w:spacing w:line="360" w:lineRule="auto"/>
      </w:pPr>
      <w:r>
        <w:rPr>
          <w:rFonts w:ascii="Calibri" w:hAnsi="Calibri" w:cs="Calibri"/>
        </w:rPr>
        <w:t xml:space="preserve">I would like to thank Professor Jodi </w:t>
      </w:r>
      <w:proofErr w:type="spellStart"/>
      <w:r>
        <w:rPr>
          <w:rFonts w:ascii="Calibri" w:hAnsi="Calibri" w:cs="Calibri"/>
        </w:rPr>
        <w:t>Sedlock</w:t>
      </w:r>
      <w:proofErr w:type="spellEnd"/>
      <w:r>
        <w:rPr>
          <w:rFonts w:ascii="Calibri" w:hAnsi="Calibri" w:cs="Calibri"/>
        </w:rPr>
        <w:t xml:space="preserve"> of Lawrence University for guiding us in our study design and providing valuable insights throughout this project. I would also like to thank my</w:t>
      </w:r>
      <w:r>
        <w:rPr>
          <w:rFonts w:ascii="Calibri" w:hAnsi="Calibri" w:cs="Calibri"/>
        </w:rPr>
        <w:t xml:space="preserve"> lab members</w:t>
      </w:r>
      <w:r>
        <w:rPr>
          <w:rFonts w:ascii="Calibri" w:hAnsi="Calibri" w:cs="Calibri"/>
        </w:rPr>
        <w:t xml:space="preserve"> Lindsey Gulliksen</w:t>
      </w:r>
      <w:r>
        <w:rPr>
          <w:rFonts w:ascii="Calibri" w:hAnsi="Calibri" w:cs="Calibri"/>
        </w:rPr>
        <w:t xml:space="preserve">, Alyssa Kucharski, Grace Hanson, Esther Mullen, Kayci King, </w:t>
      </w:r>
      <w:r w:rsidR="0037385D">
        <w:rPr>
          <w:rFonts w:ascii="Calibri" w:hAnsi="Calibri" w:cs="Calibri"/>
        </w:rPr>
        <w:t xml:space="preserve">Wynter Burns, and Emma Nord </w:t>
      </w:r>
      <w:r>
        <w:rPr>
          <w:rFonts w:ascii="Calibri" w:hAnsi="Calibri" w:cs="Calibri"/>
        </w:rPr>
        <w:t>for their work during data collection</w:t>
      </w:r>
      <w:r w:rsidR="0037385D">
        <w:rPr>
          <w:rFonts w:ascii="Calibri" w:hAnsi="Calibri" w:cs="Calibri"/>
        </w:rPr>
        <w:t xml:space="preserve"> at </w:t>
      </w:r>
      <w:proofErr w:type="spellStart"/>
      <w:r w:rsidR="0037385D">
        <w:rPr>
          <w:rFonts w:ascii="Calibri" w:hAnsi="Calibri" w:cs="Calibri"/>
        </w:rPr>
        <w:t>Bubolz</w:t>
      </w:r>
      <w:proofErr w:type="spellEnd"/>
      <w:r>
        <w:rPr>
          <w:rFonts w:ascii="Calibri" w:hAnsi="Calibri" w:cs="Calibri"/>
        </w:rPr>
        <w:t xml:space="preserve">. Finally, I would like to thank </w:t>
      </w:r>
      <w:r>
        <w:rPr>
          <w:rFonts w:ascii="Calibri" w:hAnsi="Calibri" w:cs="Calibri"/>
        </w:rPr>
        <w:t xml:space="preserve">the rest of </w:t>
      </w:r>
      <w:r>
        <w:rPr>
          <w:rFonts w:ascii="Calibri" w:hAnsi="Calibri" w:cs="Calibri"/>
        </w:rPr>
        <w:t>my peers in Wildlife Ecology at Lawrence University during the Spring of 2023 who worked so hard to collect data for our reports. IHRTLUHC!</w:t>
      </w:r>
    </w:p>
    <w:p w14:paraId="713A3533" w14:textId="77777777" w:rsidR="007B69CF" w:rsidRDefault="007B69CF" w:rsidP="007B69CF">
      <w:pPr>
        <w:pStyle w:val="NormalWeb"/>
        <w:spacing w:line="360" w:lineRule="auto"/>
        <w:jc w:val="center"/>
      </w:pPr>
      <w:r>
        <w:rPr>
          <w:rFonts w:ascii="Calibri" w:hAnsi="Calibri" w:cs="Calibri"/>
          <w:b/>
          <w:bCs/>
        </w:rPr>
        <w:t>Project Repository</w:t>
      </w:r>
    </w:p>
    <w:p w14:paraId="34516F96" w14:textId="6117DB63" w:rsidR="00CA6D77" w:rsidRDefault="007B69CF" w:rsidP="007B69CF">
      <w:pPr>
        <w:spacing w:line="360" w:lineRule="auto"/>
      </w:pPr>
      <w:r>
        <w:rPr>
          <w:rFonts w:ascii="Calibri" w:hAnsi="Calibri" w:cs="Calibri"/>
        </w:rPr>
        <w:t xml:space="preserve">The R code for all tests and plots as well as all 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p>
    <w:p w14:paraId="36DD557C" w14:textId="77777777" w:rsidR="00CA6D77" w:rsidRDefault="00CA6D77" w:rsidP="00CA6D77">
      <w:pPr>
        <w:jc w:val="right"/>
      </w:pPr>
    </w:p>
    <w:p w14:paraId="07903C77" w14:textId="77777777" w:rsidR="00CA6D77" w:rsidRDefault="00CA6D77" w:rsidP="00CA6D77">
      <w:pPr>
        <w:jc w:val="right"/>
      </w:pPr>
    </w:p>
    <w:p w14:paraId="30A0D6E8" w14:textId="77777777" w:rsidR="00CA6D77" w:rsidRDefault="00CA6D77" w:rsidP="00CA6D77">
      <w:pPr>
        <w:jc w:val="right"/>
      </w:pPr>
    </w:p>
    <w:p w14:paraId="5A3A8FBF" w14:textId="77777777" w:rsidR="00A02CD1" w:rsidRDefault="00A02CD1" w:rsidP="00A02CD1">
      <w:pPr>
        <w:spacing w:line="360" w:lineRule="auto"/>
      </w:pPr>
      <w:r>
        <w:t xml:space="preserve">Kupfer, J. A., </w:t>
      </w:r>
      <w:proofErr w:type="spellStart"/>
      <w:r>
        <w:t>Malanson</w:t>
      </w:r>
      <w:proofErr w:type="spellEnd"/>
      <w:r>
        <w:t>, G. P. and Franklin, S. B. (2006). Not seeing the ocean for the islands: the</w:t>
      </w:r>
    </w:p>
    <w:p w14:paraId="13A97DFD" w14:textId="77777777" w:rsidR="00A02CD1" w:rsidRDefault="00A02CD1" w:rsidP="00A02CD1">
      <w:pPr>
        <w:spacing w:line="360" w:lineRule="auto"/>
        <w:ind w:left="720"/>
      </w:pPr>
      <w:r>
        <w:t xml:space="preserve">mediating influence of matrix-based process on forest fragmentation effects. </w:t>
      </w:r>
      <w:r>
        <w:rPr>
          <w:i/>
          <w:iCs/>
        </w:rPr>
        <w:t xml:space="preserve">Global Ecology and Biogeography. </w:t>
      </w:r>
      <w:r>
        <w:t>15, 8-20.</w:t>
      </w:r>
    </w:p>
    <w:p w14:paraId="1D26FA7E" w14:textId="77777777" w:rsidR="00CA6D77" w:rsidRDefault="00CA6D77" w:rsidP="00CA6D77">
      <w:pPr>
        <w:jc w:val="right"/>
      </w:pPr>
    </w:p>
    <w:p w14:paraId="03AE6C99" w14:textId="77777777" w:rsidR="0037385D" w:rsidRDefault="0037385D" w:rsidP="00CA6D77">
      <w:pPr>
        <w:jc w:val="right"/>
      </w:pPr>
    </w:p>
    <w:p w14:paraId="7D53689A" w14:textId="77777777" w:rsidR="0037385D" w:rsidRDefault="0037385D" w:rsidP="00CA6D77">
      <w:pPr>
        <w:jc w:val="right"/>
      </w:pPr>
    </w:p>
    <w:p w14:paraId="64872E42" w14:textId="77777777" w:rsidR="0037385D" w:rsidRDefault="0037385D" w:rsidP="00CA6D77">
      <w:pPr>
        <w:jc w:val="right"/>
      </w:pPr>
    </w:p>
    <w:p w14:paraId="6022C442" w14:textId="77777777" w:rsidR="0037385D" w:rsidRDefault="0037385D" w:rsidP="00CA6D77">
      <w:pPr>
        <w:jc w:val="right"/>
      </w:pPr>
    </w:p>
    <w:p w14:paraId="59EA651B" w14:textId="454C3F89" w:rsidR="00CA6D77" w:rsidRDefault="00CA6D77" w:rsidP="00CA6D77">
      <w:pPr>
        <w:jc w:val="center"/>
        <w:rPr>
          <w:b/>
          <w:bCs/>
        </w:rPr>
      </w:pPr>
      <w:r w:rsidRPr="00CA6D77">
        <w:rPr>
          <w:b/>
          <w:bCs/>
        </w:rPr>
        <w:t>Sources</w:t>
      </w:r>
    </w:p>
    <w:p w14:paraId="4D22F711" w14:textId="77777777" w:rsidR="00A02CD1" w:rsidRDefault="00A02CD1" w:rsidP="00CA6D77">
      <w:pPr>
        <w:jc w:val="center"/>
        <w:rPr>
          <w:b/>
          <w:bCs/>
        </w:rPr>
      </w:pPr>
    </w:p>
    <w:p w14:paraId="4BAE7A95" w14:textId="77777777" w:rsidR="008A758E" w:rsidRDefault="008A758E" w:rsidP="00A02CD1">
      <w:pPr>
        <w:spacing w:line="360" w:lineRule="auto"/>
      </w:pPr>
      <w:proofErr w:type="spellStart"/>
      <w:r w:rsidRPr="008A758E">
        <w:t>Ancillotto</w:t>
      </w:r>
      <w:proofErr w:type="spellEnd"/>
      <w:r w:rsidRPr="008A758E">
        <w:t>, L., Bosso, L., Salinas-Ramos, V. B. and Russo</w:t>
      </w:r>
      <w:r>
        <w:t xml:space="preserve">, D. (2019). The importance of ponds for </w:t>
      </w:r>
    </w:p>
    <w:p w14:paraId="02DBD8DA" w14:textId="350543DA" w:rsidR="008A758E" w:rsidRPr="008A758E" w:rsidRDefault="008A758E" w:rsidP="008A758E">
      <w:pPr>
        <w:spacing w:line="360" w:lineRule="auto"/>
        <w:ind w:left="720"/>
      </w:pPr>
      <w:r>
        <w:t xml:space="preserve">the conservation of bats in urban landscapes. </w:t>
      </w:r>
      <w:r>
        <w:rPr>
          <w:i/>
          <w:iCs/>
        </w:rPr>
        <w:t xml:space="preserve">Landscape and Urban Planning. </w:t>
      </w:r>
      <w:r>
        <w:t xml:space="preserve">190, </w:t>
      </w:r>
      <w:r w:rsidR="00FF78CE">
        <w:fldChar w:fldCharType="begin"/>
      </w:r>
      <w:r w:rsidR="00FF78CE">
        <w:instrText xml:space="preserve"> HYPERLINK "</w:instrText>
      </w:r>
      <w:r w:rsidR="00FF78CE" w:rsidRPr="00FF78CE">
        <w:instrText>https://doi.org/10.1016/j.landurbplan.2019.103607</w:instrText>
      </w:r>
      <w:r w:rsidR="00FF78CE">
        <w:instrText xml:space="preserve">" </w:instrText>
      </w:r>
      <w:r w:rsidR="00FF78CE">
        <w:fldChar w:fldCharType="separate"/>
      </w:r>
      <w:r w:rsidR="00FF78CE" w:rsidRPr="0000458B">
        <w:rPr>
          <w:rStyle w:val="Hyperlink"/>
        </w:rPr>
        <w:t>https://doi.org/10.1016/j.landurbplan.2019.103607</w:t>
      </w:r>
      <w:r w:rsidR="00FF78CE">
        <w:fldChar w:fldCharType="end"/>
      </w:r>
    </w:p>
    <w:p w14:paraId="6D764177" w14:textId="77777777" w:rsidR="008A758E" w:rsidRPr="008A758E" w:rsidRDefault="008A758E" w:rsidP="00A02CD1">
      <w:pPr>
        <w:spacing w:line="360" w:lineRule="auto"/>
      </w:pPr>
    </w:p>
    <w:p w14:paraId="0720ACFC" w14:textId="471AE2A9" w:rsidR="008A758E" w:rsidRDefault="00A02CD1" w:rsidP="00A02CD1">
      <w:pPr>
        <w:spacing w:line="360" w:lineRule="auto"/>
      </w:pPr>
      <w:r w:rsidRPr="00A02CD1">
        <w:t>Bohn,</w:t>
      </w:r>
      <w:r>
        <w:t xml:space="preserve"> B. A. and </w:t>
      </w:r>
      <w:proofErr w:type="spellStart"/>
      <w:r>
        <w:t>Kershner</w:t>
      </w:r>
      <w:proofErr w:type="spellEnd"/>
      <w:r>
        <w:t xml:space="preserve">, J. L. (2001). Establishing aquatic restoration priorities using a </w:t>
      </w:r>
    </w:p>
    <w:p w14:paraId="6597E598" w14:textId="61369C8D" w:rsidR="00A02CD1" w:rsidRDefault="00A02CD1" w:rsidP="008A758E">
      <w:pPr>
        <w:spacing w:line="360" w:lineRule="auto"/>
        <w:ind w:firstLine="720"/>
      </w:pPr>
      <w:r>
        <w:t xml:space="preserve">watershed approach. </w:t>
      </w:r>
      <w:r>
        <w:rPr>
          <w:i/>
          <w:iCs/>
        </w:rPr>
        <w:t>Journal of Environmental Management.</w:t>
      </w:r>
      <w:r w:rsidR="008A758E">
        <w:rPr>
          <w:i/>
          <w:iCs/>
        </w:rPr>
        <w:t xml:space="preserve"> </w:t>
      </w:r>
      <w:r w:rsidR="008A758E">
        <w:t>64, 1-9.</w:t>
      </w:r>
    </w:p>
    <w:p w14:paraId="4D188D0E" w14:textId="77777777" w:rsidR="008A758E" w:rsidRDefault="008A758E" w:rsidP="008A758E">
      <w:pPr>
        <w:spacing w:line="360" w:lineRule="auto"/>
        <w:ind w:firstLine="720"/>
      </w:pPr>
    </w:p>
    <w:p w14:paraId="3D69B161" w14:textId="77777777" w:rsidR="00FF78CE" w:rsidRDefault="00FF78CE" w:rsidP="008A758E">
      <w:pPr>
        <w:spacing w:line="360" w:lineRule="auto"/>
        <w:ind w:firstLine="720"/>
      </w:pPr>
    </w:p>
    <w:p w14:paraId="2DFE13FE" w14:textId="77777777" w:rsidR="008A758E" w:rsidRDefault="008A758E" w:rsidP="00A02CD1">
      <w:pPr>
        <w:spacing w:line="360" w:lineRule="auto"/>
      </w:pPr>
      <w:r>
        <w:lastRenderedPageBreak/>
        <w:t xml:space="preserve">Boyles, J. G., </w:t>
      </w:r>
      <w:proofErr w:type="spellStart"/>
      <w:r>
        <w:t>Cryan</w:t>
      </w:r>
      <w:proofErr w:type="spellEnd"/>
      <w:r>
        <w:t xml:space="preserve">, P. M., McCracken, C. F. and Kunz, T. H. (2011). Economic importance of bats </w:t>
      </w:r>
    </w:p>
    <w:p w14:paraId="4DCBFAB8" w14:textId="4CE95210" w:rsidR="008A758E" w:rsidRDefault="008A758E" w:rsidP="008A758E">
      <w:pPr>
        <w:spacing w:line="360" w:lineRule="auto"/>
        <w:ind w:firstLine="720"/>
      </w:pPr>
      <w:r>
        <w:t xml:space="preserve">in agriculture. </w:t>
      </w:r>
      <w:r>
        <w:rPr>
          <w:i/>
          <w:iCs/>
        </w:rPr>
        <w:t>Science. 332</w:t>
      </w:r>
      <w:r>
        <w:t>(6025), 41-42.</w:t>
      </w:r>
    </w:p>
    <w:p w14:paraId="15718251" w14:textId="77777777" w:rsidR="00FF78CE" w:rsidRDefault="00FF78CE" w:rsidP="00FF78CE">
      <w:pPr>
        <w:spacing w:line="360" w:lineRule="auto"/>
      </w:pPr>
    </w:p>
    <w:p w14:paraId="4ED74884" w14:textId="77777777" w:rsidR="00A97C30" w:rsidRDefault="00FF78CE" w:rsidP="00FF78CE">
      <w:pPr>
        <w:spacing w:line="360" w:lineRule="auto"/>
      </w:pPr>
      <w:r>
        <w:t>Brooks</w:t>
      </w:r>
      <w:r w:rsidR="00A97C30">
        <w:t xml:space="preserve">, R. T. and Ford, W. M. (2005). Bat activity in a forest landscape of central Massachusetts. </w:t>
      </w:r>
    </w:p>
    <w:p w14:paraId="3BC6435D" w14:textId="5DF5B896" w:rsidR="00FF78CE" w:rsidRPr="00A97C30" w:rsidRDefault="00A97C30" w:rsidP="00A97C30">
      <w:pPr>
        <w:spacing w:line="360" w:lineRule="auto"/>
        <w:ind w:firstLine="720"/>
      </w:pPr>
      <w:r>
        <w:rPr>
          <w:i/>
          <w:iCs/>
        </w:rPr>
        <w:t>Northeastern Naturalist. 12</w:t>
      </w:r>
      <w:r>
        <w:t>(4), 447-462.</w:t>
      </w:r>
    </w:p>
    <w:p w14:paraId="3280153E" w14:textId="77777777" w:rsidR="008A758E" w:rsidRDefault="008A758E" w:rsidP="00A02CD1">
      <w:pPr>
        <w:spacing w:line="360" w:lineRule="auto"/>
      </w:pPr>
    </w:p>
    <w:p w14:paraId="1A7E6A41" w14:textId="77777777" w:rsidR="008A758E" w:rsidRPr="008A758E" w:rsidRDefault="008A758E" w:rsidP="00A02CD1">
      <w:pPr>
        <w:spacing w:line="360" w:lineRule="auto"/>
      </w:pPr>
    </w:p>
    <w:p w14:paraId="29D165AE" w14:textId="77777777" w:rsidR="008A758E" w:rsidRPr="008A758E" w:rsidRDefault="008A758E" w:rsidP="00A02CD1">
      <w:pPr>
        <w:spacing w:line="360" w:lineRule="auto"/>
      </w:pPr>
    </w:p>
    <w:p w14:paraId="3772EC41" w14:textId="77777777" w:rsidR="004F1CBE" w:rsidRDefault="004F1CBE" w:rsidP="00CA6D77">
      <w:pPr>
        <w:jc w:val="center"/>
        <w:rPr>
          <w:b/>
          <w:bCs/>
        </w:rPr>
      </w:pPr>
    </w:p>
    <w:p w14:paraId="64F6A3E6" w14:textId="77777777" w:rsidR="00A02CD1" w:rsidRDefault="00A02CD1" w:rsidP="00CA6D77">
      <w:pPr>
        <w:jc w:val="center"/>
        <w:rPr>
          <w:b/>
          <w:bCs/>
        </w:rPr>
      </w:pPr>
    </w:p>
    <w:p w14:paraId="7BB6AC32" w14:textId="77777777" w:rsidR="00A02CD1" w:rsidRDefault="00A02CD1" w:rsidP="00CA6D77">
      <w:pPr>
        <w:jc w:val="center"/>
        <w:rPr>
          <w:b/>
          <w:bCs/>
        </w:rPr>
      </w:pPr>
    </w:p>
    <w:p w14:paraId="176D3D46" w14:textId="77777777" w:rsidR="000D1C9D" w:rsidRDefault="000D1C9D" w:rsidP="004F1CBE">
      <w:pPr>
        <w:rPr>
          <w:rFonts w:ascii="Arial" w:hAnsi="Arial" w:cs="Arial"/>
          <w:color w:val="666666"/>
          <w:shd w:val="clear" w:color="auto" w:fill="FFFFFF"/>
        </w:rPr>
      </w:pPr>
    </w:p>
    <w:p w14:paraId="72981ECB" w14:textId="6196B674" w:rsidR="000D1C9D" w:rsidRDefault="000D1C9D" w:rsidP="000D1C9D">
      <w:pPr>
        <w:pStyle w:val="ListParagraph"/>
        <w:numPr>
          <w:ilvl w:val="0"/>
          <w:numId w:val="1"/>
        </w:numPr>
      </w:pPr>
      <w:r w:rsidRPr="000D1C9D">
        <w:t xml:space="preserve">Kunz 2011 </w:t>
      </w:r>
      <w:hyperlink r:id="rId12" w:history="1">
        <w:r w:rsidRPr="000D1C9D">
          <w:rPr>
            <w:rStyle w:val="Hyperlink"/>
          </w:rPr>
          <w:t>https://www.landcan.org/pdfs/wns%20kunz%20april%205%20%202011.pdf</w:t>
        </w:r>
      </w:hyperlink>
    </w:p>
    <w:p w14:paraId="76EE9309" w14:textId="77777777" w:rsidR="000D1C9D" w:rsidRDefault="000D1C9D" w:rsidP="000D1C9D">
      <w:pPr>
        <w:pStyle w:val="ListParagraph"/>
      </w:pPr>
    </w:p>
    <w:p w14:paraId="3A4D2C9E" w14:textId="34A210B3" w:rsidR="000D1C9D" w:rsidRDefault="00CB6638" w:rsidP="000D1C9D">
      <w:pPr>
        <w:pStyle w:val="ListParagraph"/>
        <w:numPr>
          <w:ilvl w:val="0"/>
          <w:numId w:val="1"/>
        </w:numPr>
      </w:pPr>
      <w:proofErr w:type="spellStart"/>
      <w:r>
        <w:t>Kasso</w:t>
      </w:r>
      <w:proofErr w:type="spellEnd"/>
      <w:r>
        <w:t xml:space="preserve">: </w:t>
      </w:r>
      <w:hyperlink r:id="rId13" w:history="1">
        <w:r w:rsidRPr="00CB6638">
          <w:rPr>
            <w:rStyle w:val="Hyperlink"/>
          </w:rPr>
          <w:t>https://downloads.hindawi.com/archive/2013/187415.pdf</w:t>
        </w:r>
      </w:hyperlink>
    </w:p>
    <w:p w14:paraId="14F0C519" w14:textId="5FFE7BE6" w:rsidR="00F34302" w:rsidRDefault="00F34302" w:rsidP="000D1C9D">
      <w:pPr>
        <w:pStyle w:val="ListParagraph"/>
        <w:numPr>
          <w:ilvl w:val="0"/>
          <w:numId w:val="1"/>
        </w:numPr>
      </w:pPr>
      <w:proofErr w:type="spellStart"/>
      <w:r>
        <w:t>Straka</w:t>
      </w:r>
      <w:proofErr w:type="spellEnd"/>
      <w:r>
        <w:t xml:space="preserve"> 2016: </w:t>
      </w:r>
      <w:hyperlink r:id="rId14" w:history="1">
        <w:r w:rsidRPr="00F34302">
          <w:rPr>
            <w:rStyle w:val="Hyperlink"/>
          </w:rPr>
          <w:t>https://onlinelibrary.wiley.com/doi/pdf/10.1002/ece3.2224</w:t>
        </w:r>
      </w:hyperlink>
    </w:p>
    <w:p w14:paraId="0A11C4C6" w14:textId="6804E3EB" w:rsidR="00F34302" w:rsidRDefault="00F34302" w:rsidP="000D1C9D">
      <w:pPr>
        <w:pStyle w:val="ListParagraph"/>
        <w:numPr>
          <w:ilvl w:val="0"/>
          <w:numId w:val="1"/>
        </w:numPr>
      </w:pPr>
      <w:proofErr w:type="spellStart"/>
      <w:r>
        <w:t>Razgour</w:t>
      </w:r>
      <w:proofErr w:type="spellEnd"/>
      <w:r>
        <w:t xml:space="preserve"> 2011: IN STRAKA SOURCES!</w:t>
      </w:r>
    </w:p>
    <w:p w14:paraId="1314A5B1" w14:textId="1A26C927" w:rsidR="001A1719" w:rsidRDefault="001A1719" w:rsidP="000D1C9D">
      <w:pPr>
        <w:pStyle w:val="ListParagraph"/>
        <w:numPr>
          <w:ilvl w:val="0"/>
          <w:numId w:val="1"/>
        </w:numPr>
      </w:pPr>
      <w:r>
        <w:t xml:space="preserve">Downing 2006: </w:t>
      </w:r>
      <w:r w:rsidRPr="001A1719">
        <w:t xml:space="preserve">Downing, J. A., J. J. Cole, J. J. Middelburg, R. G. </w:t>
      </w:r>
      <w:proofErr w:type="spellStart"/>
      <w:r w:rsidRPr="001A1719">
        <w:t>Striegl</w:t>
      </w:r>
      <w:proofErr w:type="spellEnd"/>
      <w:r w:rsidRPr="001A1719">
        <w:t xml:space="preserve">, C. M. Duarte, P. </w:t>
      </w:r>
      <w:proofErr w:type="spellStart"/>
      <w:r w:rsidRPr="001A1719">
        <w:t>Kortelainen</w:t>
      </w:r>
      <w:proofErr w:type="spellEnd"/>
      <w:r w:rsidRPr="001A1719">
        <w:t xml:space="preserve">, Y. T. Prairie &amp; K. A. </w:t>
      </w:r>
      <w:proofErr w:type="spellStart"/>
      <w:r w:rsidRPr="001A1719">
        <w:t>Laube</w:t>
      </w:r>
      <w:proofErr w:type="spellEnd"/>
      <w:r w:rsidRPr="001A1719">
        <w:t>, 2008. Sediment organic carbon burial in agriculturally eutrophic impoundments over the last century. Global Biogeochemical Cycles 22: GB1018. doi:10.1029/2006GB002854.</w:t>
      </w:r>
    </w:p>
    <w:p w14:paraId="5673580C" w14:textId="3F404277" w:rsidR="001A1719" w:rsidRDefault="00BD08E2" w:rsidP="000D1C9D">
      <w:pPr>
        <w:pStyle w:val="ListParagraph"/>
        <w:numPr>
          <w:ilvl w:val="0"/>
          <w:numId w:val="1"/>
        </w:numPr>
      </w:pPr>
      <w:proofErr w:type="spellStart"/>
      <w:r>
        <w:t>Stahlschmidt</w:t>
      </w:r>
      <w:proofErr w:type="spellEnd"/>
      <w:r>
        <w:t xml:space="preserve">: </w:t>
      </w:r>
      <w:hyperlink r:id="rId15" w:history="1">
        <w:r w:rsidRPr="00BD08E2">
          <w:rPr>
            <w:rStyle w:val="Hyperlink"/>
          </w:rPr>
          <w:t>https://www.researchgate.net/profile/Ralf-Schulz/publication/257585853_Constructed_wetlands_support_bats_in_agricultural_landscapes/links/5a6f8a3a458515015e6164ea/Constructed-wetlands-support-bats-in-agricultural-landscapes.pdf</w:t>
        </w:r>
      </w:hyperlink>
    </w:p>
    <w:p w14:paraId="053029C6" w14:textId="343B35FC" w:rsidR="004C3322" w:rsidRPr="007505C6" w:rsidRDefault="004C3322" w:rsidP="000D1C9D">
      <w:pPr>
        <w:pStyle w:val="ListParagraph"/>
        <w:numPr>
          <w:ilvl w:val="0"/>
          <w:numId w:val="1"/>
        </w:numPr>
        <w:rPr>
          <w:rStyle w:val="Hyperlink"/>
          <w:color w:val="auto"/>
          <w:u w:val="none"/>
        </w:rPr>
      </w:pPr>
      <w:r>
        <w:t xml:space="preserve">Norberg and Rayner 1987: </w:t>
      </w:r>
      <w:hyperlink r:id="rId16" w:history="1">
        <w:r w:rsidRPr="004C3322">
          <w:rPr>
            <w:rStyle w:val="Hyperlink"/>
          </w:rPr>
          <w:t>file:///Users/adam.bruce</w:t>
        </w:r>
        <w:r w:rsidRPr="004C3322">
          <w:rPr>
            <w:rStyle w:val="Hyperlink"/>
          </w:rPr>
          <w:t>/</w:t>
        </w:r>
        <w:r w:rsidRPr="004C3322">
          <w:rPr>
            <w:rStyle w:val="Hyperlink"/>
          </w:rPr>
          <w:t>Downloads/NorbergRayner1987EcologicalMorphologyinbatsPTRS.pdf</w:t>
        </w:r>
      </w:hyperlink>
    </w:p>
    <w:p w14:paraId="5187D72F" w14:textId="77777777" w:rsidR="007505C6" w:rsidRDefault="007505C6" w:rsidP="007505C6">
      <w:pPr>
        <w:pStyle w:val="ListParagraph"/>
        <w:numPr>
          <w:ilvl w:val="0"/>
          <w:numId w:val="1"/>
        </w:numPr>
      </w:pPr>
      <w:proofErr w:type="spellStart"/>
      <w:r>
        <w:t>Heubschman</w:t>
      </w:r>
      <w:proofErr w:type="spellEnd"/>
      <w:r>
        <w:t xml:space="preserve"> 2019: </w:t>
      </w:r>
      <w:hyperlink r:id="rId17" w:history="1">
        <w:r w:rsidRPr="007505C6">
          <w:rPr>
            <w:rStyle w:val="Hyperlink"/>
          </w:rPr>
          <w:t>file:///Users/adam.bruce/Downloads/045.026.0115 (1).pdf</w:t>
        </w:r>
      </w:hyperlink>
    </w:p>
    <w:p w14:paraId="1F3F3C2B" w14:textId="2AA01032" w:rsidR="007505C6" w:rsidRPr="009A773B" w:rsidRDefault="007505C6" w:rsidP="007505C6">
      <w:pPr>
        <w:pStyle w:val="ListParagraph"/>
        <w:numPr>
          <w:ilvl w:val="0"/>
          <w:numId w:val="1"/>
        </w:numPr>
        <w:rPr>
          <w:rStyle w:val="Hyperlink"/>
          <w:color w:val="auto"/>
          <w:u w:val="none"/>
        </w:rPr>
      </w:pPr>
      <w:r>
        <w:t xml:space="preserve">Brooks and Ford 2005: </w:t>
      </w:r>
      <w:hyperlink r:id="rId18" w:history="1">
        <w:r w:rsidRPr="007505C6">
          <w:rPr>
            <w:rStyle w:val="Hyperlink"/>
          </w:rPr>
          <w:t>file:///</w:t>
        </w:r>
        <w:r w:rsidRPr="007505C6">
          <w:rPr>
            <w:rStyle w:val="Hyperlink"/>
          </w:rPr>
          <w:t>U</w:t>
        </w:r>
        <w:r w:rsidRPr="007505C6">
          <w:rPr>
            <w:rStyle w:val="Hyperlink"/>
          </w:rPr>
          <w:t>sers/adam.bruc</w:t>
        </w:r>
        <w:r w:rsidRPr="007505C6">
          <w:rPr>
            <w:rStyle w:val="Hyperlink"/>
          </w:rPr>
          <w:t>e</w:t>
        </w:r>
        <w:r w:rsidRPr="007505C6">
          <w:rPr>
            <w:rStyle w:val="Hyperlink"/>
          </w:rPr>
          <w:t>/Downloads/1092-6194_2005_012_0447_BAIAFL_2.0.CO_2 (2).pdf</w:t>
        </w:r>
      </w:hyperlink>
    </w:p>
    <w:p w14:paraId="1121A1CB" w14:textId="7E792516" w:rsidR="009A773B" w:rsidRDefault="009A773B" w:rsidP="007505C6">
      <w:pPr>
        <w:pStyle w:val="ListParagraph"/>
        <w:numPr>
          <w:ilvl w:val="0"/>
          <w:numId w:val="1"/>
        </w:numPr>
      </w:pPr>
      <w:r>
        <w:t xml:space="preserve">Kurta, WI Bat Program, WDRNR: </w:t>
      </w:r>
      <w:hyperlink r:id="rId19" w:history="1">
        <w:r w:rsidR="009E0E58" w:rsidRPr="009E0E58">
          <w:rPr>
            <w:rStyle w:val="Hyperlink"/>
          </w:rPr>
          <w:t>https://dnr.wi.gov/files/pdf/pubs/er/er0706.pdf</w:t>
        </w:r>
      </w:hyperlink>
    </w:p>
    <w:p w14:paraId="43E2CC6E" w14:textId="3ADA32C4" w:rsidR="007357FF" w:rsidRDefault="007357FF" w:rsidP="000D1C9D"/>
    <w:p w14:paraId="57A60500" w14:textId="77777777" w:rsidR="0037385D" w:rsidRDefault="0037385D" w:rsidP="000D1C9D"/>
    <w:p w14:paraId="757A8761" w14:textId="77777777" w:rsidR="0037385D" w:rsidRDefault="0037385D" w:rsidP="000D1C9D"/>
    <w:p w14:paraId="728230C4" w14:textId="77777777" w:rsidR="0037385D" w:rsidRDefault="0037385D" w:rsidP="000D1C9D"/>
    <w:p w14:paraId="17822EB5" w14:textId="77777777" w:rsidR="0037385D" w:rsidRDefault="0037385D" w:rsidP="000D1C9D"/>
    <w:p w14:paraId="2C484513" w14:textId="77777777" w:rsidR="0037385D" w:rsidRDefault="0037385D" w:rsidP="000D1C9D"/>
    <w:p w14:paraId="14FEDE96" w14:textId="77777777" w:rsidR="001C4F41" w:rsidRDefault="001C4F41" w:rsidP="000D1C9D"/>
    <w:p w14:paraId="4E6C8F94" w14:textId="26C91E18" w:rsidR="0037385D" w:rsidRPr="0037385D" w:rsidRDefault="0037385D" w:rsidP="0037385D">
      <w:pPr>
        <w:spacing w:line="360" w:lineRule="auto"/>
        <w:jc w:val="center"/>
        <w:rPr>
          <w:b/>
          <w:bCs/>
        </w:rPr>
      </w:pPr>
      <w:r w:rsidRPr="0037385D">
        <w:rPr>
          <w:b/>
          <w:bCs/>
        </w:rPr>
        <w:lastRenderedPageBreak/>
        <w:t>Appendix A</w:t>
      </w:r>
    </w:p>
    <w:p w14:paraId="3DA97B88" w14:textId="45365112" w:rsidR="007B69CF" w:rsidRDefault="0037385D" w:rsidP="0037385D">
      <w:pPr>
        <w:spacing w:line="360" w:lineRule="auto"/>
      </w:pPr>
      <w:r>
        <w:rPr>
          <w:noProof/>
        </w:rPr>
        <w:drawing>
          <wp:anchor distT="0" distB="0" distL="114300" distR="114300" simplePos="0" relativeHeight="251658240" behindDoc="0" locked="0" layoutInCell="1" allowOverlap="1" wp14:anchorId="394077CC" wp14:editId="24D64C31">
            <wp:simplePos x="0" y="0"/>
            <wp:positionH relativeFrom="column">
              <wp:posOffset>-914400</wp:posOffset>
            </wp:positionH>
            <wp:positionV relativeFrom="paragraph">
              <wp:posOffset>676275</wp:posOffset>
            </wp:positionV>
            <wp:extent cx="4003040" cy="3738880"/>
            <wp:effectExtent l="0" t="0" r="0" b="0"/>
            <wp:wrapSquare wrapText="bothSides"/>
            <wp:docPr id="1496811450" name="Picture 1"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50" name="Picture 1" descr="A map of a trail&#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040" cy="3738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77CDB1F" wp14:editId="624F4638">
            <wp:simplePos x="0" y="0"/>
            <wp:positionH relativeFrom="column">
              <wp:posOffset>3088640</wp:posOffset>
            </wp:positionH>
            <wp:positionV relativeFrom="paragraph">
              <wp:posOffset>676275</wp:posOffset>
            </wp:positionV>
            <wp:extent cx="3708400" cy="3738880"/>
            <wp:effectExtent l="0" t="0" r="0" b="0"/>
            <wp:wrapSquare wrapText="bothSides"/>
            <wp:docPr id="1370239311" name="Picture 2"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9311" name="Picture 2" descr="A map of a trail&#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8400" cy="3738880"/>
                    </a:xfrm>
                    <a:prstGeom prst="rect">
                      <a:avLst/>
                    </a:prstGeom>
                  </pic:spPr>
                </pic:pic>
              </a:graphicData>
            </a:graphic>
            <wp14:sizeRelH relativeFrom="page">
              <wp14:pctWidth>0</wp14:pctWidth>
            </wp14:sizeRelH>
            <wp14:sizeRelV relativeFrom="page">
              <wp14:pctHeight>0</wp14:pctHeight>
            </wp14:sizeRelV>
          </wp:anchor>
        </w:drawing>
      </w:r>
      <w:r>
        <w:t xml:space="preserve">Maps of Gordon </w:t>
      </w:r>
      <w:proofErr w:type="spellStart"/>
      <w:r>
        <w:t>Bubolz</w:t>
      </w:r>
      <w:proofErr w:type="spellEnd"/>
      <w:r>
        <w:t xml:space="preserve"> Nature Preserve (Left) and </w:t>
      </w:r>
      <w:proofErr w:type="spellStart"/>
      <w:r>
        <w:t>Heckrodt</w:t>
      </w:r>
      <w:proofErr w:type="spellEnd"/>
      <w:r>
        <w:t xml:space="preserve"> Wetland Reserve (Right) with 6 of 7 sampled ponds labeled.</w:t>
      </w:r>
    </w:p>
    <w:p w14:paraId="2860087E" w14:textId="2E57093E" w:rsidR="007B69CF" w:rsidRDefault="007B69CF" w:rsidP="000D1C9D"/>
    <w:p w14:paraId="48120627" w14:textId="16BF93A5" w:rsidR="007B69CF" w:rsidRDefault="007B69CF" w:rsidP="000D1C9D"/>
    <w:p w14:paraId="4324B248" w14:textId="77777777" w:rsidR="00620738" w:rsidRDefault="00620738" w:rsidP="000D1C9D"/>
    <w:p w14:paraId="132C3631" w14:textId="77777777" w:rsidR="00620738" w:rsidRDefault="00620738" w:rsidP="000D1C9D"/>
    <w:p w14:paraId="6525EB04" w14:textId="77777777" w:rsidR="00620738" w:rsidRDefault="00620738" w:rsidP="000D1C9D"/>
    <w:p w14:paraId="308FE809" w14:textId="77777777" w:rsidR="00620738" w:rsidRDefault="00620738" w:rsidP="000D1C9D"/>
    <w:p w14:paraId="7E845BB5" w14:textId="77777777" w:rsidR="00620738" w:rsidRDefault="00620738" w:rsidP="000D1C9D"/>
    <w:p w14:paraId="5F178325" w14:textId="77777777" w:rsidR="00620738" w:rsidRDefault="00620738" w:rsidP="000D1C9D"/>
    <w:p w14:paraId="72AB5161" w14:textId="77777777" w:rsidR="00620738" w:rsidRDefault="00620738" w:rsidP="000D1C9D"/>
    <w:p w14:paraId="7B684E85" w14:textId="77777777" w:rsidR="00620738" w:rsidRDefault="00620738" w:rsidP="000D1C9D"/>
    <w:p w14:paraId="6E293F33" w14:textId="77777777" w:rsidR="00620738" w:rsidRDefault="00620738" w:rsidP="000D1C9D"/>
    <w:p w14:paraId="759DDA67" w14:textId="77777777" w:rsidR="00620738" w:rsidRDefault="00620738" w:rsidP="000D1C9D"/>
    <w:p w14:paraId="31C77145" w14:textId="77777777" w:rsidR="00620738" w:rsidRDefault="00620738" w:rsidP="000D1C9D"/>
    <w:p w14:paraId="0781564B" w14:textId="77777777" w:rsidR="00620738" w:rsidRDefault="00620738" w:rsidP="000D1C9D"/>
    <w:p w14:paraId="0A51AEB8" w14:textId="77777777" w:rsidR="00620738" w:rsidRDefault="00620738" w:rsidP="000D1C9D"/>
    <w:p w14:paraId="2F7C2785" w14:textId="77777777" w:rsidR="00620738" w:rsidRDefault="00620738" w:rsidP="000D1C9D"/>
    <w:p w14:paraId="5AD1FB28" w14:textId="77777777" w:rsidR="00620738" w:rsidRDefault="00620738" w:rsidP="000D1C9D"/>
    <w:p w14:paraId="453FA1EE" w14:textId="77777777" w:rsidR="00620738" w:rsidRDefault="00620738" w:rsidP="000D1C9D"/>
    <w:p w14:paraId="2989DCF8" w14:textId="77777777" w:rsidR="00620738" w:rsidRDefault="00620738" w:rsidP="000D1C9D"/>
    <w:p w14:paraId="7E9DEC8C" w14:textId="0A926F86" w:rsidR="00620738" w:rsidRPr="0053755A" w:rsidRDefault="00620738" w:rsidP="00620738">
      <w:pPr>
        <w:spacing w:line="360" w:lineRule="auto"/>
        <w:jc w:val="center"/>
        <w:rPr>
          <w:b/>
          <w:bCs/>
        </w:rPr>
      </w:pPr>
      <w:r w:rsidRPr="0053755A">
        <w:rPr>
          <w:b/>
          <w:bCs/>
        </w:rPr>
        <w:lastRenderedPageBreak/>
        <w:t xml:space="preserve">Appendix </w:t>
      </w:r>
      <w:r w:rsidR="00EB7B26">
        <w:rPr>
          <w:b/>
          <w:bCs/>
        </w:rPr>
        <w:t>B</w:t>
      </w:r>
    </w:p>
    <w:p w14:paraId="0B88AA7A" w14:textId="4162CAC5" w:rsidR="00620738" w:rsidRDefault="003F762E" w:rsidP="00620738">
      <w:pPr>
        <w:spacing w:line="360" w:lineRule="auto"/>
      </w:pPr>
      <w:r>
        <w:rPr>
          <w:noProof/>
        </w:rPr>
        <w:drawing>
          <wp:anchor distT="0" distB="0" distL="114300" distR="114300" simplePos="0" relativeHeight="251662336" behindDoc="0" locked="0" layoutInCell="1" allowOverlap="1" wp14:anchorId="48D0FA2E" wp14:editId="700D9B5B">
            <wp:simplePos x="0" y="0"/>
            <wp:positionH relativeFrom="column">
              <wp:posOffset>0</wp:posOffset>
            </wp:positionH>
            <wp:positionV relativeFrom="paragraph">
              <wp:posOffset>1218160</wp:posOffset>
            </wp:positionV>
            <wp:extent cx="5943600" cy="3707765"/>
            <wp:effectExtent l="0" t="0" r="0" b="635"/>
            <wp:wrapSquare wrapText="bothSides"/>
            <wp:docPr id="1222437304"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04" name="Picture 8" descr="A screenshot of a graph&#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04D1E9A" wp14:editId="720CD96A">
            <wp:simplePos x="0" y="0"/>
            <wp:positionH relativeFrom="column">
              <wp:posOffset>0</wp:posOffset>
            </wp:positionH>
            <wp:positionV relativeFrom="paragraph">
              <wp:posOffset>4923637</wp:posOffset>
            </wp:positionV>
            <wp:extent cx="5943600" cy="2923540"/>
            <wp:effectExtent l="0" t="0" r="0" b="0"/>
            <wp:wrapSquare wrapText="bothSides"/>
            <wp:docPr id="52636224" name="Picture 7" descr="A screenshot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224" name="Picture 7" descr="A screenshot of a test result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14:sizeRelH relativeFrom="page">
              <wp14:pctWidth>0</wp14:pctWidth>
            </wp14:sizeRelH>
            <wp14:sizeRelV relativeFrom="page">
              <wp14:pctHeight>0</wp14:pctHeight>
            </wp14:sizeRelV>
          </wp:anchor>
        </w:drawing>
      </w:r>
      <w:r w:rsidR="00620738">
        <w:t>Results</w:t>
      </w:r>
      <w:r w:rsidR="00620738">
        <w:t xml:space="preserve"> of </w:t>
      </w:r>
      <w:r w:rsidR="00620738">
        <w:t xml:space="preserve">Shapiro-Wilk’s Test of normality (Top) and </w:t>
      </w:r>
      <w:proofErr w:type="spellStart"/>
      <w:r w:rsidR="00620738">
        <w:t>Levene’s</w:t>
      </w:r>
      <w:proofErr w:type="spellEnd"/>
      <w:r w:rsidR="00620738">
        <w:t xml:space="preserve"> Test of equal variance (Bottom) are depicted. Interpretations of test results based on P-Values are provided in the tables.</w:t>
      </w:r>
      <w:r w:rsidR="00EB7B26">
        <w:t xml:space="preserve"> Sample sizes per distribution were n = 28, meaning Shapiro-Wilks had to be performed on each variable as n &gt; 30 is required for use of the Central-Limit Theorem assumption of normality.</w:t>
      </w:r>
    </w:p>
    <w:p w14:paraId="0E0A0E3C" w14:textId="458E5C0A" w:rsidR="001C4F41" w:rsidRPr="005F5F56" w:rsidRDefault="001C4F41" w:rsidP="005F5F56">
      <w:pPr>
        <w:spacing w:line="360" w:lineRule="auto"/>
        <w:jc w:val="center"/>
        <w:rPr>
          <w:b/>
          <w:bCs/>
        </w:rPr>
      </w:pPr>
      <w:r w:rsidRPr="005F5F56">
        <w:rPr>
          <w:b/>
          <w:bCs/>
        </w:rPr>
        <w:lastRenderedPageBreak/>
        <w:t>Appendix C</w:t>
      </w:r>
    </w:p>
    <w:p w14:paraId="0EFAF449" w14:textId="06539E2E" w:rsidR="001C4F41" w:rsidRDefault="001C4F41" w:rsidP="001C4F41">
      <w:pPr>
        <w:spacing w:line="360" w:lineRule="auto"/>
      </w:pPr>
      <w:r>
        <w:t xml:space="preserve">Bat variables with specific statistical testing results. Interpretations of test hypothesis are shown along with associated P-values. * Indicates significance at 0.10 alpha. Though we utilized alpha of 0.05, statistical tests are often powerful enough to give </w:t>
      </w:r>
      <w:r w:rsidR="003E6B96">
        <w:t>significance</w:t>
      </w:r>
      <w:r>
        <w:t xml:space="preserve"> up to 0.10. </w:t>
      </w:r>
      <w:r w:rsidR="003E6B96">
        <w:t>However, 0.05 is the most widely used confidence value at 95%.</w:t>
      </w:r>
    </w:p>
    <w:p w14:paraId="64D3D86E" w14:textId="158F68E3" w:rsidR="007B69CF" w:rsidRPr="000D1C9D" w:rsidRDefault="001C4F41" w:rsidP="000D1C9D">
      <w:r>
        <w:rPr>
          <w:noProof/>
        </w:rPr>
        <w:drawing>
          <wp:inline distT="0" distB="0" distL="0" distR="0" wp14:anchorId="39B7966B" wp14:editId="5A789EAF">
            <wp:extent cx="5943600" cy="3647552"/>
            <wp:effectExtent l="0" t="0" r="0" b="0"/>
            <wp:docPr id="1249605155" name="Picture 1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155" name="Picture 16" descr="A picture containing text, screenshot, font, docume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7638" cy="3650030"/>
                    </a:xfrm>
                    <a:prstGeom prst="rect">
                      <a:avLst/>
                    </a:prstGeom>
                  </pic:spPr>
                </pic:pic>
              </a:graphicData>
            </a:graphic>
          </wp:inline>
        </w:drawing>
      </w:r>
    </w:p>
    <w:sectPr w:rsidR="007B69CF" w:rsidRPr="000D1C9D"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F5F7B"/>
    <w:multiLevelType w:val="hybridMultilevel"/>
    <w:tmpl w:val="270677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92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C64"/>
    <w:rsid w:val="00053FD6"/>
    <w:rsid w:val="000954DC"/>
    <w:rsid w:val="00096214"/>
    <w:rsid w:val="000B01FD"/>
    <w:rsid w:val="000D1C9D"/>
    <w:rsid w:val="000D2848"/>
    <w:rsid w:val="000D3CC5"/>
    <w:rsid w:val="0013577A"/>
    <w:rsid w:val="00141356"/>
    <w:rsid w:val="00147EDB"/>
    <w:rsid w:val="0018589E"/>
    <w:rsid w:val="001A1719"/>
    <w:rsid w:val="001C4F41"/>
    <w:rsid w:val="001D47D7"/>
    <w:rsid w:val="00270051"/>
    <w:rsid w:val="0027609F"/>
    <w:rsid w:val="002F112C"/>
    <w:rsid w:val="00314F95"/>
    <w:rsid w:val="003452EA"/>
    <w:rsid w:val="0037385D"/>
    <w:rsid w:val="003752A1"/>
    <w:rsid w:val="00381DE7"/>
    <w:rsid w:val="003E6B96"/>
    <w:rsid w:val="003F4BD2"/>
    <w:rsid w:val="003F762E"/>
    <w:rsid w:val="00415CA8"/>
    <w:rsid w:val="004362CE"/>
    <w:rsid w:val="004B0E22"/>
    <w:rsid w:val="004C3322"/>
    <w:rsid w:val="004F1CBE"/>
    <w:rsid w:val="00511A3F"/>
    <w:rsid w:val="0053621A"/>
    <w:rsid w:val="0054326F"/>
    <w:rsid w:val="005A7200"/>
    <w:rsid w:val="005F5F56"/>
    <w:rsid w:val="006176B5"/>
    <w:rsid w:val="00620738"/>
    <w:rsid w:val="00634552"/>
    <w:rsid w:val="00647D5F"/>
    <w:rsid w:val="00652DDD"/>
    <w:rsid w:val="00672E3E"/>
    <w:rsid w:val="00692E99"/>
    <w:rsid w:val="006C1458"/>
    <w:rsid w:val="00705B2C"/>
    <w:rsid w:val="007357FF"/>
    <w:rsid w:val="007505C6"/>
    <w:rsid w:val="007B69CF"/>
    <w:rsid w:val="007D06A1"/>
    <w:rsid w:val="00806079"/>
    <w:rsid w:val="008150C6"/>
    <w:rsid w:val="008579D1"/>
    <w:rsid w:val="0088315B"/>
    <w:rsid w:val="008A758E"/>
    <w:rsid w:val="008D23EA"/>
    <w:rsid w:val="008D5938"/>
    <w:rsid w:val="00924513"/>
    <w:rsid w:val="009329ED"/>
    <w:rsid w:val="00974EE7"/>
    <w:rsid w:val="0099532E"/>
    <w:rsid w:val="009A773B"/>
    <w:rsid w:val="009C6169"/>
    <w:rsid w:val="009E0E58"/>
    <w:rsid w:val="009F19F2"/>
    <w:rsid w:val="00A02CD1"/>
    <w:rsid w:val="00A6447E"/>
    <w:rsid w:val="00A97C30"/>
    <w:rsid w:val="00AA7AD5"/>
    <w:rsid w:val="00AC28BA"/>
    <w:rsid w:val="00BB4042"/>
    <w:rsid w:val="00BD08E2"/>
    <w:rsid w:val="00BE05BB"/>
    <w:rsid w:val="00C93561"/>
    <w:rsid w:val="00CA6D77"/>
    <w:rsid w:val="00CB6638"/>
    <w:rsid w:val="00D16A83"/>
    <w:rsid w:val="00D53AF2"/>
    <w:rsid w:val="00D608EA"/>
    <w:rsid w:val="00D82477"/>
    <w:rsid w:val="00D8374D"/>
    <w:rsid w:val="00DE1328"/>
    <w:rsid w:val="00E74962"/>
    <w:rsid w:val="00E80374"/>
    <w:rsid w:val="00E84C64"/>
    <w:rsid w:val="00E9292C"/>
    <w:rsid w:val="00E96077"/>
    <w:rsid w:val="00E96805"/>
    <w:rsid w:val="00EB7B26"/>
    <w:rsid w:val="00EC463C"/>
    <w:rsid w:val="00EC64B1"/>
    <w:rsid w:val="00ED7E13"/>
    <w:rsid w:val="00F07A16"/>
    <w:rsid w:val="00F34302"/>
    <w:rsid w:val="00F51D5C"/>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EC78"/>
  <w15:docId w15:val="{95A610F7-6E3F-A341-8FDB-AC2D4F253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9D"/>
    <w:pPr>
      <w:ind w:left="720"/>
      <w:contextualSpacing/>
    </w:pPr>
  </w:style>
  <w:style w:type="character" w:styleId="Hyperlink">
    <w:name w:val="Hyperlink"/>
    <w:basedOn w:val="DefaultParagraphFont"/>
    <w:uiPriority w:val="99"/>
    <w:unhideWhenUsed/>
    <w:rsid w:val="000D1C9D"/>
    <w:rPr>
      <w:color w:val="0563C1" w:themeColor="hyperlink"/>
      <w:u w:val="single"/>
    </w:rPr>
  </w:style>
  <w:style w:type="character" w:styleId="UnresolvedMention">
    <w:name w:val="Unresolved Mention"/>
    <w:basedOn w:val="DefaultParagraphFont"/>
    <w:uiPriority w:val="99"/>
    <w:semiHidden/>
    <w:unhideWhenUsed/>
    <w:rsid w:val="000D1C9D"/>
    <w:rPr>
      <w:color w:val="605E5C"/>
      <w:shd w:val="clear" w:color="auto" w:fill="E1DFDD"/>
    </w:rPr>
  </w:style>
  <w:style w:type="character" w:styleId="FollowedHyperlink">
    <w:name w:val="FollowedHyperlink"/>
    <w:basedOn w:val="DefaultParagraphFont"/>
    <w:uiPriority w:val="99"/>
    <w:semiHidden/>
    <w:unhideWhenUsed/>
    <w:rsid w:val="008D23EA"/>
    <w:rPr>
      <w:color w:val="954F72" w:themeColor="followedHyperlink"/>
      <w:u w:val="single"/>
    </w:rPr>
  </w:style>
  <w:style w:type="character" w:styleId="PlaceholderText">
    <w:name w:val="Placeholder Text"/>
    <w:basedOn w:val="DefaultParagraphFont"/>
    <w:uiPriority w:val="99"/>
    <w:semiHidden/>
    <w:rsid w:val="009E0E58"/>
    <w:rPr>
      <w:color w:val="808080"/>
    </w:rPr>
  </w:style>
  <w:style w:type="paragraph" w:styleId="NormalWeb">
    <w:name w:val="Normal (Web)"/>
    <w:basedOn w:val="Normal"/>
    <w:uiPriority w:val="99"/>
    <w:unhideWhenUsed/>
    <w:rsid w:val="007B69C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wnloads.hindawi.com/archive/2013/187415.pdf" TargetMode="External"/><Relationship Id="rId18" Type="http://schemas.openxmlformats.org/officeDocument/2006/relationships/hyperlink" Target="file:///Users/adam.bruce/Downloads/1092-6194_2005_012_0447_BAIAFL_2.0.CO_2%20(2).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3.png"/><Relationship Id="rId12" Type="http://schemas.openxmlformats.org/officeDocument/2006/relationships/hyperlink" Target="https://www.landcan.org/pdfs/wns%20kunz%20april%205%20%202011.pdf" TargetMode="External"/><Relationship Id="rId17" Type="http://schemas.openxmlformats.org/officeDocument/2006/relationships/hyperlink" Target="file:///Users/adam.bruce/Downloads/045.026.0115%20(1).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Users/adam.bruce/Downloads/NorbergRayner1987EcologicalMorphologyinbatsPTRS.pdf"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www.researchgate.net/profile/Ralf-Schulz/publication/257585853_Constructed_wetlands_support_bats_in_agricultural_landscapes/links/5a6f8a3a458515015e6164ea/Constructed-wetlands-support-bats-in-agricultural-landscapes.pdf" TargetMode="External"/><Relationship Id="rId23"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nr.wi.gov/files/pdf/pubs/er/er0706.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nlinelibrary.wiley.com/doi/pdf/10.1002/ece3.2224"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14</Pages>
  <Words>2576</Words>
  <Characters>14687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20</cp:revision>
  <dcterms:created xsi:type="dcterms:W3CDTF">2023-05-15T22:59:00Z</dcterms:created>
  <dcterms:modified xsi:type="dcterms:W3CDTF">2023-05-20T22:18:00Z</dcterms:modified>
</cp:coreProperties>
</file>