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F184B"/>
          <w:sz w:val="44"/>
        </w:rPr>
        <w:t>Nutanix Certified Associate (NCA) 6.10</w:t>
        <w:br/>
      </w:r>
      <w:r>
        <w:rPr>
          <w:b/>
          <w:color w:val="0B5C6B"/>
          <w:sz w:val="32"/>
        </w:rPr>
        <w:t>Manual PRO Study Guide - Exam-Focused Edition</w:t>
      </w:r>
    </w:p>
    <w:p>
      <w:pPr>
        <w:jc w:val="center"/>
      </w:pPr>
      <w:r>
        <w:t>Neutral study guide based on the official NCA 6.10 blueprint and the provided NHCF study modules. This guide is for learning and review only; the practice question bank is delivered separately for simulator use.</w:t>
      </w:r>
    </w:p>
    <w:p>
      <w:pPr>
        <w:pStyle w:val="Heading1"/>
      </w:pPr>
      <w:r>
        <w:t>How to Use This Guide</w:t>
      </w:r>
    </w:p>
    <w:p>
      <w:pPr>
        <w:pStyle w:val="ListBullet"/>
      </w:pPr>
      <w:r>
        <w:t>Study by objective, not by memorizing isolated terms.</w:t>
      </w:r>
    </w:p>
    <w:p>
      <w:pPr>
        <w:pStyle w:val="ListBullet"/>
      </w:pPr>
      <w:r>
        <w:t>Associate every concept with where it appears in Prism Central or Prism Element.</w:t>
      </w:r>
    </w:p>
    <w:p>
      <w:pPr>
        <w:pStyle w:val="ListBullet"/>
      </w:pPr>
      <w:r>
        <w:t>Use the separate question bank for simulator practice; do not mix quiz questions into the study guide.</w:t>
      </w:r>
    </w:p>
    <w:p>
      <w:pPr>
        <w:pStyle w:val="ListBullet"/>
      </w:pPr>
      <w:r>
        <w:t>Prioritize LCM, VM operations, health checks, alerts/events, storage resiliency, AHV networking, licensing, and DR basics.</w:t>
      </w:r>
    </w:p>
    <w:p>
      <w:pPr>
        <w:pStyle w:val="ListBullet"/>
      </w:pPr>
      <w:r>
        <w:t>Treat third-party question dumps as topic clues only; validate answers against blueprint and study material.</w:t>
      </w:r>
    </w:p>
    <w:p>
      <w:pPr>
        <w:pStyle w:val="Heading1"/>
      </w:pPr>
      <w:r>
        <w:t>Exam Scope Snapshot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2F184B"/>
            <w:vAlign w:val="center"/>
          </w:tcPr>
          <w:p>
            <w:r>
              <w:rPr>
                <w:b/>
                <w:color w:val="FFFFFF"/>
              </w:rPr>
              <w:t>Item</w:t>
            </w:r>
          </w:p>
        </w:tc>
        <w:tc>
          <w:tcPr>
            <w:tcW w:type="dxa" w:w="5112"/>
            <w:shd w:fill="2F184B"/>
            <w:vAlign w:val="center"/>
          </w:tcPr>
          <w:p>
            <w:r>
              <w:rPr>
                <w:b/>
                <w:color w:val="FFFFFF"/>
              </w:rPr>
              <w:t>NCA 6.10 Focus</w:t>
            </w:r>
          </w:p>
        </w:tc>
      </w:tr>
      <w:tr>
        <w:tc>
          <w:tcPr>
            <w:tcW w:type="dxa" w:w="5112"/>
            <w:vAlign w:val="top"/>
          </w:tcPr>
          <w:p>
            <w:r>
              <w:t>Primary skill</w:t>
            </w:r>
          </w:p>
        </w:tc>
        <w:tc>
          <w:tcPr>
            <w:tcW w:type="dxa" w:w="5112"/>
            <w:vAlign w:val="top"/>
          </w:tcPr>
          <w:p>
            <w:r>
              <w:t>Navigate Prism UI, interpret UI information, and perform basic operational tasks.</w:t>
            </w:r>
          </w:p>
        </w:tc>
      </w:tr>
      <w:tr>
        <w:tc>
          <w:tcPr>
            <w:tcW w:type="dxa" w:w="5112"/>
            <w:vAlign w:val="top"/>
          </w:tcPr>
          <w:p>
            <w:r>
              <w:t>Exam format</w:t>
            </w:r>
          </w:p>
        </w:tc>
        <w:tc>
          <w:tcPr>
            <w:tcW w:type="dxa" w:w="5112"/>
            <w:vAlign w:val="top"/>
          </w:tcPr>
          <w:p>
            <w:r>
              <w:t>Multiple choice and multiple response.</w:t>
            </w:r>
          </w:p>
        </w:tc>
      </w:tr>
      <w:tr>
        <w:tc>
          <w:tcPr>
            <w:tcW w:type="dxa" w:w="5112"/>
            <w:vAlign w:val="top"/>
          </w:tcPr>
          <w:p>
            <w:r>
              <w:t>Question count</w:t>
            </w:r>
          </w:p>
        </w:tc>
        <w:tc>
          <w:tcPr>
            <w:tcW w:type="dxa" w:w="5112"/>
            <w:vAlign w:val="top"/>
          </w:tcPr>
          <w:p>
            <w:r>
              <w:t>50 questions.</w:t>
            </w:r>
          </w:p>
        </w:tc>
      </w:tr>
      <w:tr>
        <w:tc>
          <w:tcPr>
            <w:tcW w:type="dxa" w:w="5112"/>
            <w:vAlign w:val="top"/>
          </w:tcPr>
          <w:p>
            <w:r>
              <w:t>Time limit</w:t>
            </w:r>
          </w:p>
        </w:tc>
        <w:tc>
          <w:tcPr>
            <w:tcW w:type="dxa" w:w="5112"/>
            <w:vAlign w:val="top"/>
          </w:tcPr>
          <w:p>
            <w:r>
              <w:t>90 minutes.</w:t>
            </w:r>
          </w:p>
        </w:tc>
      </w:tr>
      <w:tr>
        <w:tc>
          <w:tcPr>
            <w:tcW w:type="dxa" w:w="5112"/>
            <w:vAlign w:val="top"/>
          </w:tcPr>
          <w:p>
            <w:r>
              <w:t>Core software versions</w:t>
            </w:r>
          </w:p>
        </w:tc>
        <w:tc>
          <w:tcPr>
            <w:tcW w:type="dxa" w:w="5112"/>
            <w:vAlign w:val="top"/>
          </w:tcPr>
          <w:p>
            <w:r>
              <w:t>AOS 6.10 and Prism Central pc2024.2.</w:t>
            </w:r>
          </w:p>
        </w:tc>
      </w:tr>
      <w:tr>
        <w:tc>
          <w:tcPr>
            <w:tcW w:type="dxa" w:w="5112"/>
            <w:vAlign w:val="top"/>
          </w:tcPr>
          <w:p>
            <w:r>
              <w:t>Recommended background</w:t>
            </w:r>
          </w:p>
        </w:tc>
        <w:tc>
          <w:tcPr>
            <w:tcW w:type="dxa" w:w="5112"/>
            <w:vAlign w:val="top"/>
          </w:tcPr>
          <w:p>
            <w:r>
              <w:t>General IT infrastructure experience plus Nutanix virtualization exposure or equivalent training.</w:t>
            </w:r>
          </w:p>
        </w:tc>
      </w:tr>
    </w:tbl>
    <w:p/>
    <w:p>
      <w:pPr>
        <w:pStyle w:val="Heading1"/>
      </w:pPr>
      <w:r>
        <w:t>Objective-to-Module 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2F184B"/>
            <w:vAlign w:val="center"/>
          </w:tcPr>
          <w:p>
            <w:r>
              <w:rPr>
                <w:b/>
                <w:color w:val="FFFFFF"/>
              </w:rPr>
              <w:t>NCA Objective Area</w:t>
            </w:r>
          </w:p>
        </w:tc>
        <w:tc>
          <w:tcPr>
            <w:tcW w:type="dxa" w:w="3408"/>
            <w:shd w:fill="2F184B"/>
            <w:vAlign w:val="center"/>
          </w:tcPr>
          <w:p>
            <w:r>
              <w:rPr>
                <w:b/>
                <w:color w:val="FFFFFF"/>
              </w:rPr>
              <w:t>High-value Topics</w:t>
            </w:r>
          </w:p>
        </w:tc>
        <w:tc>
          <w:tcPr>
            <w:tcW w:type="dxa" w:w="3408"/>
            <w:shd w:fill="2F184B"/>
            <w:vAlign w:val="center"/>
          </w:tcPr>
          <w:p>
            <w:r>
              <w:rPr>
                <w:b/>
                <w:color w:val="FFFFFF"/>
              </w:rPr>
              <w:t>Primary Study Module</w:t>
            </w:r>
          </w:p>
        </w:tc>
      </w:tr>
      <w:tr>
        <w:tc>
          <w:tcPr>
            <w:tcW w:type="dxa" w:w="3408"/>
            <w:vAlign w:val="top"/>
          </w:tcPr>
          <w:p>
            <w:r>
              <w:t>Section 1 - Lifecycle Management</w:t>
            </w:r>
          </w:p>
        </w:tc>
        <w:tc>
          <w:tcPr>
            <w:tcW w:type="dxa" w:w="3408"/>
            <w:vAlign w:val="top"/>
          </w:tcPr>
          <w:p>
            <w:r>
              <w:t>LCM inventory, upgrade order, prechecks, task status, maintenance mode</w:t>
            </w:r>
          </w:p>
        </w:tc>
        <w:tc>
          <w:tcPr>
            <w:tcW w:type="dxa" w:w="3408"/>
            <w:vAlign w:val="top"/>
          </w:tcPr>
          <w:p>
            <w:r>
              <w:t>Module 8 - Licensing and Upgrades</w:t>
            </w:r>
          </w:p>
        </w:tc>
      </w:tr>
      <w:tr>
        <w:tc>
          <w:tcPr>
            <w:tcW w:type="dxa" w:w="3408"/>
            <w:vAlign w:val="top"/>
          </w:tcPr>
          <w:p>
            <w:r>
              <w:t>Section 2 - Basic Administration</w:t>
            </w:r>
          </w:p>
        </w:tc>
        <w:tc>
          <w:tcPr>
            <w:tcW w:type="dxa" w:w="3408"/>
            <w:vAlign w:val="top"/>
          </w:tcPr>
          <w:p>
            <w:r>
              <w:t>VM snapshots, migration, resource monitoring, affinity, cluster settings, licensing</w:t>
            </w:r>
          </w:p>
        </w:tc>
        <w:tc>
          <w:tcPr>
            <w:tcW w:type="dxa" w:w="3408"/>
            <w:vAlign w:val="top"/>
          </w:tcPr>
          <w:p>
            <w:r>
              <w:t>Modules 1, 4, 5, 8</w:t>
            </w:r>
          </w:p>
        </w:tc>
      </w:tr>
      <w:tr>
        <w:tc>
          <w:tcPr>
            <w:tcW w:type="dxa" w:w="3408"/>
            <w:vAlign w:val="top"/>
          </w:tcPr>
          <w:p>
            <w:r>
              <w:t>Section 3 - Environmental Health</w:t>
            </w:r>
          </w:p>
        </w:tc>
        <w:tc>
          <w:tcPr>
            <w:tcW w:type="dxa" w:w="3408"/>
            <w:vAlign w:val="top"/>
          </w:tcPr>
          <w:p>
            <w:r>
              <w:t>NCC, resiliency, alerts/events, logs, Pulse, support cases</w:t>
            </w:r>
          </w:p>
        </w:tc>
        <w:tc>
          <w:tcPr>
            <w:tcW w:type="dxa" w:w="3408"/>
            <w:vAlign w:val="top"/>
          </w:tcPr>
          <w:p>
            <w:r>
              <w:t>Module 7 plus Module 1</w:t>
            </w:r>
          </w:p>
        </w:tc>
      </w:tr>
      <w:tr>
        <w:tc>
          <w:tcPr>
            <w:tcW w:type="dxa" w:w="3408"/>
            <w:vAlign w:val="top"/>
          </w:tcPr>
          <w:p>
            <w:r>
              <w:t>Section 4 - Cluster Configuration</w:t>
            </w:r>
          </w:p>
        </w:tc>
        <w:tc>
          <w:tcPr>
            <w:tcW w:type="dxa" w:w="3408"/>
            <w:vAlign w:val="top"/>
          </w:tcPr>
          <w:p>
            <w:r>
              <w:t>RF/RF3, storage components, optimization, hypervisors, AHV networking, DR products</w:t>
            </w:r>
          </w:p>
        </w:tc>
        <w:tc>
          <w:tcPr>
            <w:tcW w:type="dxa" w:w="3408"/>
            <w:vAlign w:val="top"/>
          </w:tcPr>
          <w:p>
            <w:r>
              <w:t>Modules 2, 3, 6</w:t>
            </w:r>
          </w:p>
        </w:tc>
      </w:tr>
    </w:tbl>
    <w:p/>
    <w:p>
      <w:pPr>
        <w:pStyle w:val="Heading1"/>
      </w:pPr>
      <w:r>
        <w:t>1. Lifecycle Management (LCM)</w:t>
      </w:r>
    </w:p>
    <w:p>
      <w:pPr>
        <w:pStyle w:val="Heading2"/>
      </w:pPr>
      <w:r>
        <w:t>Core idea</w:t>
      </w:r>
    </w:p>
    <w:p>
      <w:r>
        <w:t>LCM is the Nutanix lifecycle framework used to inventory software/firmware versions, discover available updates, validate dependencies, run prechecks, and execute upgrades in a controlled way.</w:t>
      </w:r>
    </w:p>
    <w:p>
      <w:pPr>
        <w:pStyle w:val="Heading2"/>
      </w:pPr>
      <w:r>
        <w:t>What to know</w:t>
      </w:r>
    </w:p>
    <w:p>
      <w:pPr>
        <w:pStyle w:val="ListBullet"/>
      </w:pPr>
      <w:r>
        <w:t>LCM Inventory identifies installed versions and available updates.</w:t>
      </w:r>
    </w:p>
    <w:p>
      <w:pPr>
        <w:pStyle w:val="ListBullet"/>
      </w:pPr>
      <w:r>
        <w:t>Resolve critical alerts and run health checks before upgrades.</w:t>
      </w:r>
    </w:p>
    <w:p>
      <w:pPr>
        <w:pStyle w:val="ListBullet"/>
      </w:pPr>
      <w:r>
        <w:t>LCM exists in Prism Element and Prism Central, but scope differs.</w:t>
      </w:r>
    </w:p>
    <w:p>
      <w:pPr>
        <w:pStyle w:val="ListBullet"/>
      </w:pPr>
      <w:r>
        <w:t>Dark sites use local web server or direct upload workflows.</w:t>
      </w:r>
    </w:p>
    <w:p>
      <w:pPr>
        <w:pStyle w:val="ListBullet"/>
      </w:pPr>
      <w:r>
        <w:t>LCM updates are planned, node-by-node, and not treated as simple rollback operations.</w:t>
      </w:r>
    </w:p>
    <w:p>
      <w:pPr>
        <w:pStyle w:val="ListBullet"/>
      </w:pPr>
      <w:r>
        <w:t>Maintenance mode migrates eligible VMs, marks the host unschedulable, and powers down services as required.</w:t>
      </w:r>
    </w:p>
    <w:p>
      <w:pPr>
        <w:pStyle w:val="Heading2"/>
      </w:pPr>
      <w:r>
        <w:t>Prism focus</w:t>
      </w:r>
    </w:p>
    <w:p>
      <w:pPr>
        <w:pStyle w:val="ListBullet"/>
      </w:pPr>
      <w:r>
        <w:t>Prism Element: cluster components such as AOS, AHV, NCC, File Server and firmware.</w:t>
      </w:r>
    </w:p>
    <w:p>
      <w:pPr>
        <w:pStyle w:val="ListBullet"/>
      </w:pPr>
      <w:r>
        <w:t>Prism Central: PC-local services and centralized lifecycle views.</w:t>
      </w:r>
    </w:p>
    <w:p>
      <w:pPr>
        <w:pStyle w:val="ListBullet"/>
      </w:pPr>
      <w:r>
        <w:t>Tasks/Task Status: confirm upgrade and inventory progress.</w:t>
      </w:r>
    </w:p>
    <w:p>
      <w:pPr>
        <w:pStyle w:val="Heading2"/>
      </w:pPr>
      <w:r>
        <w:t>High-probability checks</w:t>
      </w:r>
    </w:p>
    <w:p>
      <w:pPr>
        <w:pStyle w:val="ListBullet"/>
      </w:pPr>
      <w:r>
        <w:t>What does Perform Inventory do?</w:t>
      </w:r>
    </w:p>
    <w:p>
      <w:pPr>
        <w:pStyle w:val="ListBullet"/>
      </w:pPr>
      <w:r>
        <w:t>What is Direct Upload used for?</w:t>
      </w:r>
    </w:p>
    <w:p>
      <w:pPr>
        <w:pStyle w:val="ListBullet"/>
      </w:pPr>
      <w:r>
        <w:t>Why run NCC/prechecks before upgrades?</w:t>
      </w:r>
    </w:p>
    <w:p>
      <w:pPr>
        <w:pStyle w:val="ListBullet"/>
      </w:pPr>
      <w:r>
        <w:t>What happens when a node enters maintenance mode?</w:t>
      </w:r>
    </w:p>
    <w:p>
      <w:pPr>
        <w:pStyle w:val="ListBullet"/>
      </w:pPr>
      <w:r>
        <w:t>Why should upgrades wait for resiliency to return to normal?</w:t>
      </w:r>
    </w:p>
    <w:p>
      <w:pPr>
        <w:pStyle w:val="Heading1"/>
      </w:pPr>
      <w:r>
        <w:t>2. Nutanix Basic Administration</w:t>
      </w:r>
    </w:p>
    <w:p>
      <w:pPr>
        <w:pStyle w:val="Heading2"/>
      </w:pPr>
      <w:r>
        <w:t>Core idea</w:t>
      </w:r>
    </w:p>
    <w:p>
      <w:r>
        <w:t>NCA expects basic operational ability in Prism: create, inspect, update, migrate, snapshot, and monitor VMs; identify cluster settings; and understand licensing status.</w:t>
      </w:r>
    </w:p>
    <w:p>
      <w:pPr>
        <w:pStyle w:val="Heading2"/>
      </w:pPr>
      <w:r>
        <w:t>VM tasks</w:t>
      </w:r>
    </w:p>
    <w:p>
      <w:pPr>
        <w:pStyle w:val="ListBullet"/>
      </w:pPr>
      <w:r>
        <w:t>Create and manage VMs from Prism Central or Prism Element.</w:t>
      </w:r>
    </w:p>
    <w:p>
      <w:pPr>
        <w:pStyle w:val="ListBullet"/>
      </w:pPr>
      <w:r>
        <w:t>Use images/ISOs from Image Service for operating system installation.</w:t>
      </w:r>
    </w:p>
    <w:p>
      <w:pPr>
        <w:pStyle w:val="ListBullet"/>
      </w:pPr>
      <w:r>
        <w:t>Use VirtIO drivers for Windows VMs on AHV.</w:t>
      </w:r>
    </w:p>
    <w:p>
      <w:pPr>
        <w:pStyle w:val="ListBullet"/>
      </w:pPr>
      <w:r>
        <w:t>Create snapshots in Prism Element and Recovery Points in Prism Central.</w:t>
      </w:r>
    </w:p>
    <w:p>
      <w:pPr>
        <w:pStyle w:val="ListBullet"/>
      </w:pPr>
      <w:r>
        <w:t>Migrate VMs to another host for maintenance or resource balancing.</w:t>
      </w:r>
    </w:p>
    <w:p>
      <w:pPr>
        <w:pStyle w:val="ListBullet"/>
      </w:pPr>
      <w:r>
        <w:t>Use categories and affinity when placement policies are needed.</w:t>
      </w:r>
    </w:p>
    <w:p>
      <w:pPr>
        <w:pStyle w:val="Heading2"/>
      </w:pPr>
      <w:r>
        <w:t>Cluster-level settings</w:t>
      </w:r>
    </w:p>
    <w:p>
      <w:pPr>
        <w:pStyle w:val="ListBullet"/>
      </w:pPr>
      <w:r>
        <w:t>RBAC controls what users can do.</w:t>
      </w:r>
    </w:p>
    <w:p>
      <w:pPr>
        <w:pStyle w:val="ListBullet"/>
      </w:pPr>
      <w:r>
        <w:t>NTP keeps logs, tasks, snapshots, authentication, and DR schedules aligned.</w:t>
      </w:r>
    </w:p>
    <w:p>
      <w:pPr>
        <w:pStyle w:val="ListBullet"/>
      </w:pPr>
      <w:r>
        <w:t>SMTP enables alert email notifications.</w:t>
      </w:r>
    </w:p>
    <w:p>
      <w:pPr>
        <w:pStyle w:val="ListBullet"/>
      </w:pPr>
      <w:r>
        <w:t>Data-at-Rest Encryption protects stored data.</w:t>
      </w:r>
    </w:p>
    <w:p>
      <w:pPr>
        <w:pStyle w:val="ListBullet"/>
      </w:pPr>
      <w:r>
        <w:t>Recycle Bin provides short-term protection for deleted vDisk/configuration files when capacity allows.</w:t>
      </w:r>
    </w:p>
    <w:p>
      <w:pPr>
        <w:pStyle w:val="Heading2"/>
      </w:pPr>
      <w:r>
        <w:t>Licensing</w:t>
      </w:r>
    </w:p>
    <w:p>
      <w:pPr>
        <w:pStyle w:val="ListBullet"/>
      </w:pPr>
      <w:r>
        <w:t>License Manager provides licensing services inside the cluster software.</w:t>
      </w:r>
    </w:p>
    <w:p>
      <w:pPr>
        <w:pStyle w:val="ListBullet"/>
      </w:pPr>
      <w:r>
        <w:t>Seamless Licensing is preferred when Internet connectivity exists.</w:t>
      </w:r>
    </w:p>
    <w:p>
      <w:pPr>
        <w:pStyle w:val="ListBullet"/>
      </w:pPr>
      <w:r>
        <w:t>Manual and dark-site licensing use file-based workflows.</w:t>
      </w:r>
    </w:p>
    <w:p>
      <w:pPr>
        <w:pStyle w:val="ListBullet"/>
      </w:pPr>
      <w:r>
        <w:t>The Support Portal shows purchased inventory; Prism shows applied cluster licensing.</w:t>
      </w:r>
    </w:p>
    <w:p>
      <w:pPr>
        <w:pStyle w:val="Heading1"/>
      </w:pPr>
      <w:r>
        <w:t>3. Cluster Health, Monitoring, Alerts and Support</w:t>
      </w:r>
    </w:p>
    <w:p>
      <w:pPr>
        <w:pStyle w:val="Heading2"/>
      </w:pPr>
      <w:r>
        <w:t>Core idea</w:t>
      </w:r>
    </w:p>
    <w:p>
      <w:r>
        <w:t>The environmental health section focuses on reading cluster condition and collecting evidence: health checks, NCC, resiliency, alerts, events, audits, Pulse, logs, and support cases.</w:t>
      </w:r>
    </w:p>
    <w:p>
      <w:pPr>
        <w:pStyle w:val="Heading2"/>
      </w:pPr>
      <w:r>
        <w:t>Health workflow</w:t>
      </w:r>
    </w:p>
    <w:p>
      <w:pPr>
        <w:pStyle w:val="ListBullet"/>
      </w:pPr>
      <w:r>
        <w:t>Start with Health and Data Resiliency Status.</w:t>
      </w:r>
    </w:p>
    <w:p>
      <w:pPr>
        <w:pStyle w:val="ListBullet"/>
      </w:pPr>
      <w:r>
        <w:t>Run NCC before upgrades or when investigating issues.</w:t>
      </w:r>
    </w:p>
    <w:p>
      <w:pPr>
        <w:pStyle w:val="ListBullet"/>
      </w:pPr>
      <w:r>
        <w:t>Collect logs from Prism Element when support evidence is needed.</w:t>
      </w:r>
    </w:p>
    <w:p>
      <w:pPr>
        <w:pStyle w:val="ListBullet"/>
      </w:pPr>
      <w:r>
        <w:t>Use Analysis for metric correlation and Reports for historical reporting.</w:t>
      </w:r>
    </w:p>
    <w:p>
      <w:pPr>
        <w:pStyle w:val="Heading2"/>
      </w:pPr>
      <w:r>
        <w:t>Monitoring distinctions</w:t>
      </w:r>
    </w:p>
    <w:p>
      <w:pPr>
        <w:pStyle w:val="ListBullet"/>
      </w:pPr>
      <w:r>
        <w:t>Metric Chart: one metric across one or more entities.</w:t>
      </w:r>
    </w:p>
    <w:p>
      <w:pPr>
        <w:pStyle w:val="ListBullet"/>
      </w:pPr>
      <w:r>
        <w:t>Entity Chart: one entity with one or more metrics.</w:t>
      </w:r>
    </w:p>
    <w:p>
      <w:pPr>
        <w:pStyle w:val="ListBullet"/>
      </w:pPr>
      <w:r>
        <w:t>Alerts may require acknowledgment/resolution.</w:t>
      </w:r>
    </w:p>
    <w:p>
      <w:pPr>
        <w:pStyle w:val="ListBullet"/>
      </w:pPr>
      <w:r>
        <w:t>Events are informational records.</w:t>
      </w:r>
    </w:p>
    <w:p>
      <w:pPr>
        <w:pStyle w:val="ListBullet"/>
      </w:pPr>
      <w:r>
        <w:t>Audits provide traceability of user/system actions.</w:t>
      </w:r>
    </w:p>
    <w:p>
      <w:pPr>
        <w:pStyle w:val="Heading2"/>
      </w:pPr>
      <w:r>
        <w:t>Pulse and support</w:t>
      </w:r>
    </w:p>
    <w:p>
      <w:pPr>
        <w:pStyle w:val="ListBullet"/>
      </w:pPr>
      <w:r>
        <w:t>Pulse sends diagnostic data to Nutanix over HTTPS.</w:t>
      </w:r>
    </w:p>
    <w:p>
      <w:pPr>
        <w:pStyle w:val="ListBullet"/>
      </w:pPr>
      <w:r>
        <w:t>Data obfuscation helps protect customer-private information.</w:t>
      </w:r>
    </w:p>
    <w:p>
      <w:pPr>
        <w:pStyle w:val="ListBullet"/>
      </w:pPr>
      <w:r>
        <w:t>Insights and Discoveries can identify known issues or risks.</w:t>
      </w:r>
    </w:p>
    <w:p>
      <w:pPr>
        <w:pStyle w:val="ListBullet"/>
      </w:pPr>
      <w:r>
        <w:t>Support cases should include symptoms, affected entity, timestamps, alerts/events, and log bundles.</w:t>
      </w:r>
    </w:p>
    <w:p>
      <w:pPr>
        <w:pStyle w:val="Heading1"/>
      </w:pPr>
      <w:r>
        <w:t>4. Storage, Resiliency and Optimization</w:t>
      </w:r>
    </w:p>
    <w:p>
      <w:pPr>
        <w:pStyle w:val="Heading2"/>
      </w:pPr>
      <w:r>
        <w:t>Core idea</w:t>
      </w:r>
    </w:p>
    <w:p>
      <w:r>
        <w:t>Nutanix storage is distributed. The exam expects you to understand containers, storage pools, RF, resiliency, volume groups, data locality, tiering, and optimization features.</w:t>
      </w:r>
    </w:p>
    <w:p>
      <w:pPr>
        <w:pStyle w:val="Heading2"/>
      </w:pPr>
      <w:r>
        <w:t>Key hierarchy</w:t>
      </w:r>
    </w:p>
    <w:p>
      <w:pPr>
        <w:pStyle w:val="ListBullet"/>
      </w:pPr>
      <w:r>
        <w:t>Node and disks provide physical resources.</w:t>
      </w:r>
    </w:p>
    <w:p>
      <w:pPr>
        <w:pStyle w:val="ListBullet"/>
      </w:pPr>
      <w:r>
        <w:t>AOS Storage aggregates resources into a distributed storage platform.</w:t>
      </w:r>
    </w:p>
    <w:p>
      <w:pPr>
        <w:pStyle w:val="ListBullet"/>
      </w:pPr>
      <w:r>
        <w:t>Storage pool aggregates physical storage resources.</w:t>
      </w:r>
    </w:p>
    <w:p>
      <w:pPr>
        <w:pStyle w:val="ListBullet"/>
      </w:pPr>
      <w:r>
        <w:t>Storage container stores vDisks and applies policies like RF, compression, deduplication, and erasure coding.</w:t>
      </w:r>
    </w:p>
    <w:p>
      <w:pPr>
        <w:pStyle w:val="ListBullet"/>
      </w:pPr>
      <w:r>
        <w:t>Volume Group groups related vDisks and can support block/iSCSI use cases.</w:t>
      </w:r>
    </w:p>
    <w:p>
      <w:pPr>
        <w:pStyle w:val="Heading2"/>
      </w:pPr>
      <w:r>
        <w:t>Resiliency</w:t>
      </w:r>
    </w:p>
    <w:p>
      <w:pPr>
        <w:pStyle w:val="ListBullet"/>
      </w:pPr>
      <w:r>
        <w:t>Replication Factor = number of data/metadata copies.</w:t>
      </w:r>
    </w:p>
    <w:p>
      <w:pPr>
        <w:pStyle w:val="ListBullet"/>
      </w:pPr>
      <w:r>
        <w:t>Redundancy Factor = cluster failure tolerance.</w:t>
      </w:r>
    </w:p>
    <w:p>
      <w:pPr>
        <w:pStyle w:val="ListBullet"/>
      </w:pPr>
      <w:r>
        <w:t>RF2 keeps two data copies; RF3 adds another copy and requires more nodes/failure domains.</w:t>
      </w:r>
    </w:p>
    <w:p>
      <w:pPr>
        <w:pStyle w:val="ListBullet"/>
      </w:pPr>
      <w:r>
        <w:t>RF1 should only be used when data is disposable or the application provides its own resiliency.</w:t>
      </w:r>
    </w:p>
    <w:p>
      <w:pPr>
        <w:pStyle w:val="ListBullet"/>
      </w:pPr>
      <w:r>
        <w:t>Data Resiliency Status indicates whether the cluster can sustain hardware failure.</w:t>
      </w:r>
    </w:p>
    <w:p>
      <w:pPr>
        <w:pStyle w:val="Heading2"/>
      </w:pPr>
      <w:r>
        <w:t>Optimization</w:t>
      </w:r>
    </w:p>
    <w:p>
      <w:pPr>
        <w:pStyle w:val="ListBullet"/>
      </w:pPr>
      <w:r>
        <w:t>Compression reduces capacity usage for compressible data.</w:t>
      </w:r>
    </w:p>
    <w:p>
      <w:pPr>
        <w:pStyle w:val="ListBullet"/>
      </w:pPr>
      <w:r>
        <w:t>Deduplication reduces duplicate blocks; value depends on workload.</w:t>
      </w:r>
    </w:p>
    <w:p>
      <w:pPr>
        <w:pStyle w:val="ListBullet"/>
      </w:pPr>
      <w:r>
        <w:t>Erasure Coding saves capacity but is not ideal for write-heavy/overwrite-heavy workloads.</w:t>
      </w:r>
    </w:p>
    <w:p>
      <w:pPr>
        <w:pStyle w:val="ListBullet"/>
      </w:pPr>
      <w:r>
        <w:t>Data locality keeps VM data close to the VM for performance.</w:t>
      </w:r>
    </w:p>
    <w:p>
      <w:pPr>
        <w:pStyle w:val="ListBullet"/>
      </w:pPr>
      <w:r>
        <w:t>Intelligent tiering moves hot/cold data across storage tiers.</w:t>
      </w:r>
    </w:p>
    <w:p>
      <w:pPr>
        <w:pStyle w:val="Heading1"/>
      </w:pPr>
      <w:r>
        <w:t>5. AHV Networking</w:t>
      </w:r>
    </w:p>
    <w:p>
      <w:pPr>
        <w:pStyle w:val="Heading2"/>
      </w:pPr>
      <w:r>
        <w:t>Core idea</w:t>
      </w:r>
    </w:p>
    <w:p>
      <w:r>
        <w:t>AHV networking uses Open vSwitch, bridges, bonds, VLANs, subnets, and IPAM to connect VMs, CVMs, hosts, and physical networks.</w:t>
      </w:r>
    </w:p>
    <w:p>
      <w:pPr>
        <w:pStyle w:val="Heading2"/>
      </w:pPr>
      <w:r>
        <w:t>Terms to master</w:t>
      </w:r>
    </w:p>
    <w:p>
      <w:pPr>
        <w:pStyle w:val="ListBullet"/>
      </w:pPr>
      <w:r>
        <w:t>OVS: virtual switch used by AHV.</w:t>
      </w:r>
    </w:p>
    <w:p>
      <w:pPr>
        <w:pStyle w:val="ListBullet"/>
      </w:pPr>
      <w:r>
        <w:t>Bridge: virtual switching structure, traditionally br0.</w:t>
      </w:r>
    </w:p>
    <w:p>
      <w:pPr>
        <w:pStyle w:val="ListBullet"/>
      </w:pPr>
      <w:r>
        <w:t>Tap port: connects a VM vNIC to OVS.</w:t>
      </w:r>
    </w:p>
    <w:p>
      <w:pPr>
        <w:pStyle w:val="ListBullet"/>
      </w:pPr>
      <w:r>
        <w:t>Bond: groups physical NICs for resiliency and/or load distribution.</w:t>
      </w:r>
    </w:p>
    <w:p>
      <w:pPr>
        <w:pStyle w:val="ListBullet"/>
      </w:pPr>
      <w:r>
        <w:t>VLAN: logical network segmentation.</w:t>
      </w:r>
    </w:p>
    <w:p>
      <w:pPr>
        <w:pStyle w:val="ListBullet"/>
      </w:pPr>
      <w:r>
        <w:t>Managed network: IPAM enabled.</w:t>
      </w:r>
    </w:p>
    <w:p>
      <w:pPr>
        <w:pStyle w:val="ListBullet"/>
      </w:pPr>
      <w:r>
        <w:t>Unmanaged network: IP assigned manually or by external DHCP.</w:t>
      </w:r>
    </w:p>
    <w:p>
      <w:pPr>
        <w:pStyle w:val="Heading2"/>
      </w:pPr>
      <w:r>
        <w:t>Bond modes</w:t>
      </w:r>
    </w:p>
    <w:p>
      <w:pPr>
        <w:pStyle w:val="ListBullet"/>
      </w:pPr>
      <w:r>
        <w:t>Active-backup: default/simple failover behavior.</w:t>
      </w:r>
    </w:p>
    <w:p>
      <w:pPr>
        <w:pStyle w:val="ListBullet"/>
      </w:pPr>
      <w:r>
        <w:t>Balance-SLB: distributes VM traffic across uplinks without LACP.</w:t>
      </w:r>
    </w:p>
    <w:p>
      <w:pPr>
        <w:pStyle w:val="ListBullet"/>
      </w:pPr>
      <w:r>
        <w:t>Balance-TCP: uses LACP and requires proper upstream switch configuration.</w:t>
      </w:r>
    </w:p>
    <w:p>
      <w:pPr>
        <w:pStyle w:val="Heading2"/>
      </w:pPr>
      <w:r>
        <w:t>Prism focus</w:t>
      </w:r>
    </w:p>
    <w:p>
      <w:pPr>
        <w:pStyle w:val="ListBullet"/>
      </w:pPr>
      <w:r>
        <w:t>Prism Central: Subnets and Network &amp; Security views.</w:t>
      </w:r>
    </w:p>
    <w:p>
      <w:pPr>
        <w:pStyle w:val="ListBullet"/>
      </w:pPr>
      <w:r>
        <w:t>Prism Element: Network Visualizer for graphical cluster topology.</w:t>
      </w:r>
    </w:p>
    <w:p>
      <w:pPr>
        <w:pStyle w:val="Heading1"/>
      </w:pPr>
      <w:r>
        <w:t>6. Data Protection and Disaster Recovery</w:t>
      </w:r>
    </w:p>
    <w:p>
      <w:pPr>
        <w:pStyle w:val="Heading2"/>
      </w:pPr>
      <w:r>
        <w:t>Core idea</w:t>
      </w:r>
    </w:p>
    <w:p>
      <w:r>
        <w:t>DR questions usually test RPO/RTO, snapshots/recovery points, protection domains, remote sites, availability zones, recovery plans, NearSync, Async DR, and Metro Availability.</w:t>
      </w:r>
    </w:p>
    <w:p>
      <w:pPr>
        <w:pStyle w:val="Heading2"/>
      </w:pPr>
      <w:r>
        <w:t>Concepts</w:t>
      </w:r>
    </w:p>
    <w:p>
      <w:pPr>
        <w:pStyle w:val="ListBullet"/>
      </w:pPr>
      <w:r>
        <w:t>RPO: maximum acceptable data loss.</w:t>
      </w:r>
    </w:p>
    <w:p>
      <w:pPr>
        <w:pStyle w:val="ListBullet"/>
      </w:pPr>
      <w:r>
        <w:t>RTO: maximum acceptable recovery time.</w:t>
      </w:r>
    </w:p>
    <w:p>
      <w:pPr>
        <w:pStyle w:val="ListBullet"/>
      </w:pPr>
      <w:r>
        <w:t>Snapshot: point-in-time capture; in Prism Central these appear as Recovery Points.</w:t>
      </w:r>
    </w:p>
    <w:p>
      <w:pPr>
        <w:pStyle w:val="ListBullet"/>
      </w:pPr>
      <w:r>
        <w:t>Protection Domain: Prism Element grouping for protected entities and schedules.</w:t>
      </w:r>
    </w:p>
    <w:p>
      <w:pPr>
        <w:pStyle w:val="ListBullet"/>
      </w:pPr>
      <w:r>
        <w:t>Protection Policy: Prism Central DR policy for workload protection.</w:t>
      </w:r>
    </w:p>
    <w:p>
      <w:pPr>
        <w:pStyle w:val="ListBullet"/>
      </w:pPr>
      <w:r>
        <w:t>Recovery Plan: orchestrates recovery order, delays, and network mappings.</w:t>
      </w:r>
    </w:p>
    <w:p>
      <w:pPr>
        <w:pStyle w:val="Heading2"/>
      </w:pPr>
      <w:r>
        <w:t>Replication timing</w:t>
      </w:r>
    </w:p>
    <w:p>
      <w:pPr>
        <w:pStyle w:val="ListBullet"/>
      </w:pPr>
      <w:r>
        <w:t>NearSync: 1 to 15 minute RPO using lightweight snapshots.</w:t>
      </w:r>
    </w:p>
    <w:p>
      <w:pPr>
        <w:pStyle w:val="ListBullet"/>
      </w:pPr>
      <w:r>
        <w:t>Asynchronous DR: 60 minutes or greater RPO using asynchronous replication.</w:t>
      </w:r>
    </w:p>
    <w:p>
      <w:pPr>
        <w:pStyle w:val="ListBullet"/>
      </w:pPr>
      <w:r>
        <w:t>Metro Availability: synchronous replication for supported site/container configurations.</w:t>
      </w:r>
    </w:p>
    <w:p>
      <w:pPr>
        <w:pStyle w:val="Heading2"/>
      </w:pPr>
      <w:r>
        <w:t>Exam caution</w:t>
      </w:r>
    </w:p>
    <w:p>
      <w:pPr>
        <w:pStyle w:val="ListBullet"/>
      </w:pPr>
      <w:r>
        <w:t>Do not confuse Objects, Files, and Volumes. SQL/shared block use cases usually align with Volumes; S3 object storage aligns with Objects.</w:t>
      </w:r>
    </w:p>
    <w:p>
      <w:pPr>
        <w:pStyle w:val="Heading1"/>
      </w:pPr>
      <w:r>
        <w:t>7. Nutanix Products and Services</w:t>
      </w:r>
    </w:p>
    <w:p>
      <w:pPr>
        <w:pStyle w:val="Heading2"/>
      </w:pPr>
      <w:r>
        <w:t>Core idea</w:t>
      </w:r>
    </w:p>
    <w:p>
      <w:r>
        <w:t>NCA includes basic product/service use cases, not deep design mastery.</w:t>
      </w:r>
    </w:p>
    <w:p>
      <w:pPr>
        <w:pStyle w:val="Heading2"/>
      </w:pPr>
      <w:r>
        <w:t>High-value products</w:t>
      </w:r>
    </w:p>
    <w:p>
      <w:pPr>
        <w:pStyle w:val="ListBullet"/>
      </w:pPr>
      <w:r>
        <w:t>AOS Storage: distributed storage platform.</w:t>
      </w:r>
    </w:p>
    <w:p>
      <w:pPr>
        <w:pStyle w:val="ListBullet"/>
      </w:pPr>
      <w:r>
        <w:t>AHV: Nutanix native hypervisor.</w:t>
      </w:r>
    </w:p>
    <w:p>
      <w:pPr>
        <w:pStyle w:val="ListBullet"/>
      </w:pPr>
      <w:r>
        <w:t>Prism Element: one-cluster management.</w:t>
      </w:r>
    </w:p>
    <w:p>
      <w:pPr>
        <w:pStyle w:val="ListBullet"/>
      </w:pPr>
      <w:r>
        <w:t>Prism Central: centralized management and advanced services.</w:t>
      </w:r>
    </w:p>
    <w:p>
      <w:pPr>
        <w:pStyle w:val="ListBullet"/>
      </w:pPr>
      <w:r>
        <w:t>Nutanix Volumes: block/iSCSI-style storage services.</w:t>
      </w:r>
    </w:p>
    <w:p>
      <w:pPr>
        <w:pStyle w:val="ListBullet"/>
      </w:pPr>
      <w:r>
        <w:t>Nutanix Files: file services.</w:t>
      </w:r>
    </w:p>
    <w:p>
      <w:pPr>
        <w:pStyle w:val="ListBullet"/>
      </w:pPr>
      <w:r>
        <w:t>Nutanix Objects: S3-compatible object storage.</w:t>
      </w:r>
    </w:p>
    <w:p>
      <w:pPr>
        <w:pStyle w:val="ListBullet"/>
      </w:pPr>
      <w:r>
        <w:t>Nutanix Move: workload migration.</w:t>
      </w:r>
    </w:p>
    <w:p>
      <w:pPr>
        <w:pStyle w:val="ListBullet"/>
      </w:pPr>
      <w:r>
        <w:t>NC2: Nutanix clusters in supported public clouds.</w:t>
      </w:r>
    </w:p>
    <w:p>
      <w:pPr>
        <w:pStyle w:val="ListBullet"/>
      </w:pPr>
      <w:r>
        <w:t>Flow Virtual Networking: advanced virtual networking constructs.</w:t>
      </w:r>
    </w:p>
    <w:p>
      <w:pPr>
        <w:pStyle w:val="Heading1"/>
      </w:pPr>
      <w:r>
        <w:t>Final Review Path</w:t>
      </w:r>
    </w:p>
    <w:p>
      <w:pPr>
        <w:pStyle w:val="ListNumber"/>
      </w:pPr>
      <w:r>
        <w:t>Review the objective-to-module map and identify weak sections.</w:t>
      </w:r>
    </w:p>
    <w:p>
      <w:pPr>
        <w:pStyle w:val="ListNumber"/>
      </w:pPr>
      <w:r>
        <w:t>Study Section 1 LCM until you can explain inventory, direct upload, upgrade order, and maintenance mode.</w:t>
      </w:r>
    </w:p>
    <w:p>
      <w:pPr>
        <w:pStyle w:val="ListNumber"/>
      </w:pPr>
      <w:r>
        <w:t>Practice VM basics: snapshot, recovery point, migration, categories, affinity, and templates.</w:t>
      </w:r>
    </w:p>
    <w:p>
      <w:pPr>
        <w:pStyle w:val="ListNumber"/>
      </w:pPr>
      <w:r>
        <w:t>Review Health: NCC, Data Resiliency Status, alerts/events/audits, logs, Pulse and support cases.</w:t>
      </w:r>
    </w:p>
    <w:p>
      <w:pPr>
        <w:pStyle w:val="ListNumber"/>
      </w:pPr>
      <w:r>
        <w:t>Master storage definitions: storage pool, container, volume group, RF2/RF3/RF1, compression, dedupe, erasure coding.</w:t>
      </w:r>
    </w:p>
    <w:p>
      <w:pPr>
        <w:pStyle w:val="ListNumber"/>
      </w:pPr>
      <w:r>
        <w:t>Review AHV networking: OVS, bonds, managed vs unmanaged networks, VLANs and Network Visualizer.</w:t>
      </w:r>
    </w:p>
    <w:p>
      <w:pPr>
        <w:pStyle w:val="ListNumber"/>
      </w:pPr>
      <w:r>
        <w:t>Review DR: RPO/RTO, Protection Domains, Protection Policies, Recovery Plans, NearSync, Async DR, Metro Availability.</w:t>
      </w:r>
    </w:p>
    <w:p>
      <w:pPr>
        <w:pStyle w:val="ListNumber"/>
      </w:pPr>
      <w:r>
        <w:t>Use the simulator question bank in short sessions, then review incorrect answers by objective.</w:t>
      </w:r>
    </w:p>
    <w:p>
      <w:pPr>
        <w:pStyle w:val="Heading1"/>
      </w:pPr>
      <w:r>
        <w:t>Branch Recommendation for GitHub</w:t>
      </w:r>
    </w:p>
    <w:p>
      <w:r>
        <w:t>Recommended branch name: nca-6.10-simulator</w:t>
      </w:r>
    </w:p>
    <w:p>
      <w:r>
        <w:t>Keep this work separate from the existing NCP-MCI simulator branch. Store the question bank under a dedicated NCA folder, for example: data/nca610_question_bank.js or data/nca610_question_bank.json.</w:t>
      </w:r>
    </w:p>
    <w:p>
      <w:pPr>
        <w:pStyle w:val="Heading1"/>
      </w:pPr>
      <w:r>
        <w:t>Question Bank Note</w:t>
      </w:r>
    </w:p>
    <w:p>
      <w:r>
        <w:t>The simulator bank is delivered separately. Questions marked NEW_PRACTICE_QUESTION were created to improve coverage of official objectives. Questions marked CORRECTED_SOURCE_DERIVED were adapted from provided material because the provided answer or wording appeared questionable.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2F184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B2E8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B5C6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2F184B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