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Title"/>
        <ns0:spacing ns0:after="110" ns0:line="340" ns0:lineRule="auto"/>
        <ns0:widowControl/>
        <ns0:keepNext/>
        <ns0:pBdr>
          <ns0:bottom ns0:val="single" ns0:sz="22" ns0:space="8" ns0:color="0F766E"/>
        </ns0:pBdr>
      </ns0:pPr>
      <ns0:r>
        <ns0:t>Auto Tune 当前研发进度与开发交接</ns0:t>
      </ns0:r>
    </ns0:p>
    <ns0:p>
      <ns0:pPr>
        <ns0:pStyle ns0:val="Heading2"/>
      </ns0:pPr>
      <ns0:r>
        <ns0:t>2026-09-16 当前执行结论</ns0:t>
      </ns0:r>
    </ns0:p>
    <ns0:p>
      <ns0:pPr>
        <ns0:pStyle ns0:val="Normal"/>
      </ns0:pPr>
      <ns0:r>
        <ns0:t>H1.1、H1.2、H1.3 已完成实现、独立验证和人工体验确认，H1 Detect HPO 业务线验收结束。智能训练页面现已统一提供干运行预览、按原参数训练、HPO 算法调参和大模型调参；直接训练、HPO、LLM 三条真实训练路线均可完整执行。</ns0:t>
      </ns0:r>
    </ns0:p>
    <ns0:p>
      <ns0:pPr>
        <ns0:pStyle ns0:val="Normal"/>
      </ns0:pPr>
      <ns0:r>
        <ns0:t>H1.3 完整自动化基线为 2426 passed、2 warnings、0 skipped。艾卡完成真实 GPU 正式训练验证：train63 使用 device=0、epochs=25、batch=16、imgsz=640 正常完成，页面状态收敛为 completed，最终显示 mAP50=0.6454、mAP50-95=0.3275；结果目录、YOLO 静态图、最终权重和入口均正常。</ns0:t>
      </ns0:r>
    </ns0:p>
    <ns0:p>
      <ns0:pPr>
        <ns0:pStyle ns0:val="Normal"/>
      </ns0:pPr>
      <ns0:r>
        <ns0:t>不再设置 H1.4。后续顺序为：H1.3 已验收 → F1.1 产品优化与稳定版本冻结 → F1.2 Windows 与 Docker 安装适配 → R1 轻量 Research → Cloud 分批建设。</ns0:t>
      </ns0:r>
    </ns0:p>
    <ns0:p>
      <ns0:pPr>
        <ns0:pStyle ns0:val="Heading2"/>
      </ns0:pPr>
      <ns0:r>
        <ns0:t>F1.1 产品优化与稳定版本冻结</ns0:t>
      </ns0:r>
    </ns0:p>
    <ns0:p>
      <ns0:pPr>
        <ns0:pStyle ns0:val="Normal"/>
      </ns0:pPr>
      <ns0:r>
        <ns0:t>F1.1 不扩展新的主体训练能力。当前范围包括：HPO 权重上传及少量常用权重预置、主操作按钮位置调整、轻量动态进度展示；LLM 加入事实推断后准确率下降的专项复现和修复；三条真实训练路线的失败、停止、恢复、刷新和重启回归；以及对重复实现、职责混杂、超大文件和不必要依赖的证据化结构审计。</ns0:t>
      </ns0:r>
    </ns0:p>
    <ns0:p>
      <ns0:pPr>
        <ns0:pStyle ns0:val="Normal"/>
      </ns0:pPr>
      <ns0:r>
        <ns0:t>F1.1 不开发 HPO 实时 loss/mAP 曲线或 GPU、显存、温度图表，不在稳定化阶段进行大规模重写。退出时应冻结核心训练接口、运行身份、数据快照、产物和历史协议，并完成完整自动化、必要真实训练和浏览器走查。</ns0:t>
      </ns0:r>
    </ns0:p>
    <ns0:p>
      <ns0:pPr>
        <ns0:pStyle ns0:val="Heading2"/>
      </ns0:pPr>
      <ns0:r>
        <ns0:t>F1.2 Windows 与 Docker 安装适配</ns0:t>
      </ns0:r>
    </ns0:p>
    <ns0:p>
      <ns0:pPr>
        <ns0:pStyle ns0:val="Normal"/>
      </ns0:pPr>
      <ns0:r>
        <ns0:t>F1.2 只在 F1.1 冻结基线上开展 Windows 安装与单 Docker 镜像适配，包括启动、配置、升级、卸载、CPU/GPU、健康检查和持久化验证。安装包和镜像不得包含真实配置、密钥、数据集、权重、日志或训练产物。Research、Cloud 和公司平台深度接入不自动随 F1.2 启动。</ns0:t>
      </ns0:r>
    </ns0:p>
    <ns0:p>
      <ns0:pPr>
        <ns0:pStyle ns0:val="Heading2"/>
      </ns0:pPr>
      <ns0:r>
        <ns0:t>历史内容说明</ns0:t>
      </ns0:r>
    </ns0:p>
    <ns0:p>
      <ns0:pPr>
        <ns0:pStyle ns0:val="Normal"/>
      </ns0:pPr>
      <ns0:r>
        <ns0:t>下文保留既有技术边界和历史估算供追溯。凡与以上 2026-09-16 状态、阶段名称和启动顺序冲突的旧说明均不再作为当前执行依据。</ns0:t>
      </ns0:r>
    </ns0:p>
    <ns0:p>
      <ns0:pPr>
        <ns0:spacing ns0:after="110" ns0:line="340" ns0:lineRule="auto"/>
        <ns0:widowControl/>
      </ns0:pPr>
      <ns0:r>
        <ns0:rPr/>
        <ns0:t xml:space="preserve">本文只记录当前事实、验证基线和下次开发入口。产品方向见 roadmap_20260814.md；未完成工作与估算见 implementation_plan_20260814.md。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1 当前结论</ns0:t>
      </ns0:r>
    </ns0:p>
    <ns0:p>
      <ns0:pPr>
        <ns0:spacing ns0:after="110" ns0:line="340" ns0:lineRule="auto"/>
        <ns0:widowControl/>
      </ns0:pPr>
      <ns0:r>
        <ns0:rPr/>
        <ns0:t xml:space="preserve">• 当前稳定 Release：v0.2。</ns0:t>
      </ns0:r>
    </ns0:p>
    <ns0:p>
      <ns0:pPr>
        <ns0:spacing ns0:after="110" ns0:line="340" ns0:lineRule="auto"/>
        <ns0:widowControl/>
      </ns0:pPr>
      <ns0:r>
        <ns0:rPr/>
        <ns0:t xml:space="preserve">• Studio S1.1–S1.5、S2.0–S2.4 与体验修复 P1–P5 已完成编码、独立验收和人工体验确认，作为后续开发基线。</ns0:t>
      </ns0:r>
    </ns0:p>
    <ns0:p>
      <ns0:pPr>
        <ns0:spacing ns0:after="110" ns0:line="340" ns0:lineRule="auto"/>
        <ns0:widowControl/>
      </ns0:pPr>
      <ns0:r>
        <ns0:rPr/>
        <ns0:t xml:space="preserve">• Q1.1 事实包/证据引用与 Q1.2 确定性语义校验已完成编码、Codex 独立验收和艾卡线下体验确认，并已通过 GitHub PR #10 合并至 main（功能提交 d6a27f7，合并提交 2e930f6）。</ns0:t>
      </ns0:r>
    </ns0:p>
    <ns0:p>
      <ns0:pPr>
        <ns0:spacing ns0:after="110" ns0:line="340" ns0:lineRule="auto"/>
        <ns0:widowControl/>
      </ns0:pPr>
      <ns0:r>
        <ns0:rPr/>
        <ns0:t xml:space="preserve">• 当前正式任务仍为 YOLOv8 Detect；H1.1 已返修验收通过，H1.2 已于 2026-09-09 独立验收通过，尚未提交或推送。
        </ns0:t>
      </ns0:r>
      <ns0:r>
        <ns0:rPr>
          <ns0:b/>
        </ns0:rPr>
        <ns0:t xml:space="preserve">
        </ns0:t>
      </ns0:r>
      <ns0:r>
        <ns0:rPr/>
        <ns0:t xml:space="preserve">
        </ns0:t>
      </ns0:r>
    </ns0:p>
    <ns0:p>
      <ns0:pPr>
        <ns0:spacing ns0:after="110" ns0:line="340" ns0:lineRule="auto"/>
        <ns0:widowControl/>
      </ns0:pPr>
      <ns0:r>
        <ns0:rPr/>
        <ns0:t xml:space="preserve">• 当前及后续已规划业务仅支持 YOLOv8 Detect，不再开发 YOLOv5 Detect。</ns0:t>
      </ns0:r>
    </ns0:p>
    <ns0:p>
      <ns0:pPr>
        <ns0:spacing ns0:after="110" ns0:line="340" ns0:lineRule="auto"/>
        <ns0:widowControl/>
      </ns0:pPr>
      <ns0:r>
        <ns0:rPr/>
        <ns0:t xml:space="preserve">• 产品封装采用 </ns0:t>
      </ns0:r>
      <ns0:r>
        <ns0:rPr>
          <ns0:b/>
        </ns0:rPr>
        <ns0:t xml:space="preserve">Windows 直接安装 + 单 Docker 镜像双模式</ns0:t>
      </ns0:r>
      <ns0:r>
        <ns0:rPr/>
        <ns0:t xml:space="preserve">，不再安排 Linux 原生安装。</ns0:t>
      </ns0:r>
    </ns0:p>
    <ns0:p>
      <ns0:pPr>
        <ns0:spacing ns0:after="110" ns0:line="340" ns0:lineRule="auto"/>
        <ns0:widowControl/>
      </ns0:pPr>
      <ns0:r>
        <ns0:rPr/>
        <ns0:t xml:space="preserve">• 2026-09-07 按艾卡确认调整路线：公司先用、统一 API 对接公司平台、轻量 Research、多人多 GPU 云端工程实践；本轮同步研发文档，不新增业务功能。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2 当前能力基线</ns0:t>
      </ns0:r>
    </ns0:p>
    <ns0:p>
      <ns0:pPr>
        <ns0:spacing ns0:after="110" ns0:line="340" ns0:lineRule="auto"/>
        <ns0:widowControl/>
      </ns0:pPr>
      <ns0:r>
        <ns0:rPr/>
        <ns0:t xml:space="preserve">• YOLOv8 Detect 数据分析、直接训练与 LLM 自动调优闭环。</ns0:t>
      </ns0:r>
    </ns0:p>
    <ns0:p>
      <ns0:pPr>
        <ns0:spacing ns0:after="110" ns0:line="340" ns0:lineRule="auto"/>
        <ns0:widowControl/>
      </ns0:pPr>
      <ns0:r>
        <ns0:rPr/>
        <ns0:t xml:space="preserve">• 参数护栏、训练预检、精确命令复用和完整审计链。</ns0:t>
      </ns0:r>
    </ns0:p>
    <ns0:p>
      <ns0:pPr>
        <ns0:spacing ns0:after="110" ns0:line="340" ns0:lineRule="auto"/>
        <ns0:widowControl/>
      </ns0:pPr>
      <ns0:r>
        <ns0:rPr/>
        <ns0:t xml:space="preserve">• 普通训练与调优共享运行身份、状态机、日志、收尾、历史和报告。</ns0:t>
      </ns0:r>
    </ns0:p>
    <ns0:p>
      <ns0:pPr>
        <ns0:spacing ns0:after="110" ns0:line="340" ns0:lineRule="auto"/>
        <ns0:widowControl/>
      </ns0:pPr>
      <ns0:r>
        <ns0:rPr/>
        <ns0:t xml:space="preserve">• 不可变数据快照、正式目录入口、安全边界与凭据管理。</ns0:t>
      </ns0:r>
    </ns0:p>
    <ns0:p>
      <ns0:pPr>
        <ns0:spacing ns0:after="110" ns0:line="340" ns0:lineRule="auto"/>
        <ns0:widowControl/>
      </ns0:pPr>
      <ns0:r>
        <ns0:rPr/>
        <ns0:t xml:space="preserve">• SQLite 索引/查询层与 JSON/训练产物事实源分离。</ns0:t>
      </ns0:r>
    </ns0:p>
    <ns0:p>
      <ns0:pPr>
        <ns0:spacing ns0:after="110" ns0:line="340" ns0:lineRule="auto"/>
        <ns0:widowControl/>
      </ns0:pPr>
      <ns0:r>
        <ns0:rPr/>
        <ns0:t xml:space="preserve">• Studio 页面已完成当前 S2/P1–P5 的可用性与中文展示整理。</ns0:t>
      </ns0:r>
    </ns0:p>
    <ns0:p>
      <ns0:pPr>
        <ns0:spacing ns0:after="110" ns0:line="340" ns0:lineRule="auto"/>
        <ns0:widowControl/>
      </ns0:pPr>
      <ns0:r>
        <ns0:rPr/>
        <ns0:t xml:space="preserve">• Q1.1 由代码生成并冻结 FactPackage v1，决策必须绑定同一 fact_package_id 并引用真实 fact_id。</ns0:t>
      </ns0:r>
    </ns0:p>
    <ns0:p>
      <ns0:pPr>
        <ns0:spacing ns0:after="110" ns0:line="340" ns0:lineRule="auto"/>
        <ns0:widowControl/>
      </ns0:pPr>
      <ns0:r>
        <ns0:rPr/>
        <ns0:t xml:space="preserve">• Q1.2 在 Q1.1 之后、Guardrails 之前执行“事实—参数—方向—幅度”确定性校验；失败最多纠错一次，再失败零启动。</ns0:t>
      </ns0:r>
    </ns0:p>
    <ns0:p>
      <ns0:pPr>
        <ns0:spacing ns0:after="110" ns0:line="340" ns0:lineRule="auto"/>
        <ns0:widowControl/>
      </ns0:pPr>
      <ns0:r>
        <ns0:rPr/>
        <ns0:t xml:space="preserve">• 每次 LLM 响应及其 Q1.1/Q1.2 校验结果必须先写入 decision_attempts；写盘失败使用 audit_persistence_error fail-closed，失败 attempt 不会被后续 flush 复活。</ns0:t>
      </ns0:r>
    </ns0:p>
    <ns0:p>
      <ns0:pPr>
        <ns0:spacing ns0:after="110" ns0:line="340" ns0:lineRule="auto"/>
        <ns0:widowControl/>
      </ns0:pPr>
      <ns0:r>
        <ns0:rPr/>
        <ns0:t xml:space="preserve">以上仅是完成范围摘要；历史实现细节以 Git 提交、测试和归档批次文档追溯，不再复制到路线或实施计划。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3 验证基线</ns0:t>
      </ns0:r>
    </ns0:p>
    <ns0:p>
      <ns0:pPr>
        <ns0:spacing ns0:after="110" ns0:line="340" ns0:lineRule="auto"/>
        <ns0:widowControl/>
      </ns0:pPr>
      <ns0:r>
        <ns0:rPr/>
        <ns0:t xml:space="preserve">• 2026-09-02 Q1.1/Q1.2 联合完整套件：1484 passed, 2 warnings, 0 skipped；两条警告均为既有 sklearn PCA warning。</ns0:t>
      </ns0:r>
    </ns0:p>
    <ns0:p>
      <ns0:pPr>
        <ns0:spacing ns0:after="110" ns0:line="340" ns0:lineRule="auto"/>
        <ns0:widowControl/>
      </ns0:pPr>
      <ns0:r>
        <ns0:rPr/>
        <ns0:t xml:space="preserve">• Q1.2 第二轮返修定向测试：71 passed；聚合测试：183 passed。</ns0:t>
      </ns0:r>
    </ns0:p>
    <ns0:p>
      <ns0:pPr>
        <ns0:spacing ns0:after="110" ns0:line="340" ns0:lineRule="auto"/>
        <ns0:widowControl/>
      </ns0:pPr>
      <ns0:r>
        <ns0:rPr/>
        <ns0:t xml:space="preserve">• 真实 CUDA 验收：RTX 3060 Laptop GPU 完成 1 epoch Detect 调优；training.issue.plateau 合法支持 lr0 0.01 → 0.008，审计与实际执行参数一致。提交文档不记录本地输入来源或路径。</ns0:t>
      </ns0:r>
    </ns0:p>
    <ns0:p>
      <ns0:pPr>
        <ns0:spacing ns0:after="110" ns0:line="340" ns0:lineRule="auto"/>
        <ns0:widowControl/>
      </ns0:pPr>
      <ns0:r>
        <ns0:rPr/>
        <ns0:t xml:space="preserve">• 三类非法语义决策完成零启动验证：6 次模型调用（每场最多两次）、命令构造 0 次、训练启动 0 次、新训练目录 0 个，均形成 decision_semantic_error。</ns0:t>
      </ns0:r>
    </ns0:p>
    <ns0:p>
      <ns0:pPr>
        <ns0:spacing ns0:after="110" ns0:line="340" ns0:lineRule="auto"/>
        <ns0:widowControl/>
      </ns0:pPr>
      <ns0:r>
        <ns0:rPr/>
        <ns0:t xml:space="preserve">• Studio 页面与旧审计兼容验收通过：语义校验列正常显示，旧记录缺少字段时显示“未执行语义校验”。</ns0:t>
      </ns0:r>
    </ns0:p>
    <ns0:p>
      <ns0:pPr>
        <ns0:spacing ns0:after="110" ns0:line="340" ns0:lineRule="auto"/>
        <ns0:widowControl/>
      </ns0:pPr>
      <ns0:r>
        <ns0:rPr/>
        <ns0:t xml:space="preserve">以上是进入 H1 前的最新代码基线。艾卡已完成线下体验确认，Q1 已通过 PR #10 合并至 main；后续开发以该合并结果为基线。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4 Git 与工作区注意事项</ns0:t>
      </ns0:r>
    </ns0:p>
    <ns0:p>
      <ns0:pPr>
        <ns0:spacing ns0:after="110" ns0:line="340" ns0:lineRule="auto"/>
        <ns0:widowControl/>
      </ns0:pPr>
      <ns0:r>
        <ns0:rPr/>
        <ns0:t xml:space="preserve">• 指定仓库：https://github.com/luZhaoHao/Auto_labeltrain_project。</ns0:t>
      </ns0:r>
    </ns0:p>
    <ns0:p>
      <ns0:pPr>
        <ns0:spacing ns0:after="110" ns0:line="340" ns0:lineRule="auto"/>
        <ns0:widowControl/>
      </ns0:pPr>
      <ns0:r>
        <ns0:rPr/>
        <ns0:t xml:space="preserve">• 默认分支：main；当前开发分支以实际 git status/git branch 为准。</ns0:t>
      </ns0:r>
    </ns0:p>
    <ns0:p>
      <ns0:pPr>
        <ns0:spacing ns0:after="110" ns0:line="340" ns0:lineRule="auto"/>
        <ns0:widowControl/>
      </ns0:pPr>
      <ns0:r>
        <ns0:rPr/>
        <ns0:t xml:space="preserve">• 仅允许向上述公开仓库推送；不得提交数据集、权重、训练产物、日志、缓存、真实配置或凭据。</ns0:t>
      </ns0:r>
    </ns0:p>
    <ns0:p>
      <ns0:pPr>
        <ns0:spacing ns0:after="110" ns0:line="340" ns0:lineRule="auto"/>
        <ns0:widowControl/>
      </ns0:pPr>
      <ns0:r>
        <ns0:rPr/>
        <ns0:t xml:space="preserve">• 当前工作区存在与本次文档整理无关的已有修改和未跟踪文件；后续提交必须逐项核对，禁止夹带。</ns0:t>
      </ns0:r>
    </ns0:p>
    <ns0:p>
      <ns0:pPr>
        <ns0:spacing ns0:after="110" ns0:line="340" ns0:lineRule="auto"/>
        <ns0:widowControl/>
      </ns0:pPr>
      <ns0:r>
        <ns0:rPr/>
        <ns0:t xml:space="preserve">• 提交范围不得包含 dataset_*、detect/、runs/、log/、模型权重、训练图片、审计运行文件、缓存、真实配置或本机凭据。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5 下次开发入口 H1</ns0:t>
      </ns0:r>
    </ns0:p>
    <ns0:p>
      <ns0:pPr>
        <ns0:spacing ns0:after="110" ns0:line="340" ns0:lineRule="auto"/>
        <ns0:widowControl/>
      </ns0:pPr>
      <ns0:r>
        <ns0:rPr/>
        <ns0:t xml:space="preserve">Q1 已建立“模型可说错、系统不执行错”的最小可信执行边界：</ns0:t>
      </ns0:r>
    </ns0:p>
    <ns0:p>
      <ns0:pPr>
        <ns0:spacing ns0:after="110" ns0:line="340" ns0:lineRule="auto"/>
        <ns0:widowControl/>
      </ns0:pPr>
      <ns0:r>
        <ns0:rPr/>
        <ns0:t xml:space="preserve">1. 代码生成版本化事实包并绑定运行与证据来源。</ns0:t>
      </ns0:r>
    </ns0:p>
    <ns0:p>
      <ns0:pPr>
        <ns0:spacing ns0:after="110" ns0:line="340" ns0:lineRule="auto"/>
        <ns0:widowControl/>
      </ns0:pPr>
      <ns0:r>
        <ns0:rPr/>
        <ns0:t xml:space="preserve">2. LLM 只输出符合严格 Schema 的建议。</ns0:t>
      </ns0:r>
    </ns0:p>
    <ns0:p>
      <ns0:pPr>
        <ns0:spacing ns0:after="110" ns0:line="340" ns0:lineRule="auto"/>
        <ns0:widowControl/>
      </ns0:pPr>
      <ns0:r>
        <ns0:rPr/>
        <ns0:t xml:space="preserve">3. 确定性校验器复核事实引用、指标方向和参数合法性。</ns0:t>
      </ns0:r>
    </ns0:p>
    <ns0:p>
      <ns0:pPr>
        <ns0:spacing ns0:after="110" ns0:line="340" ns0:lineRule="auto"/>
        <ns0:widowControl/>
      </ns0:pPr>
      <ns0:r>
        <ns0:rPr/>
        <ns0:t xml:space="preserve">4. 失败时最多纠错一次；仍失败则记录终态，不启动训练。</ns0:t>
      </ns0:r>
    </ns0:p>
    <ns0:p>
      <ns0:pPr>
        <ns0:spacing ns0:after="110" ns0:line="340" ns0:lineRule="auto"/>
        <ns0:widowControl/>
      </ns0:pPr>
      <ns0:r>
        <ns0:rPr/>
        <ns0:t xml:space="preserve">5. 最终优胜与停止条件由代码计算。</ns0:t>
      </ns0:r>
    </ns0:p>
    <ns0:p>
      <ns0:pPr>
        <ns0:spacing ns0:after="110" ns0:line="340" ns0:lineRule="auto"/>
        <ns0:widowControl/>
      </ns0:pPr>
      <ns0:r>
        <ns0:rPr/>
        <ns0:t xml:space="preserve">Q1 的线下体验、提交检查和 GitHub 合并均已完成。H1 开始前读取当前 H1 路线，形成独立设计规格和分批实施计划。H1 不得让 LLM 裁决最终优胜，固定预算、试验恢复和排名继续由确定性代码负责。</ns0:t>
      </ns0:r>
    </ns0:p>
    <ns0:p>
      <ns0:pPr>
        <ns0:spacing ns0:after="110" ns0:line="340" ns0:lineRule="auto"/>
        <ns0:widowControl/>
      </ns0:pPr>
      <w:r xmlns:w="http://schemas.openxmlformats.org/wordprocessingml/2006/main">
        <w:t>2026-09-07 艾卡确认：H1 分为 H1.1 → H1.2 → H1.3 三个独立批次，依次实现和验收，不自动跨批。H1.1 已验收，H1.2 规格与计划已形成，待确认后实施。H1 总预算仍为 6–10 人日，三批合计计入原预算，不重复累加；具体分批估算在各批规格确认时细化。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H1.1 搜索契约与持久化基础：定义版本化 study/trial、数据快照与模型绑定、目标指标口径、固定预算、随机种子和搜索空间；接入 Optuna TPE 与随机采样，持久化候选参数和试验状态。本批不接真实训练与 Studio 页面。退出门槛：两种采样器可测、候选满足范围和条件约束、非法输入拒绝、持久化重载一致，直接训练与 LLM 路径不回归。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H1.2 训练执行与恢复闭环：在 H1.1 验收后，复用现有预检、护栏、执行器、日志和训练收尾，顺序执行 trial；处理超时、OOM、用户停止和中断恢复；保存实际参数、命令、指标来源与终态，实现确定性排名。退出门槛：固定预算不超额，恢复不重复启动，失败或无效指标不参与选优，审计失败禁止继续不可追溯训练，无 LLM 凭据可完成最小真实短训练。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H1.3 Studio 接入与整体验收：在 H1.2 验收后，提供直接训练、HPO、LLM 三策略选择，HPO 创建、进度、停止、恢复、试验明细、历史与排名；支持最佳配置复用及可选固定配置验证训练。退出门槛：页面与后台状态一致，TPE/随机基线均完成端到端验证，失败、停止和恢复可追溯，完整回归及最小真实训练通过后，H1 才可整体完成并进入 F1。</w:t>
      </w:r>
    </ns0:p>
    <ns0:p>
      <ns0:pPr>
        <ns0:spacing ns0:after="110" ns0:line="340" ns0:lineRule="auto"/>
        <ns0:widowControl/>
      </ns0:pPr>
      <w:r xmlns:w="http://schemas.openxmlformats.org/wordprocessingml/2006/main">
        <w:t>编码入口：H1.1、H1.2 均已独立验收通过；当前无未完成 H1.2 返修项。下一步由 Codex 制定 H1.3 Studio 接入规格与计划，不复用已归档的 H1.2 编码或返修提示词。</w:t>
      </w:r>
    </ns0:p>
    <ns0:p>
      <ns0:pPr>
        <ns0:spacing ns0:after="110" ns0:line="340" ns0:lineRule="auto"/>
        <ns0:widowControl/>
      </ns0:pPr>
      <w:r xmlns:w="http://schemas.openxmlformats.org/wordprocessingml/2006/main">
        <w:t>依赖与提示词：已安装并核验 Optuna 4.5.0、alembic 1.19.2、SQLAlchemy 2.0.52、colorlog 6.12.0、greenlet 3.5.5；pip check 通过。本次返修未新增依赖。实施依据与验收事实保留在 H1.1 规格、计划和 Codex 评审记录中。</w:t>
      </w:r>
    </ns0:p>
    <ns0:p>
      <ns0:pPr>
        <ns0:spacing ns0:after="110" ns0:line="340" ns0:lineRule="auto"/>
        <ns0:widowControl/>
      </ns0:pPr>
      <w:r xmlns:w="http://schemas.openxmlformats.org/wordprocessingml/2006/main">
        <w:t>协作门槛：Claude Code 只实现当前批次业务代码及对应测试，不修改项目文档、不提交推送；Codex 独立验收并回写文档后再推进下一批。CLAUDE.md 中旧 Q1、Classify 与双任务冻结路线不作为当前依据。旧批次文档的归档与引用核对由 Codex 在编码前完成。</w:t>
      </w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6 后续顺序与工作量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4200"/>
        <ns0:gridCol ns0:w="5200"/>
      </ns0:tblGrid>
      <ns0:tr>
        <ns0:trPr>
          <ns0:cantSplit/>
          <ns0:tblHeader/>
        </ns0:trPr>
        <ns0:tc>
          <ns0:tcPr>
            <ns0:tcW ns0:w="4200" ns0:type="dxa"/>
            <ns0:vAlign ns0:val="center"/>
            <ns0:shd ns0:fill="115E59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阶段</ns0:t>
            </ns0:r>
          </ns0:p>
        </ns0:tc>
        <ns0:tc>
          <ns0:tcPr>
            <ns0:tcW ns0:w="5200" ns0:type="dxa"/>
            <ns0:vAlign ns0:val="center"/>
            <ns0:shd ns0:fill="115E59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工作量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0FAF8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H1 Detect HPO MVP</ns0:t>
            </ns0:r>
          </ns0:p>
        </ns0:tc>
        <ns0:tc>
          <ns0:tcPr>
            <ns0:tcW ns0:w="5200" ns0:type="dxa"/>
            <ns0:vAlign ns0:val="center"/>
            <ns0:shd ns0:fill="F0FAF8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F1 Detect 单任务冻结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3–5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0FAF8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S4 Windows/单 Docker 镜像/API 交付</ns0:t>
            </ns0:r>
          </ns0:p>
        </ns0:tc>
        <ns0:tc>
          <ns0:tcPr>
            <ns0:tcW ns0:w="5200" ns0:type="dxa"/>
            <ns0:vAlign ns0:val="center"/>
            <ns0:shd ns0:fill="F0FAF8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17–29 人日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Studio 当前未完成范围合计 </ns0:t>
      </ns0:r>
      <ns0:r>
        <ns0:rPr>
          <ns0:b/>
        </ns0:rPr>
        <ns0:t xml:space="preserve">26–44 人日</ns0:t>
      </ns0:r>
      <ns0:r>
        <ns0:rPr/>
        <ns0:t xml:space="preserve">。该估算包含设计、实现、测试、最小真实训练、交付验证和文档回写，不包含硬件采购、部署审批与新增任务类型。</ns0:t>
      </ns0:r>
    </ns0:p>
    <ns0:p>
      <ns0:pPr>
        <ns0:spacing ns0:after="110" ns0:line="340" ns0:lineRule="auto"/>
        <ns0:widowControl/>
      </ns0:pPr>
      <ns0:r>
        <ns0:rPr/>
        <ns0:t xml:space="preserve">后续依次推进 R1 轻量 Research（暂不估时）与 Cloud（工程 45–75 人日，另预留学习验证 15–25 人日）。Research 保留范围但不估时。Studio + Cloud 工程为 </ns0:t>
      </ns0:r>
      <ns0:r>
        <ns0:rPr>
          <ns0:b/>
        </ns0:rPr>
        <ns0:t xml:space="preserve">71–119 人日</ns0:t>
      </ns0:r>
      <ns0:r>
        <ns0:rPr/>
        <ns0:t xml:space="preserve">；加入学习预留后为 </ns0:t>
      </ns0:r>
      <ns0:r>
        <ns0:rPr>
          <ns0:b/>
        </ns0:rPr>
        <ns0:t xml:space="preserve">86–144 人日</ns0:t>
      </ns0:r>
      <ns0:r>
        <ns0:rPr/>
        <ns0:t xml:space="preserve">，均不含 Research，不能作为完整项目总工期。估算拆分、范围和前提见实施计划，均为规划区间，非交付承诺。</ns0:t>
      </ns0:r>
    </ns0:p>
    <ns0:p>
      <ns0:pPr>
        <ns0:spacing ns0:after="110" ns0:line="340" ns0:lineRule="auto"/>
        <ns0:widowControl/>
      </ns0:pPr>
      <ns0:r>
        <ns0:rPr/>
        <ns0:t xml:space="preserve">公司使用和平台对接以 S4 验收为里程碑，不等待 Research 或 Cloud。Cloud 从单服务器、整卡分配开始，逐步验证多人权限、并发队列、多任务多 GPU、单任务多卡和 LLM 配额；暂不做多机集群。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7 固定约束</ns0:t>
      </ns0:r>
    </ns0:p>
    <ns0:p>
      <ns0:pPr>
        <ns0:spacing ns0:after="110" ns0:line="340" ns0:lineRule="auto"/>
        <ns0:widowControl/>
      </ns0:pPr>
      <ns0:r>
        <ns0:rPr/>
        <ns0:t xml:space="preserve">• Python、pytest 与项目脚本使用 D:\Program Files\anaconda3\envs\auto_tune\python.exe 或已激活的 auto_tune Conda 环境。</ns0:t>
      </ns0:r>
    </ns0:p>
    <ns0:p>
      <ns0:pPr>
        <ns0:spacing ns0:after="110" ns0:line="340" ns0:lineRule="auto"/>
        <ns0:widowControl/>
      </ns0:pPr>
      <ns0:r>
        <ns0:rPr/>
        <ns0:t xml:space="preserve">• 正式数据接入使用目录选择；ZIP 仅视为遗留兼容路径。</ns0:t>
      </ns0:r>
    </ns0:p>
    <ns0:p>
      <ns0:pPr>
        <ns0:spacing ns0:after="110" ns0:line="340" ns0:lineRule="auto"/>
        <ns0:widowControl/>
      </ns0:pPr>
      <ns0:r>
        <ns0:rPr/>
        <ns0:t xml:space="preserve">• 不擅自新增依赖、删除文件、复制大文件或执行破坏性操作。</ns0:t>
      </ns0:r>
    </ns0:p>
    <ns0:p>
      <ns0:pPr>
        <ns0:spacing ns0:after="110" ns0:line="340" ns0:lineRule="auto"/>
        <ns0:widowControl/>
      </ns0:pPr>
      <ns0:r>
        <ns0:rPr/>
        <ns0:t xml:space="preserve">• 修改代码后运行相关测试；声称完成前提供可复核证据。</ns0:t>
      </ns0:r>
    </ns0:p>
    <ns0:p>
      <ns0:pPr>
        <ns0:spacing ns0:after="110" ns0:line="340" ns0:lineRule="auto"/>
        <ns0:widowControl/>
      </ns0:pPr>
      <ns0:r>
        <ns0:rPr/>
        <ns0:t xml:space="preserve">• 每批只在 Codex 验收通过后提交并推送。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8 S4 已确认交付边界 不限制后续 Cloud 独立部署 </ns0:t>
      </ns0:r>
    </ns0:p>
    <ns0:p>
      <ns0:pPr>
        <ns0:spacing ns0:after="110" ns0:line="340" ns0:lineRule="auto"/>
        <ns0:widowControl/>
      </ns0:pPr>
      <ns0:r>
        <ns0:rPr/>
        <ns0:t xml:space="preserve">• Windows 提供 Studio 直接安装包，供单机用户完整使用。</ns0:t>
      </ns0:r>
    </ns0:p>
    <ns0:p>
      <ns0:pPr>
        <ns0:spacing ns0:after="110" ns0:line="340" ns0:lineRule="auto"/>
        <ns0:widowControl/>
      </ns0:pPr>
      <ns0:r>
        <ns0:rPr/>
        <ns0:t xml:space="preserve">• Docker 只发布一个 auto-tune 镜像并运行一个容器；不拆分 Web/Worker，也不发布第二个 Docker 镜像。</ns0:t>
      </ns0:r>
    </ns0:p>
    <ns0:p>
      <ns0:pPr>
        <ns0:spacing ns0:after="110" ns0:line="340" ns0:lineRule="auto"/>
        <ns0:widowControl/>
      </ns0:pPr>
      <ns0:r>
        <ns0:rPr/>
        <ns0:t xml:space="preserve">• AUTO_TUNE_MODE=server 启用完整 Web UI 和统一 API，可在同一网络通过 IP/端口访问。</ns0:t>
      </ns0:r>
    </ns0:p>
    <ns0:p>
      <ns0:pPr>
        <ns0:spacing ns0:after="110" ns0:line="340" ns0:lineRule="auto"/>
        <ns0:widowControl/>
      </ns0:pPr>
      <ns0:r>
        <ns0:rPr/>
        <ns0:t xml:space="preserve">• AUTO_TUNE_MODE=engine 不注册 UI 路由、不加载模板和静态资源，只开放统一 API，供公司平台集成。</ns0:t>
      </ns0:r>
    </ns0:p>
    <ns0:p>
      <ns0:pPr>
        <ns0:spacing ns0:after="110" ns0:line="340" ns0:lineRule="auto"/>
        <ns0:widowControl/>
      </ns0:pPr>
      <ns0:r>
        <ns0:rPr/>
        <ns0:t xml:space="preserve">• 统一任务入口以 /api/v1/jobs 为核心，覆盖数据集分析、直接训练、HPO、LLM 调优、结果分析，以及状态、日志、停止和产物查询。</ns0:t>
      </ns0:r>
    </ns0:p>
    <ns0:p>
      <ns0:pPr>
        <ns0:spacing ns0:after="110" ns0:line="340" ns0:lineRule="auto"/>
        <ns0:widowControl/>
      </ns0:pPr>
      <ns0:r>
        <ns0:rPr/>
        <ns0:t xml:space="preserve">• 同一镜像在挂载 GPU 时使用 NVIDIA 运行时；未挂载 GPU 时允许 CPU 回退，不另建 CPU/CUDA 镜像族。</ns0:t>
      </ns0:r>
    </ns0:p>
    <ns0:p>
      <ns0:pPr>
        <ns0:spacing ns0:after="110" ns0:line="340" ns0:lineRule="auto"/>
        <ns0:widowControl/>
      </ns0:pPr>
      <ns0:r>
        <ns0:rPr/>
        <ns0:t xml:space="preserve">• 数据集、模型、训练结果和配置通过受控目录或 NAS 挂载持久化，镜像内不得固化密钥和业务数据。</ns0:t>
      </ns0:r>
    </ns0:p>
    <ns0:p>
      <ns0:pPr>
        <ns0:spacing ns0:after="110" ns0:line="340" ns0:lineRule="auto"/>
        <ns0:widowControl/>
      </ns0:pPr>
      <ns0:r>
        <ns0:rPr/>
        <ns0:t xml:space="preserve">• 首版不做 Linux 原生安装、Python Wheel 对外交付、多租户、集群调度、计费和高可用。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9 文档入口</ns0:t>
      </ns0:r>
    </ns0:p>
    <ns0:p>
      <ns0:pPr>
        <ns0:spacing ns0:after="110" ns0:line="340" ns0:lineRule="auto"/>
        <ns0:widowControl/>
      </ns0:pPr>
      <ns0:r>
        <ns0:rPr/>
        <ns0:t xml:space="preserve">• 产品边界与路线：docs/roadmap_20260814.md</ns0:t>
      </ns0:r>
    </ns0:p>
    <ns0:p>
      <ns0:pPr>
        <ns0:spacing ns0:after="110" ns0:line="340" ns0:lineRule="auto"/>
        <ns0:widowControl/>
      </ns0:pPr>
      <ns0:r>
        <ns0:rPr/>
        <ns0:t xml:space="preserve">• 未完成批次与估算：docs/implementation_plan_20260814.md</ns0:t>
      </ns0:r>
    </ns0:p>
    <ns0:p>
      <ns0:pPr>
        <ns0:spacing ns0:after="110" ns0:line="340" ns0:lineRule="auto"/>
        <ns0:widowControl/>
      </ns0:pPr>
      <ns0:r>
        <ns0:rPr/>
        <ns0:t xml:space="preserve">• 当前状态与启动入口：本文</ns0:t>
      </ns0:r>
    </ns0:p>
    <ns0:p>
      <ns0:pPr>
        <ns0:spacing ns0:after="110" ns0:line="340" ns0:lineRule="auto"/>
        <ns0:widowControl/>
      </ns0:pPr>
      <ns0:r>
        <ns0:rPr/>
        <ns0:t xml:space="preserve">• Q1.2 规则说明：docs/llm_tuning_semantic_rules.md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0F766E"/>
        </ns0:pBdr>
      </ns0:pPr>
      <ns0:r>
        <ns0:rPr>
          <ns0:color ns0:val="115E59"/>
        </ns0:rPr>
        <ns0:t xml:space="preserve">文档对应关系</ns0:t>
      </ns0:r>
    </ns0:p>
    <ns0:p>
      <ns0:pPr>
        <ns0:spacing ns0:after="110" ns0:line="340" ns0:lineRule="auto"/>
        <ns0:widowControl/>
      </ns0:pPr>
      <ns0:r>
        <ns0:rPr/>
        <ns0:t xml:space="preserve">本文与对应 Markdown 同步维护。2026-09-08 H1.1 返修验收通过：全量 1672 passed、2 条既有警告。原 H1 6–10 人日及合计工期包含已完成 H1.1，剩余工作尚未重新估算；详见当前交接与验收记录。</ns0:t>
      </ns0:r>
    </ns0:p>
    <ns0:sectPr>
      <ns0:pgSz ns0:w="11906" ns0:h="16838"/>
      <ns0:pgMar ns0:top="1134" ns0:bottom="1134" ns0:left="1253" ns0:right="1253" ns0:header="500" ns0:footer="500" ns0:gutter="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ftr>
</file>

<file path=word/header1.xml><?xml version="1.0" encoding="utf-8"?>
<w:hd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asciiTheme="majorHAnsi" ns0:eastAsiaTheme="majorEastAsia" ns0:hAnsiTheme="majorHAnsi" ns0:cstheme="majorBidi" ns0:ascii="Microsoft YaHei" ns0:hAnsi="Microsoft YaHei" ns0:eastAsia="Microsoft YaHei"/>
      <ns0:b ns0:val="0"/>
      <ns0:i/>
      <ns0:iCs/>
      <ns0:color ns0:val="666666"/>
      <ns0:spacing ns0:val="15"/>
      <ns0:sz ns0:val="22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paragraph" ns0:styleId="Normal">
    <ns0:name ns0:val="Normal"/>
    <ns0:pPr/>
    <ns0:rPr>
      <ns0:rFonts ns0:ascii="Calibri" ns0:hAnsi="Calibri" ns0:eastAsia="Microsoft YaHei"/>
      <ns0:sz ns0:val="22"/>
      <ns0:color ns0:val="000000"/>
    </ns0:rPr>
  </ns0:style>
  <ns0:style ns0:type="paragraph" ns0:styleId="Title">
    <ns0:name ns0:val="Title"/>
    <ns0:basedOn ns0:val="Normal"/>
    <ns0:pPr>
      <ns0:keepNext/>
      <ns0:spacing ns0:before="220" ns0:after="130"/>
    </ns0:pPr>
    <ns0:rPr>
      <ns0:rFonts ns0:ascii="Calibri" ns0:hAnsi="Calibri" ns0:eastAsia="Microsoft YaHei"/>
      <ns0:sz ns0:val="36"/>
      <ns0:color ns0:val="115E59"/>
      <ns0:b/>
    </ns0:rPr>
  </ns0:style>
  <ns0:style ns0:type="paragraph" ns0:styleId="Heading1">
    <ns0:name ns0:val="heading 1"/>
    <ns0:basedOn ns0:val="Normal"/>
    <ns0:pPr>
      <ns0:keepNext/>
      <ns0:spacing ns0:before="220" ns0:after="130"/>
      <ns0:outlineLvl ns0:val="0"/>
    </ns0:pPr>
    <ns0:rPr>
      <ns0:rFonts ns0:ascii="Calibri" ns0:hAnsi="Calibri" ns0:eastAsia="Microsoft YaHei"/>
      <ns0:sz ns0:val="28"/>
      <ns0:color ns0:val="115E59"/>
      <ns0:b/>
    </ns0:rPr>
  </ns0:style>
  <ns0:style ns0:type="paragraph" ns0:styleId="Heading2">
    <ns0:name ns0:val="heading 2"/>
    <ns0:basedOn ns0:val="Normal"/>
    <ns0:pPr>
      <ns0:keepNext/>
      <ns0:spacing ns0:before="220" ns0:after="130"/>
      <ns0:outlineLvl ns0:val="1"/>
    </ns0:pPr>
    <ns0:rPr>
      <ns0:rFonts ns0:ascii="Calibri" ns0:hAnsi="Calibri" ns0:eastAsia="Microsoft YaHei"/>
      <ns0:sz ns0:val="24"/>
      <ns0:color ns0:val="0F766E"/>
      <ns0:b/>
    </ns0:rPr>
  </ns0:style>
</ns0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Tune 当前研发进度与开发交接</dc:title>
  <dc:subject>H1.3 验收完成及 F1.1 F1.2 后续入口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