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b/>
          <w:sz w:val="48"/>
        </w:rPr>
        <w:t>Auto-Tune Studio User Manual</w:t>
      </w:r>
    </w:p>
    <w:p>
      <w:pPr>
        <w:jc w:val="center"/>
      </w:pPr>
      <w:r>
        <w:rPr>
          <w:i/>
        </w:rPr>
        <w:t>Version 0.2.0 | 26 September 2026</w:t>
      </w:r>
    </w:p>
    <w:p>
      <w:r>
        <w:t>This manual covers the accepted single-user, single-machine YOLOv8 Detect workflow. Install and start Studio first by following the Installation Manual.</w:t>
      </w:r>
    </w:p>
    <w:p>
      <w:pPr>
        <w:pStyle w:val="Heading1"/>
      </w:pPr>
      <w:r>
        <w:t>1 Recommended Workflow</w:t>
      </w:r>
    </w:p>
    <w:p>
      <w:r>
        <w:t>Project information -&gt; AI service configuration -&gt; dataset analysis and snapshot -&gt; controlled weight -&gt; standard training, HPO, or LLM tuning -&gt; monitor and history -&gt; optional manual ONNX export.</w:t>
      </w:r>
    </w:p>
    <w:p>
      <w:pPr>
        <w:pStyle w:val="Heading1"/>
      </w:pPr>
      <w:r>
        <w:t>2 Project Information</w:t>
      </w:r>
    </w:p>
    <w:p>
      <w:r>
        <w:t>1. Open Project Overview and select Edit.</w:t>
      </w:r>
    </w:p>
    <w:p>
      <w:r>
        <w:t>2. Enter a meaningful project name, description, detection target, and data type.</w:t>
      </w:r>
    </w:p>
    <w:p>
      <w:r>
        <w:t>3. Save and confirm the project card. Do not edit audit files or run directories directly.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59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9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 Studio home page and primary navigation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6259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25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 Editing and saving project information</w:t>
      </w:r>
    </w:p>
    <w:p>
      <w:pPr>
        <w:pStyle w:val="Heading1"/>
      </w:pPr>
      <w:r>
        <w:t>3 AI Service Configuration</w:t>
      </w:r>
    </w:p>
    <w:p>
      <w:pPr>
        <w:pStyle w:val="ListBullet"/>
      </w:pPr>
      <w:r>
        <w:t>Enable Text and Tuning Service, then enter provider, model, and HTTPS endpoint.</w:t>
      </w:r>
    </w:p>
    <w:p>
      <w:pPr>
        <w:pStyle w:val="ListBullet"/>
      </w:pPr>
      <w:r>
        <w:t>Enter a new API key and select Save Key. Studio never displays the saved secret again.</w:t>
      </w:r>
    </w:p>
    <w:p>
      <w:pPr>
        <w:pStyle w:val="ListBullet"/>
      </w:pPr>
      <w:r>
        <w:t>Save non-sensitive settings and run Test Connection before LLM analysis or tuning.</w:t>
      </w:r>
    </w:p>
    <w:p>
      <w:pPr>
        <w:pStyle w:val="ListBullet"/>
      </w:pPr>
      <w:r>
        <w:t>Configure the vision service only when image-assisted diagnosis is needed.</w:t>
      </w:r>
    </w:p>
    <w:p>
      <w:pPr>
        <w:pStyle w:val="ListBullet"/>
      </w:pPr>
      <w:r>
        <w:t>Never place keys in config.yaml, scripts, logs, screenshots, chats, or Git.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5344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34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  Text and vision AI service configuration</w:t>
      </w:r>
    </w:p>
    <w:p>
      <w:pPr>
        <w:pStyle w:val="Heading1"/>
      </w:pPr>
      <w:r>
        <w:t>4 Dataset Analysis and Snapshot</w:t>
      </w:r>
    </w:p>
    <w:p>
      <w:r>
        <w:t>1. Open Dataset Analysis Report and browse to a YOLO Detect dataset directory.</w:t>
      </w:r>
    </w:p>
    <w:p>
      <w:r>
        <w:t>2. Run analysis and review image, label, blur, box, class balance, and spatial-distribution findings.</w:t>
      </w:r>
    </w:p>
    <w:p>
      <w:r>
        <w:t>3. Correct missing or invalid data before training.</w:t>
      </w:r>
    </w:p>
    <w:p>
      <w:r>
        <w:t>4. Set validation ratio and random seed, then create a training snapshot.</w:t>
      </w:r>
    </w:p>
    <w:p>
      <w:r>
        <w:t>5. Proceed only when the snapshot is valid; never edit a published snapshot manually.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5291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9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  Dataset directory selection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4652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6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  Dataset quality and annotation 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3719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7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  Valid dataset snapshots</w:t>
      </w:r>
    </w:p>
    <w:p>
      <w:pPr>
        <w:pStyle w:val="Heading1"/>
      </w:pPr>
      <w:r>
        <w:t>5 Model Library and ONNX Export</w:t>
      </w:r>
    </w:p>
    <w:p>
      <w:pPr>
        <w:pStyle w:val="ListBullet"/>
      </w:pPr>
      <w:r>
        <w:t>Upload only trusted .pt weights compatible with the current Ultralytics version.</w:t>
      </w:r>
    </w:p>
    <w:p>
      <w:pPr>
        <w:pStyle w:val="ListBullet"/>
      </w:pPr>
      <w:r>
        <w:t>Verify file name, size, SHA-256, and source type.</w:t>
      </w:r>
    </w:p>
    <w:p>
      <w:pPr>
        <w:pStyle w:val="ListBullet"/>
      </w:pPr>
      <w:r>
        <w:t>Standard training and HPO select initial weights from the controlled library.</w:t>
      </w:r>
    </w:p>
    <w:p>
      <w:pPr>
        <w:pStyle w:val="ListBullet"/>
      </w:pPr>
      <w:r>
        <w:t>For ONNX, select a trusted uploaded weight and choose Export ONNX. The first release supports FP32 only with imgsz 640 and opset 17.</w:t>
      </w:r>
    </w:p>
    <w:p>
      <w:pPr>
        <w:pStyle w:val="ListBullet"/>
      </w:pPr>
      <w:r>
        <w:t>Wait for Completed, then verify and download the artifact. Existing files are not overwritten.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65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65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  Controlled model library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0302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30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  Completed FP32 ONNX export</w:t>
      </w:r>
    </w:p>
    <w:p>
      <w:pPr>
        <w:pStyle w:val="Heading1"/>
      </w:pPr>
      <w:r>
        <w:t>6 LLM Tuning</w:t>
      </w:r>
    </w:p>
    <w:p>
      <w:r>
        <w:t>1. Complete at least one usable reference training run.</w:t>
      </w:r>
    </w:p>
    <w:p>
      <w:r>
        <w:t>2. In Smart Training, analyze the reference run and choose LLM Parameter Tuning.</w:t>
      </w:r>
    </w:p>
    <w:p>
      <w:r>
        <w:t>3. Review the diagnosis and proposed parameter changes, then confirm training.</w:t>
      </w:r>
    </w:p>
    <w:p>
      <w:r>
        <w:t>4. Suggestions execute only after evidence, semantic, guardrail, and audit checks pass.</w:t>
      </w:r>
    </w:p>
    <w:p>
      <w:r>
        <w:t>5. After completion, verify the overall best result. keep_params means the AI intentionally retained the reference parameters.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4929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92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  LLM reference run and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9271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2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  LLM diagnosis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3382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38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11  Proposed parameter changes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694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6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12  LLM tuning configuration and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13  Actual LLM-tuned training result</w:t>
      </w:r>
    </w:p>
    <w:p>
      <w:pPr>
        <w:pStyle w:val="Heading1"/>
      </w:pPr>
      <w:r>
        <w:t>7 HPO Tuning</w:t>
      </w:r>
    </w:p>
    <w:p>
      <w:r>
        <w:t>1. Choose HPO Algorithm Tuning. No LLM key is required.</w:t>
      </w:r>
    </w:p>
    <w:p>
      <w:r>
        <w:t>2. Set trial count and epochs, then select a published snapshot and controlled initial weight.</w:t>
      </w:r>
    </w:p>
    <w:p>
      <w:r>
        <w:t>3. Review advanced options such as sampler, image size, batch, seed, and timeout.</w:t>
      </w:r>
    </w:p>
    <w:p>
      <w:r>
        <w:t>4. Create and start the study once. If submission is uncertain, check HPO History before retrying.</w:t>
      </w:r>
    </w:p>
    <w:p>
      <w:r>
        <w:t>5. Monitor trials, stop or resume the same study when necessary, and review ranking after completion.</w:t>
      </w:r>
    </w:p>
    <w:p>
      <w:r>
        <w:t>6. Use the best parameters for formal training when a final model is required.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1199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11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14  HPO study and progress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8545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5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15  HPO ranking and best parameters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57741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7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16  Formal training with HPO best parameters</w:t>
      </w:r>
    </w:p>
    <w:p>
      <w:pPr>
        <w:pStyle w:val="Heading1"/>
      </w:pPr>
      <w:r>
        <w:t>8 Standard Training</w:t>
      </w:r>
    </w:p>
    <w:p>
      <w:r>
        <w:t>1. Confirm a valid dataset snapshot.</w:t>
      </w:r>
    </w:p>
    <w:p>
      <w:r>
        <w:t>2. Open Training Monitor and select Start New Training.</w:t>
      </w:r>
    </w:p>
    <w:p>
      <w:r>
        <w:t>3. Choose the snapshot and controlled weight, then set epochs, imgsz, and batch.</w:t>
      </w:r>
    </w:p>
    <w:p>
      <w:r>
        <w:t>4. Start training and monitor status, epochs, metrics, and concise logs. Use Stop Training rather than killing processes.</w:t>
      </w:r>
    </w:p>
    <w:p>
      <w:r>
        <w:t>5. After completed, verify mAP50, mAP50-95, precision, recall, final status, and report access.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5355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35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17  Standard training parameters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4959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95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18  Training monitor and metrics</w:t>
      </w:r>
    </w:p>
    <w:p>
      <w:pPr>
        <w:pStyle w:val="Heading1"/>
      </w:pPr>
      <w:r>
        <w:t>9 History and Comparison</w:t>
      </w:r>
    </w:p>
    <w:p>
      <w:pPr>
        <w:pStyle w:val="ListBullet"/>
      </w:pPr>
      <w:r>
        <w:t>Filter by dataset, source, and state; search by run name or model; sort by time, name, or metric.</w:t>
      </w:r>
    </w:p>
    <w:p>
      <w:pPr>
        <w:pStyle w:val="ListBullet"/>
      </w:pPr>
      <w:r>
        <w:t>Open a record to inspect identity, snapshot, model, effective parameters, metrics, status, logs, report, and tuning audit.</w:t>
      </w:r>
    </w:p>
    <w:p>
      <w:pPr>
        <w:pStyle w:val="ListBullet"/>
      </w:pPr>
      <w:r>
        <w:t>Compare two to five runs only when snapshot, initial weight, evaluation mode, and training conditions are comparable.</w:t>
      </w:r>
    </w:p>
    <w:p>
      <w:pPr>
        <w:pStyle w:val="ListBullet"/>
      </w:pPr>
      <w:r>
        <w:t>SQLite Index is the normal query view; JSON Fallback remains readable but may limit search and pagination.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1635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19  Training history filters and 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655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65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20  Multi-run parameter and metric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16115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61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21  Experiment detail and provenance</w:t>
      </w:r>
    </w:p>
    <w:p>
      <w:r>
        <w:br w:type="page"/>
      </w:r>
    </w:p>
    <w:p>
      <w:pPr>
        <w:pStyle w:val="Heading1"/>
      </w:pPr>
      <w:r>
        <w:t>10 Status Meanings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6624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6624"/>
          </w:tcPr>
          <w:p>
            <w:r>
              <w:t>Finished normally</w:t>
            </w:r>
          </w:p>
        </w:tc>
      </w:tr>
      <w:tr>
        <w:tc>
          <w:tcPr>
            <w:tcW w:type="dxa" w:w="2880"/>
          </w:tcPr>
          <w:p>
            <w:r>
              <w:t>failed</w:t>
            </w:r>
          </w:p>
        </w:tc>
        <w:tc>
          <w:tcPr>
            <w:tcW w:type="dxa" w:w="6624"/>
          </w:tcPr>
          <w:p>
            <w:r>
              <w:t>Review the stable error code and full log before retrying</w:t>
            </w:r>
          </w:p>
        </w:tc>
      </w:tr>
      <w:tr>
        <w:tc>
          <w:tcPr>
            <w:tcW w:type="dxa" w:w="2880"/>
          </w:tcPr>
          <w:p>
            <w:r>
              <w:t>cancelled</w:t>
            </w:r>
          </w:p>
        </w:tc>
        <w:tc>
          <w:tcPr>
            <w:tcW w:type="dxa" w:w="6624"/>
          </w:tcPr>
          <w:p>
            <w:r>
              <w:t>Stopped by the user</w:t>
            </w:r>
          </w:p>
        </w:tc>
      </w:tr>
      <w:tr>
        <w:tc>
          <w:tcPr>
            <w:tcW w:type="dxa" w:w="2880"/>
          </w:tcPr>
          <w:p>
            <w:r>
              <w:t>keep_params</w:t>
            </w:r>
          </w:p>
        </w:tc>
        <w:tc>
          <w:tcPr>
            <w:tcW w:type="dxa" w:w="6624"/>
          </w:tcPr>
          <w:p>
            <w:r>
              <w:t>LLM retained the reference parameters and may finish without training</w:t>
            </w:r>
          </w:p>
        </w:tc>
      </w:tr>
      <w:tr>
        <w:tc>
          <w:tcPr>
            <w:tcW w:type="dxa" w:w="2880"/>
          </w:tcPr>
          <w:p>
            <w:r>
              <w:t>Request result unknown</w:t>
            </w:r>
          </w:p>
        </w:tc>
        <w:tc>
          <w:tcPr>
            <w:tcW w:type="dxa" w:w="6624"/>
          </w:tcPr>
          <w:p>
            <w:r>
              <w:t>Check history before submitting again</w:t>
            </w:r>
          </w:p>
        </w:tc>
      </w:tr>
      <w:tr>
        <w:tc>
          <w:tcPr>
            <w:tcW w:type="dxa" w:w="2880"/>
          </w:tcPr>
          <w:p>
            <w:r>
              <w:t>Snapshot damaged or unresolved</w:t>
            </w:r>
          </w:p>
        </w:tc>
        <w:tc>
          <w:tcPr>
            <w:tcW w:type="dxa" w:w="6624"/>
          </w:tcPr>
          <w:p>
            <w:r>
              <w:t>Create a new valid snapshot before training</w:t>
            </w:r>
          </w:p>
        </w:tc>
      </w:tr>
    </w:tbl>
    <w:p>
      <w:pPr>
        <w:pStyle w:val="Heading1"/>
      </w:pPr>
      <w:r>
        <w:t>11 Operating Boundaries</w:t>
      </w:r>
    </w:p>
    <w:p>
      <w:pPr>
        <w:pStyle w:val="ListBullet"/>
      </w:pPr>
      <w:r>
        <w:t>Do not modify snapshots, run directories, or audit records during training.</w:t>
      </w:r>
    </w:p>
    <w:p>
      <w:pPr>
        <w:pStyle w:val="ListBullet"/>
      </w:pPr>
      <w:r>
        <w:t>Do not publish real configurations, datasets, weights, outputs, logs, or credentials.</w:t>
      </w:r>
    </w:p>
    <w:p>
      <w:pPr>
        <w:pStyle w:val="ListBullet"/>
      </w:pPr>
      <w:r>
        <w:t>Do not expose the single-machine Studio as a multi-user service.</w:t>
      </w:r>
    </w:p>
    <w:p>
      <w:pPr>
        <w:pStyle w:val="ListBullet"/>
      </w:pPr>
      <w:r>
        <w:t>Standard training, HPO, and LLM tuning are independent strategies; do not pass HPO results to LLM for another decision.</w:t>
      </w:r>
    </w:p>
    <w:p>
      <w:pPr>
        <w:pStyle w:val="ListBullet"/>
      </w:pPr>
      <w:r>
        <w:t>For installation, Docker deployment, upgrade, and uninstall, use the Installation Manual.</w:t>
      </w:r>
    </w:p>
    <w:sectPr w:rsidR="00FC693F" w:rsidRPr="0006063C" w:rsidSect="00034616">
      <w:footerReference w:type="default" r:id="rId9"/>
      <w:pgSz w:w="12240" w:h="15840"/>
      <w:pgMar w:top="1247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06060"/>
        <w:sz w:val="16"/>
      </w:rPr>
      <w:t>Auto-Tune Studio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