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Microsoft YaHei" w:hAnsi="Microsoft YaHei" w:eastAsia="Microsoft YaHei"/>
          <w:b/>
          <w:color w:val="2E74B5"/>
          <w:sz w:val="24"/>
        </w:rPr>
        <w:t>AUTO-TUNE</w:t>
      </w:r>
    </w:p>
    <w:p>
      <w:pPr>
        <w:spacing w:after="240"/>
      </w:pPr>
      <w:r>
        <w:rPr>
          <w:rFonts w:ascii="Microsoft YaHei" w:hAnsi="Microsoft YaHei" w:eastAsia="Microsoft YaHei"/>
          <w:b/>
          <w:color w:val="17365D"/>
          <w:sz w:val="54"/>
        </w:rPr>
        <w:t>后续研发路线与实施评估</w:t>
      </w:r>
    </w:p>
    <w:p>
      <w:pPr>
        <w:spacing w:after="680"/>
      </w:pPr>
      <w:r>
        <w:rPr>
          <w:rFonts w:ascii="Microsoft YaHei" w:hAnsi="Microsoft YaHei" w:eastAsia="Microsoft YaHei"/>
          <w:color w:val="1F4D78"/>
          <w:sz w:val="26"/>
        </w:rPr>
        <w:t>研发执行版 · 按当前进度、业务使用量与阶段验收更新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文档用途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研发排期、批次拆分、验收与范围控制；不作为对外宣传或管理层汇报材料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当前稳定版本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Auto-Tune Studio v0.1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当前验证基线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160 passed，2条既有 sklearn PCA warning；已完成真实1-epoch调优验证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本次关键调整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业务优先采用YOLOv8；Research记录讨论形成的初步方案；Cloud仅保留方向性评估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修订日期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2026-08-20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执行结论：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先把 Studio 建设成可安装、可恢复、可维护的正式产品。Research与Cloud均为后续独立软件：Research按本轮讨论保留初步方案，正式开发前另行立项；Cloud暂不进入编码和详细排期。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本次修订结论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本文件替代此前偏汇报型的表达，直接服务后续研发实施。所有阶段都按“已完成、下一批、后续、暂缓”标注，不再把框架预留或下拉选项等同于正式支持。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 继续作为唯一近期主产品，先完成可靠性、SQLite、多数据集、Linux、安装交付和高频任务闭环。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YOLO版本按真实使用量收缩：YOLOv8为主线；YOLOv5仅维护老项目Detect；YOLO11/YOLO26暂不承诺。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Studio当前任务范围固定为YOLOv8 Detect、YOLOv8 Classify和YOLOv5 Detect；其他版本与任务不进入本阶段分析和产品完成标准。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 0.1从YOLO11调整为YOLOv8 Detect，以受控结构组合实现类似autoresearch的自主实验体验。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Research首版不允许LLM修改Python源码；后期受限代码研究必须单独立项、单独安全评审。</w:t>
      </w:r>
    </w:p>
    <w:p>
      <w:pPr>
        <w:pStyle w:val="Heading2"/>
        <w:keepNext/>
      </w:pPr>
      <w:r>
        <w:t>1.1 产品优先顺序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100"/>
        <w:gridCol w:w="3400"/>
        <w:gridCol w:w="31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顺序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产品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启动条件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Studio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持续建设，形成正式单机产品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立即按小批次推进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Research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讨论方向：YOLOv8 Detect受控结构研究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Studio稳定后另行立项、规格确认与重新估算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Cloud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仅保留方向性评估，不做实施排期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先完成业务、部署、租户、算力与CVAT需求调研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1.2 内容确定性分级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4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本文件效力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当前执行依据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可据此拆分小批次、形成规格并进入编码验收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讨论稿/初步评估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记录已确认的方向，不等同于正式立项规格或交付承诺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方向性/模糊评估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只说明产品边界和可能复杂度；后续确定方案后再补详细时间进度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1.3 三款软件的独立性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、Research、Cloud均可独立安装、运行和发布。三者不共享安装程序，也不直接复用UI、进程管理或数据库实现；只共享版本化的数据和实验协议。Research不能成为Studio的隐藏依赖，Cloud也不能把Studio的本地JSON和subprocess直接包装成平台。</w:t>
      </w:r>
    </w:p>
    <w:p>
      <w:pPr>
        <w:pStyle w:val="Heading1"/>
        <w:keepNext/>
      </w:pPr>
      <w:r>
        <w:t>2. 当前基线与禁止回归边界</w:t>
      </w:r>
    </w:p>
    <w:p>
      <w:pPr>
        <w:pStyle w:val="Heading2"/>
        <w:keepNext/>
      </w:pPr>
      <w:r>
        <w:t>2.1 已完成并验收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A0审计闭环：LLM原文、候选参数、护栏值、实际参数、精确命令、before/after/delta和失败终态可追溯。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普通训练与自动调优统一收尾：共用KPI、Module B分析、统一历史、结构化错误和产物索引。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参考指标与参考参数绑定同一个reference_run，指标来自对应results.csv最终轮。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审计持久化失败、决策失败、护栏拒绝和训练预检失败均为fatal，不得启动训练。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历史页已展示四项KPI、epoch、参数、来源、分析状态、AI诊断、安全护栏和审计入口。</w:t>
      </w:r>
    </w:p>
    <w:p>
      <w:pPr>
        <w:pStyle w:val="Heading2"/>
        <w:keepNext/>
      </w:pPr>
      <w:r>
        <w:t>2.2 后续不得破坏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兼容边界：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缺失指标与真实0必须区分；训练成功但分析失败属于部分成功；审计失败仍为fatal；旧JSON记录必须保持可读；目录选择是正式数据入口，ZIP只保留遗留兼容。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Studio实施路线（当前主线）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Studio的目标不是继续堆叠模型名称，而是形成操作人员可以安装、配置、训练、恢复、比较和导出的稳定产品。以下顺序优先于Research与Cloud编码。</w:t>
      </w:r>
    </w:p>
    <w:p>
      <w:pPr>
        <w:pStyle w:val="Heading2"/>
        <w:keepNext/>
      </w:pPr>
      <w:r>
        <w:t>3.1 S1 可靠性与安全收尾（下一阶段）</w:t>
      </w:r>
    </w:p>
    <w:tbl>
      <w:tblPr>
        <w:tblW w:type="dxa" w:w="895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850"/>
        <w:gridCol w:w="1150"/>
        <w:gridCol w:w="2750"/>
        <w:gridCol w:w="3300"/>
        <w:gridCol w:w="900"/>
      </w:tblGrid>
      <w:tr>
        <w:trPr>
          <w:tblHeader w:val="true"/>
          <w:cantSplit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下一批候选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训练日志分层：默认显示epoch关键指标，完整日志折叠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长训练不淹没页面；错误栈可查询；SSE不回归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待实施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不可变数据快照，不移动原始文件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原目录不变；划分可校验；运行可复现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3–6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待实施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API Key迁移、配置脱敏与轮换说明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配置、日志、审计和导出不泄漏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待实施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目录成员数、总容量、ZIP解压容量与路径安全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处理前拒绝超限；链接逃逸和越权路径被拦截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3–6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运行身份、PID、阶段和最后事件持久化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刷新/重连能说明真实状态，不伪造恢复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3–6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3.2 S2 SQLite与多数据集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SQLite只作为Studio本地单用户索引库，不承担登录、角色、JWT或多租户。A0审计继续保留为可移植JSON事实文件。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数据集索引：名称、目录引用、任务类型、快照身份、校验状态、最近使用时间。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实验索引：训练、调优、报告、权重、配置和产物位置。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历史能力：筛选、标签、归档、运行对比和报告导出。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迁移要求：旧experiment_history.json幂等迁移；损坏JSON只读保护；迁移失败不覆盖事实文件。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6–12人日。涉及Schema迁移、损坏保护、历史对比和UI，不应与S1同批编码。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S2.5 YOLO版本与任务闭环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本阶段必须在S3安装交付之前完成。当前只分析并产品化验收三项任务：YOLOv8 Detect、YOLOv8 Classify和YOLOv5 Detect。三项通过后，即认定Studio当前版本的“可支持任务”范围完成；Segment、OBB、YOLO11和YOLO26不计入当前产品完成标准。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3360"/>
        <w:gridCol w:w="10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完成条件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初步人日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回归现有训练、调优、审计、分析、历史和导出闭环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最小真实数据短epoch及失败路径、UI和产物验收通过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确认Ultralytics分类数据组织、训练参数、指标、结果解析和UI差异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目录接入、训练、Top-1/Top-5、历史、报告和错误处理通过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固化老项目兼容边界、独立命令、旧指标映射和产物识别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真实旧项目样本短epoch、历史和报告可读，且不影响YOLOv8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初步约10–18人日。YOLOv8 Classify是主要不确定项，应先确认真实业务数据组织和Ultralytics分类链路，再锁定详细工期。完成本阶段后不再为Studio当前版本追加其他YOLO版本或任务。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S3 Linux、安装、升级与卸载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Linux服务器通常不提供桌面环境，Studio仍以Web方式运行：管理员通过SSH部署和维护，操作人员在其他电脑的浏览器中访问。Linux交付采用双轨方案——Docker Compose作为服务器首选，原生安装作为受限环境、调试和高级用户的兼容方案；两者使用同一配置、数据目录和SQLite Schema。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4650"/>
        <w:gridCol w:w="316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4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要做事项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S3.1 Linux基础兼容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先限定Ubuntu Server LTS；适配路径、权限、大小写、编码、符号链接、进程和GPU检测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无桌面环境完成pytest、目录接入和短epoch训练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S3.2 Docker首选交付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提供CPU/GPU镜像及Docker Compose；持久化配置、SQLite、数据、权重、日志和报告；增加健康检查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通过SSH部署，远程浏览器可用；容器重建或升级不丢数据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S3.3 Linux原生安装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保留Python虚拟环境安装，提供systemd服务、启动停止脚本和联网/离线依赖说明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Docker受限环境可安装；重启自动恢复服务且不遗留孤儿训练进程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Windows安装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保留本地原生安装与首次向导；检测CUDA、GPU、磁盘和端口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非开发人员按文档完成安装与首次训练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升级迁移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配置、SQLite、JSON Schema与历史升级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升级失败可回退，旧记录可读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卸载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程序与用户数据分离；容器/原生卸载采用相同保留策略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默认只移除程序或容器，不删除数据集、权重、数据库、报告和历史；彻底清理需单独确认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实施边界：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Docker Compose是Linux服务器正式推荐方案，但Docker化不等于Cloud平台。S3只解决单实例稳定部署；多用户、任务队列、GPU调度、权限、配额、对象存储和CVAT协作仍属于后续Cloud。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完整交付初步约10–20人日，其中先完成Linux基础兼容和Docker交付，再补齐原生安装生命周期；首次Linux产品化经验不足应预留环境验证和文档试装时间。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YOLO版本与任务范围裁剪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本节是3.3阶段的范围依据与验收边界，不是排在S3之后的新增研发阶段。版本和任务选择以团队真实使用量为依据；当前产品只交付YOLOv8 Detect、YOLOv8 Classify和YOLOv5 Detect三项，其余内容均不计入Studio当前版本完成标准。</w:t>
      </w:r>
    </w:p>
    <w:p>
      <w:pPr>
        <w:pStyle w:val="Heading2"/>
        <w:keepNext/>
      </w:pPr>
      <w:r>
        <w:t>4.1 当前业务判断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3260"/>
        <w:gridCol w:w="45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团队现状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研发结论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当前使用最多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Studio核心任务，完成全部产品闭环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Classify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任务使用频率第二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Studio分类任务唯一实现范围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YOLOv5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老项目仍在使用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只维护Detect遗留兼容，不进入Research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其他版本/任务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当前产品价值不足或使用量较少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不分析、不适配，不计入当前Studio完成标准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4.2 正式产品矩阵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1500"/>
        <w:gridCol w:w="1600"/>
        <w:gridCol w:w="1200"/>
        <w:gridCol w:w="34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版本/任务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Studio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支持等级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训练、调优、审计、报告、安装均需验收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完整分类闭环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不在Research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训练、Top-1/Top-5、历史、报告、失败路径和UI均需验收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遗留适配器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维护/P1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独立命令与旧指标映射，不扩展结构研究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其他版本/任务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不纳入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范围外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后续只有形成新的业务决策和独立规格才重新进入路线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4.3 支持声明规则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只有完成最小合法数据集、短epoch训练、结果解析、Module B报告、统一历史、失败路径和UI测试后，才能宣称某个版本/任务“正式支持”。仅出现模型名称、配置字段或成功构造命令，只能称为框架预留。</w:t>
      </w:r>
    </w:p>
    <w:p>
      <w:pPr>
        <w:pStyle w:val="Heading2"/>
        <w:keepNext/>
      </w:pPr>
      <w:r>
        <w:t>4.4 分类任务固定边界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当前决定：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Studio当前分类任务固定为YOLOv8 Classify，不在本阶段设计ResNet、MobileNet或通用分类适配层。若未来业务框架发生变化，应另行立项，不扩张本批次。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Auto-Tune Research 0.1实施设计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以下为本轮讨论形成的Research 0.1初步设计，用于保存方向和辅助后续立项，不是最终实施规格。Research拟作为独立安装的软件，参考karpathy/autoresearch的实验循环，但只借鉴“固定事实层、固定预算、提出方案、运行、比较、保留或放弃”的方法，不复制其直接修改训练源码和无限循环的默认边界。</w:t>
      </w:r>
    </w:p>
    <w:p>
      <w:pPr>
        <w:pStyle w:val="Heading2"/>
        <w:keepNext/>
      </w:pPr>
      <w:r>
        <w:t>5.1 已确认范围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Research 0.1决定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研究对象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YOLOv8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结构方式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注册模块 + 固定插槽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LLM权限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只提交结构化ExperimentSpec，不得提交Python代码或系统命令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实验体验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自主提出假设、执行实验、读取证据、keep/discard/review并继续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运行模式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有限批次模式 + 用户明确开启的持续研究模式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Head范围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首版固定检测Head，优先研究Backbone、Neck、Attention与有限深宽参数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源码修改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首版禁止；后续受限代码研究单独立项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5.2 autoresearch映射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550"/>
        <w:gridCol w:w="361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autoresearch机制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 0.1映射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安全调整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prepare.py不可修改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数据快照、训练预算、评价器与事实解析不可修改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事实层只读并记录校验摘要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Agent修改train.py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Agent提交受控结构规格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只能选择注册模块和允许插槽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固定5分钟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固定epoch、时间或GPU预算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超时、显存和磁盘均设硬限制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val_bpb唯一指标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资源与复杂度约束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不能只用mAP决定keep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keep/discard/crash/invalid/review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低置信度与权衡冲突进入review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results.tsv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SQLite实验账本 + JSON事实记录 + 可导出报告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状态原子化，损坏不覆盖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无限循环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有限批次默认；持续模式显式开启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支持熔断、安全停止和恢复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5.3 总体架构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Research Policy：</w:t>
      </w:r>
      <w:r>
        <w:rPr>
          <w:rFonts w:ascii="Microsoft YaHei" w:hAnsi="Microsoft YaHei" w:eastAsia="Microsoft YaHei"/>
          <w:color w:val="1F1F1F"/>
          <w:sz w:val="21"/>
        </w:rPr>
        <w:t>研究目标、主指标、允许模块、预算、停止条件和保留规则。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结构事实层：</w:t>
      </w:r>
      <w:r>
        <w:rPr>
          <w:rFonts w:ascii="Microsoft YaHei" w:hAnsi="Microsoft YaHei" w:eastAsia="Microsoft YaHei"/>
          <w:color w:val="1F1F1F"/>
          <w:sz w:val="21"/>
        </w:rPr>
        <w:t>解析YOLOv8 Detect拓扑、通道、参数量、FLOPs和允许插槽；不可被Agent修改。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受控结构生成器：</w:t>
      </w:r>
      <w:r>
        <w:rPr>
          <w:rFonts w:ascii="Microsoft YaHei" w:hAnsi="Microsoft YaHei" w:eastAsia="Microsoft YaHei"/>
          <w:color w:val="1F1F1F"/>
          <w:sz w:val="21"/>
        </w:rPr>
        <w:t>将通过Schema和白名单的候选生成临时YOLO结构配置。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实验执行器：</w:t>
      </w:r>
      <w:r>
        <w:rPr>
          <w:rFonts w:ascii="Microsoft YaHei" w:hAnsi="Microsoft YaHei" w:eastAsia="Microsoft YaHei"/>
          <w:color w:val="1F1F1F"/>
          <w:sz w:val="21"/>
        </w:rPr>
        <w:t>建立独立实验目录，依次执行静态检查、模型实例化、短前向、训练和资源监控。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评价与决策器：</w:t>
      </w:r>
      <w:r>
        <w:rPr>
          <w:rFonts w:ascii="Microsoft YaHei" w:hAnsi="Microsoft YaHei" w:eastAsia="Microsoft YaHei"/>
          <w:color w:val="1F1F1F"/>
          <w:sz w:val="21"/>
        </w:rPr>
        <w:t>依据确定性指标与Policy输出keep/discard/review/crash/invalid。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实验账本与UI：</w:t>
      </w:r>
      <w:r>
        <w:rPr>
          <w:rFonts w:ascii="Microsoft YaHei" w:hAnsi="Microsoft YaHei" w:eastAsia="Microsoft YaHei"/>
          <w:color w:val="1F1F1F"/>
          <w:sz w:val="21"/>
        </w:rPr>
        <w:t>展示当前基线、实验队列、结构谱系、差异、指标、资源和最终总结。</w:t>
      </w:r>
    </w:p>
    <w:p>
      <w:pPr>
        <w:pStyle w:val="Heading2"/>
        <w:keepNext/>
      </w:pPr>
      <w:r>
        <w:t>5.4 自主实验数据流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读取Research Policy、当前基线和历史实验。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LLM提出结构假设并提交结构化ExperimentSpec。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执行Schema、模块白名单、插槽兼容和资源上限校验。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生成候选结构，完成模型实例化与最小前向探测。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按固定预算训练，收集指标、显存、时长、参数量、FLOPs和推理速度。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确定性决策器输出实验状态；LLM只能解释事实并提出下一轮。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keep时更新当前基线；discard/review/crash/invalid不覆盖基线。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达到预算、连续失败或用户停止条件后生成研究总结。</w:t>
      </w:r>
    </w:p>
    <w:p>
      <w:pPr>
        <w:pStyle w:val="Heading1"/>
        <w:keepNext/>
      </w:pPr>
      <w:r>
        <w:t>6. Research结构组合与评价规则</w:t>
      </w:r>
    </w:p>
    <w:p>
      <w:pPr>
        <w:pStyle w:val="Heading2"/>
        <w:keepNext/>
      </w:pPr>
      <w:r>
        <w:t>6.1 首版允许动作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替换登记过的Backbone特征提取模块。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在指定Backbone末端插入登记过的Attention模块。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替换登记过的Neck特征融合模块。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在白名单范围内调整指定层重复次数、深度倍率与宽度倍率。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替换SPPF等明确登记且接口兼容的模块。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为结构实验搭配少量白名单训练参数，但不得绕过Studio已有Guardrails思想。</w:t>
      </w:r>
    </w:p>
    <w:p>
      <w:pPr>
        <w:pStyle w:val="Heading2"/>
        <w:keepNext/>
      </w:pPr>
      <w:r>
        <w:t>6.2 首版禁止动作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修改Python源码、评价函数、数据划分和结果解析器。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安装依赖、执行任意命令或访问未授权目录。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自由重组检测Head或改变输出语义。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绕过模型实例化与短前向探测直接进入训练。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用LLM生成的文字覆盖真实训练指标或资源数据。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在未满足硬约束时由LLM强制判定为keep。</w:t>
      </w:r>
    </w:p>
    <w:p>
      <w:pPr>
        <w:pStyle w:val="Heading2"/>
        <w:keepNext/>
      </w:pPr>
      <w:r>
        <w:t>6.3 评价与状态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00"/>
        <w:gridCol w:w="5000"/>
        <w:gridCol w:w="31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确定条件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后续行为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keep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主指标达到阈值，且显存、时长、复杂度等硬约束全部通过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候选成为下一轮基线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discard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收益不足或资源代价不满足Policy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保留记录和产物索引，不改变基线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精度与资源存在权衡、差异接近噪声或规则无法自动裁决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等待人工确认，不自动推进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crash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训练OOM、超时、运行异常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记录错误、回收资源；连续失败可熔断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invalid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Schema、模块接口、拓扑或前向检查失败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不启动正式训练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6.4 指标口径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Research不能只看单一mAP。主指标由Policy指定，例如mAP50-95；同时记录Precision、Recall、参数量、FLOPs、峰值显存、训练时长、推理速度和结构复杂度。跨设备结果必须记录硬件与软件环境，不直接比较绝对时长。</w:t>
      </w:r>
    </w:p>
    <w:p>
      <w:pPr>
        <w:pStyle w:val="Heading2"/>
        <w:keepNext/>
      </w:pPr>
      <w:r>
        <w:t>6.5 两种运行模式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2000"/>
        <w:gridCol w:w="3300"/>
        <w:gridCol w:w="2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模式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默认行为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停止条件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适用场景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有限批次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默认启用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实验次数、总时长、GPU预算、连续失败任一达到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日常可控研究与回归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持续研究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用户明确开启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人工停止、硬资源上限、连续失败熔断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夜间或长时间自主实验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7. Research分阶段实施与工期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50"/>
        <w:gridCol w:w="4000"/>
        <w:gridCol w:w="3150"/>
        <w:gridCol w:w="960"/>
      </w:tblGrid>
      <w:tr>
        <w:trPr>
          <w:tblHeader w:val="true"/>
          <w:cantSplit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验收门</w:t>
            </w:r>
          </w:p>
        </w:tc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R0 研究协议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Policy、预算、停止条件、TrialRecord、环境与数据快照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评价事实不可修改；实验可复现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4–7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R1 结构事实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Detect解析、拓扑、参数量、FLOPs、插槽识别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解析结果与实际模型一致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5–8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R2 受控生成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模块注册、固定插槽、候选结构、静态与前向校验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非法组合训练启动数为0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R3 自主闭环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LLM假设、实验执行、状态决策、谱系、两种模式与报告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完成20–30轮仍保持基线和账本一致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7–11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Research 0.1初步粗估：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当前讨论口径约22–36人日，仅用于判断量级，不是排期或交付承诺。正式立项时需结合模块清单、数据、GPU环境、UI范围和验收轮数重新估算。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后续任务扩展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2800"/>
        <w:gridCol w:w="3500"/>
        <w:gridCol w:w="151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扩展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前置条件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新增范围</w:t>
            </w:r>
          </w:p>
        </w:tc>
        <w:tc>
          <w:tcPr>
            <w:tcW w:type="dxa" w:w="1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追加人日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Classify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Studio分类框架与真实数据确认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分类结构、Top-1/Top-5、分类Head和数据协议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8–14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出现稳定业务需求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Mask分支、分割指标、产物和结构插槽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7–12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明确项目与验收数据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旋转框Head、角度、指标和推理产物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受限代码研究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R0.1稳定且单独安全评审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隔离工作区、源码修改、依赖限制、回滚和沙箱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15–30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7.2 全任务成本判断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如果未来保持同等自主研究功能并覆盖Detect、Classify、Segment、OBB，按当前讨论只能粗略判断为中大型研发工作，原始量级估算约49–82人日；若Studio先提供稳定的任务适配、数据快照和指标解析，可能缩减到约40–65人日。该数字不进入正式排期，任务范围确定后必须重新估算。</w:t>
      </w:r>
    </w:p>
    <w:p>
      <w:pPr>
        <w:pStyle w:val="Heading1"/>
        <w:keepNext/>
      </w:pPr>
      <w:r>
        <w:t>8. 批次执行与验收流程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继续执行当前已经验证的协作方式，每次只展开一个小批次。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Codex读取交接记录、路线和实际代码，形成当前批次规格、失败策略与测试清单。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艾卡审核范围，明确哪些内容本批实现、哪些内容后置。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Claude Code仅实现业务代码和对应测试，并提交交付报告；不修改项目路线、README和本执行文档。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Codex独立审查代码，运行相关自动化测试；涉及UI时执行真实浏览器检查；涉及训练链路时使用最小数据和短epoch。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发现问题形成文本清单，修复后重新验收；只有明确验收通过才允许发布GitHub版本。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发布前检查.gitignore、敏感信息、大文件、本机路径和待提交文件。</w:t>
      </w:r>
    </w:p>
    <w:p>
      <w:pPr>
        <w:pStyle w:val="Heading2"/>
        <w:keepNext/>
      </w:pPr>
      <w:r>
        <w:t>8.1 Research每批最低测试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单元测试：Schema、模块注册、插槽兼容、资源上限、状态机和原子持久化。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负向契约：非法模块、未知字段、越界参数、前向失败、OOM、超时和账本写入失败。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集成测试：基线→候选→训练→评价→keep/discard→下一轮。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真实短训练：最小YOLOv8 Detect数据集，至少验证一个有效候选和一个被拒绝候选。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UI验证：有限/持续模式、停止、恢复、结构差异、指标零值/缺失值和报告导出。</w:t>
      </w:r>
    </w:p>
    <w:p>
      <w:pPr>
        <w:pStyle w:val="Heading1"/>
        <w:keepNext/>
      </w:pPr>
      <w:r>
        <w:t>9. 推荐的近期实施顺序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300"/>
        <w:gridCol w:w="3400"/>
        <w:gridCol w:w="29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顺序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输出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进入下一步条件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S1.1 日志分层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默认关键指标 + 完整日志折叠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训练与错误SSE回归通过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S1.2 数据快照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不可变DatasetSnapshot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原始目录不变、训练可复现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S1.3/S1.4 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密钥迁移、容量与路径限制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公开仓库和运行记录无凭据泄漏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S2 SQLite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多数据集与实验索引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旧JSON迁移与损坏保护通过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S2.5 三任务闭环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Detect、YOLOv8 Classify、YOLOv5 Detect产品化验收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三项短训练、指标、历史、报告、失败路径和UI全部通过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S3 安装/Linux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Ubuntu Server兼容、Docker Compose首选交付、原生安装/systemd兼容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非开发人员完成Docker部署；原生安装完成短训练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Research立项评审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确认R0/R1规格、模块清单、数据、GPU和验收预算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艾卡批准独立规格与重新估算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Research后续批次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按批准后的R0–R3计划分批实施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不直接使用本讨论稿进入编码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10. 暂缓与触发条件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200"/>
        <w:gridCol w:w="39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重新启动条件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YOLO11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暂缓正式适配和Research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团队开始采用，且有真实数据、权重和验收项目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YOLO26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移出近期计划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生态成熟并出现明确业务迁移需求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按需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出现稳定项目量，能提供回归数据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项目级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现有1–2个项目确认需要产品化复用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Research修改源码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 0.1禁止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受控组合稳定、沙箱设计通过安全评审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仅保留模糊评估，暂停编码和详细时间表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先确定客户、部署形态、多用户、远程GPU、CVAT协同及运维责任，再形成C0方案和排期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11. 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300"/>
        <w:gridCol w:w="38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版本与任务组合膨胀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回归矩阵失控，投入与业务价值不匹配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采用核心/遗留/按需/观察四级矩阵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Research只追求精度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模型更慢、更大但被错误保留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显存/FLOPs/速度/时长硬约束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结构组合无效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大量训练前崩溃，浪费GPU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Schema、拓扑、接口、实例化和短前向五层校验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预训练权重失配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实验比较不公平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记录加载比例、初始化策略并触发review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持续模式失控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资源耗尽、磁盘填满、重复实验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总预算、磁盘阈值、超时、连续失败熔断和重复检测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LLM覆盖事实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结果不可复现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评价器与账本只接受确定性执行结果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Studio与Research耦合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一个产品升级破坏另一个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独立仓库/安装，只共享版本化协议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12. 阶段完成定义</w:t>
      </w:r>
    </w:p>
    <w:p>
      <w:pPr>
        <w:pStyle w:val="Heading2"/>
        <w:keepNext/>
      </w:pPr>
      <w:r>
        <w:t>12.1 Studio形成基础产品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Detect、YOLOv8 Classify和YOLOv5 Detect三项均完成真实数据短训练、指标、历史、报告、失败路径和UI验收；这三项即为Studio当前版本全部可支持任务。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数据快照、SQLite、多数据集、历史对比和恢复信息可靠。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Windows保留原生安装；Linux Server以Docker Compose为首选并保留原生安装/systemd兼容，具备联网与离线安装、升级、卸载和故障排查文档。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API密钥、目录、容量、日志和导出满足公开发布安全要求。</w:t>
      </w:r>
    </w:p>
    <w:p>
      <w:pPr>
        <w:pStyle w:val="Heading2"/>
        <w:keepNext/>
      </w:pPr>
      <w:r>
        <w:t>12.2 Research 0.1完成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Detect结构事实层可复现，并能识别固定插槽。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LLM只能产生符合Schema的受控结构候选，非法组合不进入训练。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有限批次和持续研究均可安全停止、恢复和熔断。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至少完成20–30轮自动实验，keep/discard/review/crash/invalid状态真实一致。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研究报告包含假设、结构差异、父子谱系、指标、资源、结论和可复现信息。</w:t>
      </w:r>
    </w:p>
    <w:p>
      <w:pPr>
        <w:pStyle w:val="Heading1"/>
        <w:keepNext/>
      </w:pPr>
      <w:r>
        <w:t>13. 参考与边界说明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 0.1参考karpathy/autoresearch的轻量自主实验循环：固定事实层、固定预算、Agent提出修改、运行实验、读取指标、保留或放弃。Auto-Tune Research只借鉴方法，不直接把其单文件源码修改、Git reset或无限循环原样搬入产品。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karpathy/autoresearch：自主实验循环、固定预算、keep/discard/crash与可修改范围。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Auto-Tune Studio v0.1：提供已验收的审计、训练收尾、指标和失败策略参考。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docs/development_handoff_20260814.md：当前稳定版本与禁止回归边界。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docs/roadmap_20260814.md：三产品生态边界；后续需按本执行版业务裁剪同步更新。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docs/implementation_plan_20260814.md：旧批次明细；执行前需按本文件重新拆分当前批次。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文档维护规则：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完成每个批次后只回写实际完成状态、测试证据、偏差和遗留风险；未经真实训练和完整验收，不把“框架可用”改写为“正式支持”。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扩展软件说明：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Research和Cloud当前内容均可能随业务、数据、模型版本和部署方案变化。Research保留本轮讨论结论作为立项输入；Cloud只做模糊评估，待实施方案确定后再补充架构、批次、人员和详细时间进度。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08" w:left="1181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内部研发工作文档  ·  以最新验收证据与项目负责人批准为准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AUTO-TUNE 研发执行评估  |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Auto-Tune后续研发路线与实施评估（研发执行版）</dc:title>
  <dc:subject>Studio产品化与Research 0.1实施路线</dc:subject>
  <dc:creator>Auto-Tune项目组</dc:creator>
  <cp:keywords>Auto-Tune, Studio, Research, YOLOv8, 研发计划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