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189C" w14:textId="77777777" w:rsidR="004D379B" w:rsidRDefault="004D379B">
      <w:pPr>
        <w:widowControl w:val="0"/>
        <w:spacing w:after="0"/>
      </w:pPr>
    </w:p>
    <w:p w14:paraId="7463F176" w14:textId="77777777" w:rsidR="004D379B" w:rsidRDefault="004D379B">
      <w:pPr>
        <w:widowControl w:val="0"/>
        <w:spacing w:after="0"/>
      </w:pPr>
    </w:p>
    <w:p w14:paraId="793BE242" w14:textId="77777777" w:rsidR="004D379B" w:rsidRDefault="004D379B">
      <w:pPr>
        <w:widowControl w:val="0"/>
        <w:spacing w:after="0"/>
      </w:pPr>
    </w:p>
    <w:p w14:paraId="0963ED53" w14:textId="77777777" w:rsidR="004D379B" w:rsidRDefault="004D379B">
      <w:pPr>
        <w:rPr>
          <w:rFonts w:ascii="Cambria" w:eastAsia="Cambria" w:hAnsi="Cambria" w:cs="Cambria"/>
          <w:b/>
        </w:rPr>
      </w:pPr>
    </w:p>
    <w:p w14:paraId="599439A1" w14:textId="77777777" w:rsidR="004D379B" w:rsidRDefault="003C45EB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2673C356" w14:textId="77777777" w:rsidR="004D379B" w:rsidRDefault="004D379B">
      <w:pPr>
        <w:rPr>
          <w:rFonts w:ascii="Cambria" w:eastAsia="Cambria" w:hAnsi="Cambria" w:cs="Cambria"/>
          <w:b/>
        </w:rPr>
      </w:pPr>
    </w:p>
    <w:p w14:paraId="421978A8" w14:textId="77777777" w:rsidR="004D379B" w:rsidRDefault="003C45EB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6636AAA2" w14:textId="77777777" w:rsidR="004D379B" w:rsidRDefault="004D379B">
      <w:pPr>
        <w:ind w:left="720"/>
        <w:rPr>
          <w:rFonts w:ascii="Cambria" w:eastAsia="Cambria" w:hAnsi="Cambria" w:cs="Cambria"/>
        </w:rPr>
      </w:pPr>
    </w:p>
    <w:p w14:paraId="5A3CEE61" w14:textId="77777777" w:rsidR="004D379B" w:rsidRDefault="003C45EB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</w:t>
      </w:r>
      <w:r>
        <w:rPr>
          <w:rFonts w:ascii="Cambria" w:eastAsia="Cambria" w:hAnsi="Cambria" w:cs="Cambria"/>
          <w:b/>
        </w:rPr>
        <w:t>Secretaria de Gestão e Finanças</w:t>
      </w:r>
      <w:r>
        <w:rPr>
          <w:rFonts w:ascii="Cambria" w:eastAsia="Cambria" w:hAnsi="Cambria" w:cs="Cambria"/>
        </w:rPr>
        <w:t>.</w:t>
      </w:r>
    </w:p>
    <w:p w14:paraId="6E91DDCC" w14:textId="77777777" w:rsidR="004D379B" w:rsidRDefault="003C45EB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6CF6BDCA" w14:textId="77777777" w:rsidR="004D379B" w:rsidRDefault="004D379B">
      <w:pPr>
        <w:rPr>
          <w:rFonts w:ascii="Cambria" w:eastAsia="Cambria" w:hAnsi="Cambria" w:cs="Cambria"/>
        </w:rPr>
      </w:pPr>
    </w:p>
    <w:p w14:paraId="50DBD0C3" w14:textId="77777777" w:rsidR="004D379B" w:rsidRDefault="003C45EB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0610.22.12.07.01 de 07 de Dezembro de 2022.</w:t>
      </w:r>
    </w:p>
    <w:p w14:paraId="1BE4B5B7" w14:textId="77777777" w:rsidR="004D379B" w:rsidRDefault="003C45EB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3.   OBJETO DO CONTRATO</w:t>
      </w:r>
    </w:p>
    <w:p w14:paraId="301BDE09" w14:textId="77777777" w:rsidR="004D379B" w:rsidRDefault="003C45EB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3821CDB8" w14:textId="77777777" w:rsidR="004D379B" w:rsidRDefault="003C45E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03DDEC81" w14:textId="77777777" w:rsidR="004D379B" w:rsidRDefault="004D379B">
      <w:pPr>
        <w:rPr>
          <w:rFonts w:ascii="Cambria" w:eastAsia="Cambria" w:hAnsi="Cambria" w:cs="Cambria"/>
        </w:rPr>
      </w:pPr>
    </w:p>
    <w:p w14:paraId="23221AAE" w14:textId="77777777" w:rsidR="00F25F95" w:rsidRPr="00722A6C" w:rsidRDefault="00F25F95" w:rsidP="00F25F95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ncia}}.</w:t>
      </w:r>
    </w:p>
    <w:p w14:paraId="2D38BA54" w14:textId="77777777" w:rsidR="004D379B" w:rsidRDefault="003C45E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7450F278" w14:textId="77777777" w:rsidR="004D379B" w:rsidRDefault="004D379B">
      <w:pPr>
        <w:ind w:left="720"/>
        <w:jc w:val="both"/>
        <w:rPr>
          <w:rFonts w:ascii="Cambria" w:eastAsia="Cambria" w:hAnsi="Cambria" w:cs="Cambria"/>
        </w:rPr>
      </w:pPr>
    </w:p>
    <w:p w14:paraId="6072CA25" w14:textId="77777777" w:rsidR="004D379B" w:rsidRDefault="003C45EB">
      <w:pPr>
        <w:ind w:left="709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Gestão e Finanças.</w:t>
      </w:r>
      <w:r>
        <w:rPr>
          <w:rFonts w:ascii="Cambria" w:eastAsia="Cambria" w:hAnsi="Cambria" w:cs="Cambria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</w:p>
    <w:p w14:paraId="2EC1E4A7" w14:textId="77777777" w:rsidR="004D379B" w:rsidRDefault="003C45EB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</w:t>
      </w:r>
    </w:p>
    <w:p w14:paraId="5F6DB421" w14:textId="77777777" w:rsidR="004D379B" w:rsidRDefault="004D379B">
      <w:pPr>
        <w:jc w:val="both"/>
        <w:rPr>
          <w:rFonts w:ascii="Cambria" w:eastAsia="Cambria" w:hAnsi="Cambria" w:cs="Cambria"/>
          <w:b/>
        </w:rPr>
      </w:pPr>
    </w:p>
    <w:p w14:paraId="0EA4518C" w14:textId="77777777" w:rsidR="004D379B" w:rsidRDefault="004D379B">
      <w:pPr>
        <w:jc w:val="both"/>
        <w:rPr>
          <w:rFonts w:ascii="Cambria" w:eastAsia="Cambria" w:hAnsi="Cambria" w:cs="Cambria"/>
          <w:b/>
        </w:rPr>
      </w:pPr>
    </w:p>
    <w:p w14:paraId="50D92F7D" w14:textId="77777777" w:rsidR="004D379B" w:rsidRDefault="003C45EB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5.1 DOCUMENTOS:</w:t>
      </w:r>
    </w:p>
    <w:p w14:paraId="36FFC120" w14:textId="77777777" w:rsidR="004D379B" w:rsidRDefault="003C45EB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0CA0C5FD" w14:textId="77777777" w:rsidR="004D379B" w:rsidRDefault="003C45EB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0ED83AD4" w14:textId="77777777" w:rsidR="004D379B" w:rsidRDefault="003C45EB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1855882C" w14:textId="77777777" w:rsidR="004D379B" w:rsidRDefault="003C45EB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2455B975" w14:textId="77777777" w:rsidR="004D379B" w:rsidRDefault="004D379B">
      <w:pPr>
        <w:rPr>
          <w:rFonts w:ascii="Cambria" w:eastAsia="Cambria" w:hAnsi="Cambria" w:cs="Cambria"/>
        </w:rPr>
      </w:pPr>
    </w:p>
    <w:p w14:paraId="07B87D32" w14:textId="77777777" w:rsidR="004D379B" w:rsidRDefault="003C45E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4BA7A9C6" w14:textId="77777777" w:rsidR="004D379B" w:rsidRDefault="004D379B">
      <w:pPr>
        <w:rPr>
          <w:rFonts w:ascii="Cambria" w:eastAsia="Cambria" w:hAnsi="Cambria" w:cs="Cambria"/>
        </w:rPr>
      </w:pPr>
    </w:p>
    <w:p w14:paraId="7A28FD1F" w14:textId="33C8711D" w:rsidR="004D379B" w:rsidRDefault="003C45EB" w:rsidP="00F25F95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F25F95">
        <w:rPr>
          <w:rFonts w:ascii="Cambria" w:eastAsia="Cambria" w:hAnsi="Cambria" w:cs="Cambria"/>
        </w:rPr>
        <w:t>{{valor}}({{valor_extenso}}).</w:t>
      </w:r>
    </w:p>
    <w:p w14:paraId="1183998E" w14:textId="77777777" w:rsidR="004D379B" w:rsidRDefault="003C45EB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00A6A9D7" w14:textId="77777777" w:rsidR="004D379B" w:rsidRDefault="004D379B">
      <w:pPr>
        <w:spacing w:after="0" w:line="240" w:lineRule="auto"/>
        <w:rPr>
          <w:rFonts w:ascii="Cambria" w:eastAsia="Cambria" w:hAnsi="Cambria" w:cs="Cambria"/>
          <w:b/>
        </w:rPr>
      </w:pPr>
    </w:p>
    <w:p w14:paraId="567041DB" w14:textId="77777777" w:rsidR="00F25F95" w:rsidRDefault="00F25F95" w:rsidP="00F25F95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{{numeroNF}},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2B9B5A15" w14:textId="77777777" w:rsidR="00F25F95" w:rsidRDefault="00F25F95" w:rsidP="00F25F9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1DBA436" w14:textId="77777777" w:rsidR="00F25F95" w:rsidRDefault="00F25F95" w:rsidP="00F25F95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62375128" w14:textId="77777777" w:rsidR="00F25F95" w:rsidRDefault="00F25F95" w:rsidP="00F25F95">
      <w:pPr>
        <w:ind w:right="232"/>
        <w:rPr>
          <w:rFonts w:ascii="Cambria" w:eastAsia="Cambria" w:hAnsi="Cambria" w:cs="Cambria"/>
        </w:rPr>
      </w:pPr>
    </w:p>
    <w:p w14:paraId="7F314572" w14:textId="77777777" w:rsidR="00F25F95" w:rsidRDefault="00F25F95" w:rsidP="00F25F95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10753120" w14:textId="2042160F" w:rsidR="004D379B" w:rsidRDefault="00F25F95" w:rsidP="00F25F95">
      <w:pPr>
        <w:tabs>
          <w:tab w:val="left" w:pos="6075"/>
        </w:tabs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7AEA474D" w14:textId="77777777" w:rsidR="004D379B" w:rsidRDefault="004D379B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08BE5B66" w14:textId="77777777" w:rsidR="004D379B" w:rsidRDefault="004D379B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</w:p>
    <w:p w14:paraId="09C50670" w14:textId="77777777" w:rsidR="004D379B" w:rsidRDefault="004D379B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</w:p>
    <w:p w14:paraId="6694BADF" w14:textId="77777777" w:rsidR="004D379B" w:rsidRDefault="003C45EB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72D1E216" w14:textId="77777777" w:rsidR="004D379B" w:rsidRDefault="004D379B">
      <w:pPr>
        <w:rPr>
          <w:rFonts w:ascii="Cambria" w:eastAsia="Cambria" w:hAnsi="Cambria" w:cs="Cambria"/>
          <w:sz w:val="24"/>
          <w:szCs w:val="24"/>
        </w:rPr>
      </w:pPr>
    </w:p>
    <w:p w14:paraId="78DB6777" w14:textId="77777777" w:rsidR="004D379B" w:rsidRDefault="004D379B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4D37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16CC" w14:textId="77777777" w:rsidR="00E40AC6" w:rsidRDefault="00E40AC6">
      <w:pPr>
        <w:spacing w:after="0" w:line="240" w:lineRule="auto"/>
      </w:pPr>
      <w:r>
        <w:separator/>
      </w:r>
    </w:p>
  </w:endnote>
  <w:endnote w:type="continuationSeparator" w:id="0">
    <w:p w14:paraId="1830017C" w14:textId="77777777" w:rsidR="00E40AC6" w:rsidRDefault="00E4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FC07" w14:textId="77777777" w:rsidR="004D379B" w:rsidRDefault="004D37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8CB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3E11C4E" w14:textId="77777777" w:rsidR="004D379B" w:rsidRDefault="00E40AC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0660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3C45EB">
      <w:object w:dxaOrig="2012" w:dyaOrig="384" w14:anchorId="25701BB9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470" r:id="rId2"/>
      </w:object>
    </w:r>
    <w:r w:rsidR="003C45EB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7E07C023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A62FCD3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BB6D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38620E8D" w14:textId="77777777" w:rsidR="004D379B" w:rsidRDefault="00E40AC6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2E683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F25F95">
      <w:pict w14:anchorId="6E5DA708">
        <v:shape id="_x0000_i1026" type="#_x0000_t75" style="width:75.6pt;height:15pt;visibility:visible;mso-wrap-distance-right:0">
          <v:imagedata r:id="rId1" o:title=""/>
        </v:shape>
      </w:pict>
    </w:r>
    <w:r w:rsidR="003C45EB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24D51BC7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1E9771FE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2CFF" w14:textId="77777777" w:rsidR="00E40AC6" w:rsidRDefault="00E40AC6">
      <w:pPr>
        <w:spacing w:after="0" w:line="240" w:lineRule="auto"/>
      </w:pPr>
      <w:r>
        <w:separator/>
      </w:r>
    </w:p>
  </w:footnote>
  <w:footnote w:type="continuationSeparator" w:id="0">
    <w:p w14:paraId="29EDA9AB" w14:textId="77777777" w:rsidR="00E40AC6" w:rsidRDefault="00E40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2C18" w14:textId="77777777" w:rsidR="004D379B" w:rsidRDefault="004D37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9A172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49FCFA87" wp14:editId="0923E071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7D51" w14:textId="77777777" w:rsidR="004D379B" w:rsidRDefault="003C45EB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8E45C93" wp14:editId="4BC06179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540"/>
    <w:multiLevelType w:val="multilevel"/>
    <w:tmpl w:val="B46C0E8E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1441E38"/>
    <w:multiLevelType w:val="multilevel"/>
    <w:tmpl w:val="FFCAB03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797F17"/>
    <w:multiLevelType w:val="multilevel"/>
    <w:tmpl w:val="F3861D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D0075BD"/>
    <w:multiLevelType w:val="multilevel"/>
    <w:tmpl w:val="430A45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79B"/>
    <w:rsid w:val="00040C18"/>
    <w:rsid w:val="002C418A"/>
    <w:rsid w:val="003C45EB"/>
    <w:rsid w:val="003F14AB"/>
    <w:rsid w:val="004247F1"/>
    <w:rsid w:val="004C1943"/>
    <w:rsid w:val="004D379B"/>
    <w:rsid w:val="005F4D71"/>
    <w:rsid w:val="00911D0B"/>
    <w:rsid w:val="00913AA4"/>
    <w:rsid w:val="00AD20CE"/>
    <w:rsid w:val="00D40257"/>
    <w:rsid w:val="00E40AC6"/>
    <w:rsid w:val="00EF2907"/>
    <w:rsid w:val="00F25F95"/>
    <w:rsid w:val="00F77518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BCA7617"/>
  <w15:docId w15:val="{863F8475-E962-4412-8730-E792179D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608B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056770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k6ugvhecf6P6GE4Xp6enub5lDw==">AMUW2mVPC94xEyDZcMj/tuzOl6pfBiHtD6+MPAqCeMmqGrOcd2ZIRil7WW5tbljH9SeRWnaxUHtVlHgVxctq3eBQFGiwcZ1PV+Bu/KLHabNMizQr4aK5n4YUDNSIN2VFKl4td8RPGowE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21</cp:revision>
  <cp:lastPrinted>2023-10-05T02:40:00Z</cp:lastPrinted>
  <dcterms:created xsi:type="dcterms:W3CDTF">2023-09-06T14:22:00Z</dcterms:created>
  <dcterms:modified xsi:type="dcterms:W3CDTF">2025-01-17T21:24:00Z</dcterms:modified>
  <dc:language>pt-BR</dc:language>
</cp:coreProperties>
</file>