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64" w:type="dxa"/>
        <w:tblInd w:w="-106" w:type="dxa"/>
        <w:tblLayout w:type="fixed"/>
        <w:tblLook w:val="0000" w:firstRow="0" w:lastRow="0" w:firstColumn="0" w:lastColumn="0" w:noHBand="0" w:noVBand="0"/>
      </w:tblPr>
      <w:tblGrid>
        <w:gridCol w:w="3364"/>
        <w:gridCol w:w="6300"/>
      </w:tblGrid>
      <w:tr w:rsidR="003A35EA" w:rsidRPr="00742FE1" w14:paraId="3501FAE2" w14:textId="77777777" w:rsidTr="00206E2F">
        <w:tc>
          <w:tcPr>
            <w:tcW w:w="3364" w:type="dxa"/>
          </w:tcPr>
          <w:p w14:paraId="3D66CF2D" w14:textId="77777777" w:rsidR="003A35EA" w:rsidRPr="00742FE1" w:rsidRDefault="003A35EA" w:rsidP="00376242">
            <w:pPr>
              <w:ind w:left="14" w:right="-14"/>
              <w:jc w:val="center"/>
              <w:rPr>
                <w:spacing w:val="-6"/>
                <w:sz w:val="26"/>
                <w:szCs w:val="26"/>
              </w:rPr>
            </w:pPr>
            <w:r w:rsidRPr="00742FE1">
              <w:rPr>
                <w:spacing w:val="-6"/>
                <w:sz w:val="26"/>
                <w:szCs w:val="26"/>
              </w:rPr>
              <w:t>BỘ KẾ HOẠCH VÀ ĐẦU TƯ</w:t>
            </w:r>
          </w:p>
          <w:p w14:paraId="2C26D66D" w14:textId="77777777" w:rsidR="003A35EA" w:rsidRPr="00742FE1" w:rsidRDefault="003A35EA" w:rsidP="00F359E0">
            <w:pPr>
              <w:spacing w:before="20"/>
              <w:ind w:left="16" w:right="-18"/>
              <w:jc w:val="center"/>
              <w:rPr>
                <w:b/>
                <w:bCs/>
                <w:spacing w:val="-6"/>
                <w:sz w:val="26"/>
                <w:szCs w:val="26"/>
              </w:rPr>
            </w:pPr>
            <w:r w:rsidRPr="00742FE1">
              <w:rPr>
                <w:b/>
                <w:bCs/>
                <w:spacing w:val="-6"/>
                <w:sz w:val="26"/>
                <w:szCs w:val="26"/>
              </w:rPr>
              <w:t>TỔNG CỤC THỐNG KÊ</w:t>
            </w:r>
          </w:p>
          <w:p w14:paraId="68FCEEB5" w14:textId="77777777" w:rsidR="003A35EA" w:rsidRPr="00742FE1" w:rsidRDefault="00420BA5" w:rsidP="00F359E0">
            <w:pPr>
              <w:spacing w:before="120"/>
              <w:ind w:left="16" w:right="-18"/>
              <w:jc w:val="both"/>
              <w:rPr>
                <w:sz w:val="16"/>
                <w:szCs w:val="26"/>
              </w:rPr>
            </w:pPr>
            <w:r w:rsidRPr="00742FE1">
              <w:rPr>
                <w:noProof/>
              </w:rPr>
              <w:pict w14:anchorId="7E937844">
                <v:line id="_x0000_s1026" style="position:absolute;left:0;text-align:left;z-index:251656704" from="39.2pt,4.45pt" to="115.7pt,4.45pt" strokeweight="1pt"/>
              </w:pict>
            </w:r>
            <w:r w:rsidR="003A35EA" w:rsidRPr="00742FE1">
              <w:rPr>
                <w:sz w:val="26"/>
                <w:szCs w:val="26"/>
              </w:rPr>
              <w:t xml:space="preserve">     </w:t>
            </w:r>
          </w:p>
          <w:p w14:paraId="4A5E9129" w14:textId="77777777" w:rsidR="003A35EA" w:rsidRPr="00742FE1" w:rsidRDefault="003A35EA" w:rsidP="00125084">
            <w:pPr>
              <w:ind w:left="14" w:right="-14"/>
              <w:jc w:val="center"/>
            </w:pPr>
            <w:r w:rsidRPr="00742FE1">
              <w:t>Số</w:t>
            </w:r>
            <w:r w:rsidR="00F6165C" w:rsidRPr="00742FE1">
              <w:t>:</w:t>
            </w:r>
            <w:r w:rsidR="00E83B00" w:rsidRPr="00742FE1">
              <w:t xml:space="preserve"> </w:t>
            </w:r>
            <w:r w:rsidR="00125084">
              <w:t>309</w:t>
            </w:r>
            <w:r w:rsidR="009241D2" w:rsidRPr="00742FE1">
              <w:t>/</w:t>
            </w:r>
            <w:r w:rsidRPr="00742FE1">
              <w:t>BC-TCTK</w:t>
            </w:r>
          </w:p>
        </w:tc>
        <w:tc>
          <w:tcPr>
            <w:tcW w:w="6300" w:type="dxa"/>
          </w:tcPr>
          <w:p w14:paraId="28F3B1F4" w14:textId="77777777" w:rsidR="003A35EA" w:rsidRPr="00742FE1" w:rsidRDefault="003A35EA" w:rsidP="00376242">
            <w:pPr>
              <w:ind w:left="72"/>
              <w:jc w:val="center"/>
              <w:rPr>
                <w:b/>
                <w:bCs/>
                <w:sz w:val="26"/>
                <w:szCs w:val="26"/>
              </w:rPr>
            </w:pPr>
            <w:r w:rsidRPr="00742FE1">
              <w:rPr>
                <w:b/>
                <w:bCs/>
                <w:sz w:val="26"/>
                <w:szCs w:val="26"/>
              </w:rPr>
              <w:t>CỘNG HOÀ XÃ HỘI CHỦ NGHĨA VIỆT NAM</w:t>
            </w:r>
          </w:p>
          <w:p w14:paraId="27FEB23D" w14:textId="77777777" w:rsidR="003A35EA" w:rsidRPr="00742FE1" w:rsidRDefault="003A35EA" w:rsidP="00F359E0">
            <w:pPr>
              <w:spacing w:before="20"/>
              <w:ind w:left="72"/>
              <w:jc w:val="center"/>
              <w:rPr>
                <w:b/>
                <w:bCs/>
                <w:sz w:val="27"/>
                <w:szCs w:val="27"/>
              </w:rPr>
            </w:pPr>
            <w:r w:rsidRPr="00742FE1">
              <w:rPr>
                <w:b/>
                <w:bCs/>
                <w:sz w:val="27"/>
                <w:szCs w:val="27"/>
              </w:rPr>
              <w:t>Độc lập</w:t>
            </w:r>
            <w:r w:rsidR="00BB34AA" w:rsidRPr="00742FE1">
              <w:rPr>
                <w:b/>
                <w:bCs/>
                <w:sz w:val="27"/>
                <w:szCs w:val="27"/>
              </w:rPr>
              <w:t xml:space="preserve"> </w:t>
            </w:r>
            <w:r w:rsidRPr="00742FE1">
              <w:rPr>
                <w:bCs/>
                <w:sz w:val="27"/>
                <w:szCs w:val="27"/>
              </w:rPr>
              <w:t>-</w:t>
            </w:r>
            <w:r w:rsidR="00BB34AA" w:rsidRPr="00742FE1">
              <w:rPr>
                <w:bCs/>
                <w:sz w:val="27"/>
                <w:szCs w:val="27"/>
              </w:rPr>
              <w:t xml:space="preserve"> </w:t>
            </w:r>
            <w:r w:rsidRPr="00742FE1">
              <w:rPr>
                <w:b/>
                <w:bCs/>
                <w:sz w:val="27"/>
                <w:szCs w:val="27"/>
              </w:rPr>
              <w:t>Tự do</w:t>
            </w:r>
            <w:r w:rsidR="00BB34AA" w:rsidRPr="00742FE1">
              <w:rPr>
                <w:b/>
                <w:bCs/>
                <w:sz w:val="27"/>
                <w:szCs w:val="27"/>
              </w:rPr>
              <w:t xml:space="preserve"> </w:t>
            </w:r>
            <w:r w:rsidRPr="00742FE1">
              <w:rPr>
                <w:bCs/>
                <w:sz w:val="27"/>
                <w:szCs w:val="27"/>
              </w:rPr>
              <w:t>-</w:t>
            </w:r>
            <w:r w:rsidR="00BB34AA" w:rsidRPr="00742FE1">
              <w:rPr>
                <w:bCs/>
                <w:sz w:val="27"/>
                <w:szCs w:val="27"/>
              </w:rPr>
              <w:t xml:space="preserve"> </w:t>
            </w:r>
            <w:r w:rsidRPr="00742FE1">
              <w:rPr>
                <w:b/>
                <w:bCs/>
                <w:sz w:val="27"/>
                <w:szCs w:val="27"/>
              </w:rPr>
              <w:t>Hạnh phúc</w:t>
            </w:r>
          </w:p>
          <w:p w14:paraId="71088468" w14:textId="77777777" w:rsidR="003A35EA" w:rsidRPr="00742FE1" w:rsidRDefault="00420BA5" w:rsidP="00F359E0">
            <w:pPr>
              <w:spacing w:before="120"/>
              <w:ind w:left="72"/>
              <w:jc w:val="center"/>
              <w:rPr>
                <w:i/>
                <w:iCs/>
                <w:sz w:val="12"/>
                <w:szCs w:val="26"/>
              </w:rPr>
            </w:pPr>
            <w:r w:rsidRPr="00742FE1">
              <w:rPr>
                <w:noProof/>
                <w:sz w:val="14"/>
              </w:rPr>
              <w:pict w14:anchorId="7A79D005">
                <v:line id="_x0000_s1027" style="position:absolute;left:0;text-align:left;z-index:251657728" from="71.95pt,1.55pt" to="234.6pt,1.55pt" strokeweight="1pt"/>
              </w:pict>
            </w:r>
          </w:p>
          <w:p w14:paraId="6ECC7719" w14:textId="77777777" w:rsidR="003A35EA" w:rsidRPr="00742FE1" w:rsidRDefault="003A35EA" w:rsidP="00125084">
            <w:pPr>
              <w:ind w:left="72"/>
              <w:jc w:val="center"/>
              <w:rPr>
                <w:rFonts w:ascii=".VnTime" w:hAnsi=".VnTime" w:cs=".VnTime"/>
                <w:b/>
                <w:bCs/>
                <w:i/>
                <w:iCs/>
              </w:rPr>
            </w:pPr>
            <w:r w:rsidRPr="00742FE1">
              <w:rPr>
                <w:i/>
                <w:iCs/>
              </w:rPr>
              <w:t>Hà Nội, ngày</w:t>
            </w:r>
            <w:r w:rsidR="0022663B" w:rsidRPr="00742FE1">
              <w:rPr>
                <w:i/>
                <w:iCs/>
              </w:rPr>
              <w:t xml:space="preserve"> </w:t>
            </w:r>
            <w:r w:rsidR="001C41D3" w:rsidRPr="00742FE1">
              <w:rPr>
                <w:i/>
                <w:iCs/>
              </w:rPr>
              <w:t>2</w:t>
            </w:r>
            <w:r w:rsidR="00125084">
              <w:rPr>
                <w:i/>
                <w:iCs/>
              </w:rPr>
              <w:t>8</w:t>
            </w:r>
            <w:r w:rsidR="001C41D3" w:rsidRPr="00742FE1">
              <w:rPr>
                <w:i/>
                <w:iCs/>
              </w:rPr>
              <w:t xml:space="preserve"> </w:t>
            </w:r>
            <w:r w:rsidRPr="00742FE1">
              <w:rPr>
                <w:i/>
                <w:iCs/>
              </w:rPr>
              <w:t xml:space="preserve">tháng </w:t>
            </w:r>
            <w:r w:rsidR="000E2573" w:rsidRPr="00742FE1">
              <w:rPr>
                <w:i/>
                <w:iCs/>
              </w:rPr>
              <w:t>1</w:t>
            </w:r>
            <w:r w:rsidR="00B1634D" w:rsidRPr="00742FE1">
              <w:rPr>
                <w:i/>
                <w:iCs/>
              </w:rPr>
              <w:t>1</w:t>
            </w:r>
            <w:r w:rsidRPr="00742FE1">
              <w:rPr>
                <w:i/>
                <w:iCs/>
              </w:rPr>
              <w:t xml:space="preserve"> năm 201</w:t>
            </w:r>
            <w:r w:rsidR="002E5AA0" w:rsidRPr="00742FE1">
              <w:rPr>
                <w:i/>
                <w:iCs/>
              </w:rPr>
              <w:t>7</w:t>
            </w:r>
          </w:p>
        </w:tc>
      </w:tr>
    </w:tbl>
    <w:p w14:paraId="2802933C" w14:textId="77777777" w:rsidR="003A35EA" w:rsidRPr="00742FE1" w:rsidRDefault="003A35EA" w:rsidP="0016207C">
      <w:pPr>
        <w:spacing w:line="276" w:lineRule="auto"/>
        <w:jc w:val="center"/>
        <w:rPr>
          <w:rFonts w:ascii=".VnArialH" w:hAnsi=".VnArialH" w:cs=".VnArialH"/>
          <w:b/>
          <w:bCs/>
          <w:sz w:val="2"/>
          <w:szCs w:val="2"/>
        </w:rPr>
      </w:pPr>
    </w:p>
    <w:p w14:paraId="05D72431" w14:textId="77777777" w:rsidR="003A35EA" w:rsidRPr="00742FE1" w:rsidRDefault="003A35EA" w:rsidP="0016207C">
      <w:pPr>
        <w:jc w:val="center"/>
        <w:rPr>
          <w:b/>
          <w:bCs/>
          <w:sz w:val="40"/>
          <w:szCs w:val="48"/>
        </w:rPr>
      </w:pPr>
    </w:p>
    <w:p w14:paraId="2994128A" w14:textId="77777777" w:rsidR="009F6C9E" w:rsidRPr="00742FE1" w:rsidRDefault="009F6C9E" w:rsidP="0016207C">
      <w:pPr>
        <w:jc w:val="center"/>
        <w:rPr>
          <w:b/>
          <w:bCs/>
          <w:sz w:val="4"/>
          <w:szCs w:val="48"/>
        </w:rPr>
      </w:pPr>
    </w:p>
    <w:p w14:paraId="30980E74" w14:textId="77777777" w:rsidR="00EE11BE" w:rsidRPr="00742FE1" w:rsidRDefault="00EE11BE" w:rsidP="00234FB7">
      <w:pPr>
        <w:spacing w:before="20"/>
        <w:jc w:val="center"/>
        <w:rPr>
          <w:b/>
          <w:bCs/>
          <w:sz w:val="33"/>
          <w:szCs w:val="33"/>
        </w:rPr>
      </w:pPr>
      <w:r w:rsidRPr="00742FE1">
        <w:rPr>
          <w:b/>
          <w:bCs/>
          <w:sz w:val="33"/>
          <w:szCs w:val="33"/>
        </w:rPr>
        <w:t>BÁO CÁO</w:t>
      </w:r>
    </w:p>
    <w:p w14:paraId="546F3535" w14:textId="77777777" w:rsidR="003A35EA" w:rsidRPr="00742FE1" w:rsidRDefault="003A35EA" w:rsidP="00234FB7">
      <w:pPr>
        <w:spacing w:before="20"/>
        <w:jc w:val="center"/>
        <w:rPr>
          <w:b/>
          <w:bCs/>
          <w:sz w:val="33"/>
          <w:szCs w:val="33"/>
        </w:rPr>
      </w:pPr>
      <w:r w:rsidRPr="00742FE1">
        <w:rPr>
          <w:b/>
          <w:bCs/>
          <w:sz w:val="33"/>
          <w:szCs w:val="33"/>
        </w:rPr>
        <w:t xml:space="preserve">TÌNH HÌNH KINH TẾ </w:t>
      </w:r>
      <w:r w:rsidRPr="00742FE1">
        <w:rPr>
          <w:bCs/>
          <w:sz w:val="33"/>
          <w:szCs w:val="33"/>
        </w:rPr>
        <w:t>-</w:t>
      </w:r>
      <w:r w:rsidRPr="00742FE1">
        <w:rPr>
          <w:b/>
          <w:bCs/>
          <w:sz w:val="33"/>
          <w:szCs w:val="33"/>
        </w:rPr>
        <w:t xml:space="preserve"> XÃ HỘI</w:t>
      </w:r>
      <w:r w:rsidR="007D03EE" w:rsidRPr="00742FE1">
        <w:rPr>
          <w:b/>
          <w:bCs/>
          <w:sz w:val="33"/>
          <w:szCs w:val="33"/>
        </w:rPr>
        <w:t xml:space="preserve"> </w:t>
      </w:r>
      <w:r w:rsidR="007D03EE" w:rsidRPr="00742FE1">
        <w:rPr>
          <w:b/>
          <w:bCs/>
          <w:sz w:val="33"/>
          <w:szCs w:val="33"/>
        </w:rPr>
        <w:br/>
      </w:r>
      <w:r w:rsidRPr="00742FE1">
        <w:rPr>
          <w:b/>
          <w:bCs/>
          <w:sz w:val="33"/>
          <w:szCs w:val="33"/>
        </w:rPr>
        <w:t xml:space="preserve">THÁNG </w:t>
      </w:r>
      <w:r w:rsidR="000E2573" w:rsidRPr="00742FE1">
        <w:rPr>
          <w:b/>
          <w:bCs/>
          <w:sz w:val="33"/>
          <w:szCs w:val="33"/>
        </w:rPr>
        <w:t>1</w:t>
      </w:r>
      <w:r w:rsidR="00B1634D" w:rsidRPr="00742FE1">
        <w:rPr>
          <w:b/>
          <w:bCs/>
          <w:sz w:val="33"/>
          <w:szCs w:val="33"/>
        </w:rPr>
        <w:t>1</w:t>
      </w:r>
      <w:r w:rsidR="00F66F1C" w:rsidRPr="00742FE1">
        <w:rPr>
          <w:b/>
          <w:bCs/>
          <w:sz w:val="33"/>
          <w:szCs w:val="33"/>
        </w:rPr>
        <w:t xml:space="preserve"> </w:t>
      </w:r>
      <w:r w:rsidR="00D81343" w:rsidRPr="00742FE1">
        <w:rPr>
          <w:b/>
          <w:bCs/>
          <w:sz w:val="33"/>
          <w:szCs w:val="33"/>
        </w:rPr>
        <w:t xml:space="preserve">VÀ </w:t>
      </w:r>
      <w:r w:rsidR="000E2573" w:rsidRPr="00742FE1">
        <w:rPr>
          <w:b/>
          <w:bCs/>
          <w:sz w:val="33"/>
          <w:szCs w:val="33"/>
        </w:rPr>
        <w:t>1</w:t>
      </w:r>
      <w:r w:rsidR="00B1634D" w:rsidRPr="00742FE1">
        <w:rPr>
          <w:b/>
          <w:bCs/>
          <w:sz w:val="33"/>
          <w:szCs w:val="33"/>
        </w:rPr>
        <w:t>1</w:t>
      </w:r>
      <w:r w:rsidR="00D81343" w:rsidRPr="00742FE1">
        <w:rPr>
          <w:b/>
          <w:bCs/>
          <w:sz w:val="33"/>
          <w:szCs w:val="33"/>
        </w:rPr>
        <w:t xml:space="preserve"> THÁNG </w:t>
      </w:r>
      <w:r w:rsidR="00EF2957" w:rsidRPr="00742FE1">
        <w:rPr>
          <w:b/>
          <w:bCs/>
          <w:sz w:val="33"/>
          <w:szCs w:val="33"/>
        </w:rPr>
        <w:t>NĂM 201</w:t>
      </w:r>
      <w:r w:rsidR="002E5AA0" w:rsidRPr="00742FE1">
        <w:rPr>
          <w:b/>
          <w:bCs/>
          <w:sz w:val="33"/>
          <w:szCs w:val="33"/>
        </w:rPr>
        <w:t>7</w:t>
      </w:r>
    </w:p>
    <w:p w14:paraId="49590D84" w14:textId="77777777" w:rsidR="003A35EA" w:rsidRPr="00742FE1" w:rsidRDefault="009D1745" w:rsidP="0016207C">
      <w:pPr>
        <w:spacing w:before="20"/>
        <w:jc w:val="center"/>
        <w:rPr>
          <w:rFonts w:ascii="Arial" w:hAnsi="Arial" w:cs="Arial"/>
          <w:b/>
          <w:bCs/>
          <w:sz w:val="54"/>
          <w:szCs w:val="52"/>
        </w:rPr>
      </w:pPr>
      <w:r w:rsidRPr="00742FE1">
        <w:rPr>
          <w:rFonts w:ascii="Arial" w:hAnsi="Arial" w:cs="Arial"/>
          <w:b/>
          <w:bCs/>
          <w:noProof/>
          <w:sz w:val="66"/>
          <w:szCs w:val="52"/>
        </w:rPr>
        <w:pict w14:anchorId="2E2E51D2">
          <v:shapetype id="_x0000_t32" coordsize="21600,21600" o:spt="32" o:oned="t" path="m,l21600,21600e" filled="f">
            <v:path arrowok="t" fillok="f" o:connecttype="none"/>
            <o:lock v:ext="edit" shapetype="t"/>
          </v:shapetype>
          <v:shape id="_x0000_s1028" type="#_x0000_t32" style="position:absolute;left:0;text-align:left;margin-left:166.4pt;margin-top:8.05pt;width:111.25pt;height:0;z-index:251658752" o:connectortype="straight"/>
        </w:pict>
      </w:r>
    </w:p>
    <w:p w14:paraId="786863EE" w14:textId="77777777" w:rsidR="003A35EA" w:rsidRPr="006D3B76" w:rsidRDefault="00092A06" w:rsidP="006D3B76">
      <w:pPr>
        <w:spacing w:before="40" w:after="40" w:line="288" w:lineRule="auto"/>
        <w:ind w:firstLine="567"/>
        <w:jc w:val="both"/>
        <w:rPr>
          <w:b/>
          <w:bCs/>
          <w:lang w:val="pt-BR"/>
        </w:rPr>
      </w:pPr>
      <w:r w:rsidRPr="006D3B76">
        <w:rPr>
          <w:b/>
          <w:bCs/>
          <w:lang w:val="pt-BR"/>
        </w:rPr>
        <w:t xml:space="preserve">1. </w:t>
      </w:r>
      <w:r w:rsidR="003A35EA" w:rsidRPr="006D3B76">
        <w:rPr>
          <w:b/>
          <w:bCs/>
          <w:lang w:val="pt-BR"/>
        </w:rPr>
        <w:t xml:space="preserve">Sản xuất nông, lâm </w:t>
      </w:r>
      <w:r w:rsidR="008C0D27" w:rsidRPr="006D3B76">
        <w:rPr>
          <w:b/>
          <w:bCs/>
          <w:lang w:val="pt-BR"/>
        </w:rPr>
        <w:t>nghiệp và thủy</w:t>
      </w:r>
      <w:r w:rsidR="003A35EA" w:rsidRPr="006D3B76">
        <w:rPr>
          <w:b/>
          <w:bCs/>
          <w:lang w:val="pt-BR"/>
        </w:rPr>
        <w:t xml:space="preserve"> sản</w:t>
      </w:r>
    </w:p>
    <w:p w14:paraId="57CE9FA4" w14:textId="77777777" w:rsidR="000E08E4" w:rsidRPr="006D3B76" w:rsidRDefault="000E2573" w:rsidP="006D3B76">
      <w:pPr>
        <w:tabs>
          <w:tab w:val="left" w:pos="720"/>
        </w:tabs>
        <w:spacing w:before="40" w:after="40" w:line="288" w:lineRule="auto"/>
        <w:ind w:firstLine="567"/>
        <w:jc w:val="both"/>
        <w:rPr>
          <w:b/>
          <w:bCs/>
          <w:i/>
          <w:iCs/>
        </w:rPr>
      </w:pPr>
      <w:r w:rsidRPr="006D3B76">
        <w:rPr>
          <w:b/>
          <w:bCs/>
          <w:i/>
          <w:iCs/>
        </w:rPr>
        <w:t>a. Nông nghiệp</w:t>
      </w:r>
    </w:p>
    <w:p w14:paraId="2CCF2BEC" w14:textId="77777777" w:rsidR="0056730A" w:rsidRPr="006D3B76" w:rsidRDefault="0056730A" w:rsidP="006D3B76">
      <w:pPr>
        <w:tabs>
          <w:tab w:val="left" w:pos="720"/>
        </w:tabs>
        <w:spacing w:before="40" w:after="40" w:line="288" w:lineRule="auto"/>
        <w:ind w:firstLine="567"/>
        <w:jc w:val="both"/>
        <w:rPr>
          <w:lang w:val="pt-BR"/>
        </w:rPr>
      </w:pPr>
      <w:r w:rsidRPr="006D3B76">
        <w:rPr>
          <w:lang w:val="pt-BR"/>
        </w:rPr>
        <w:t>Sản xuất nông nghiệp trong tháng tập trung chủ yếu vào</w:t>
      </w:r>
      <w:r w:rsidR="00D13BD8" w:rsidRPr="006D3B76">
        <w:rPr>
          <w:lang w:val="pt-BR"/>
        </w:rPr>
        <w:t xml:space="preserve"> </w:t>
      </w:r>
      <w:r w:rsidRPr="006D3B76">
        <w:rPr>
          <w:lang w:val="pt-BR"/>
        </w:rPr>
        <w:t>thu hoạch lúa</w:t>
      </w:r>
      <w:r w:rsidR="005844A9" w:rsidRPr="006D3B76">
        <w:rPr>
          <w:lang w:val="pt-BR"/>
        </w:rPr>
        <w:t>,</w:t>
      </w:r>
      <w:r w:rsidRPr="006D3B76">
        <w:rPr>
          <w:lang w:val="pt-BR"/>
        </w:rPr>
        <w:t xml:space="preserve"> hoa màu vụ mùa</w:t>
      </w:r>
      <w:r w:rsidR="005844A9" w:rsidRPr="006D3B76">
        <w:rPr>
          <w:lang w:val="pt-BR"/>
        </w:rPr>
        <w:t xml:space="preserve"> trên cả nước</w:t>
      </w:r>
      <w:r w:rsidRPr="006D3B76">
        <w:rPr>
          <w:lang w:val="pt-BR"/>
        </w:rPr>
        <w:t xml:space="preserve">, gieo trồng cây màu vụ đông tại các địa phương phía Bắc. Tính đến trung tuần tháng Mười Một, cả nước đã thu hoạch được 1.232,5 nghìn ha lúa mùa, chiếm 69,9% diện tích gieo cấy và bằng 99,4% cùng kỳ năm trước, trong đó các địa phương phía Bắc thu hoạch 1.106,3 nghìn ha, chiếm 97,6% và bằng 98,5%; các địa phương phía Nam thu hoạch 126,2 nghìn ha, chiếm 20% và bằng 107%. </w:t>
      </w:r>
    </w:p>
    <w:p w14:paraId="22D4D24E" w14:textId="77777777" w:rsidR="0056730A" w:rsidRDefault="0056730A" w:rsidP="006D3B76">
      <w:pPr>
        <w:tabs>
          <w:tab w:val="left" w:pos="720"/>
        </w:tabs>
        <w:spacing w:before="40" w:after="40" w:line="288" w:lineRule="auto"/>
        <w:ind w:firstLine="567"/>
        <w:jc w:val="both"/>
        <w:rPr>
          <w:lang w:val="pt-BR"/>
        </w:rPr>
      </w:pPr>
      <w:r w:rsidRPr="006D3B76">
        <w:rPr>
          <w:lang w:val="pt-BR"/>
        </w:rPr>
        <w:t>Sản xuất lúa mùa ở miền Bắc năm nay gặp nhiều khó khăn do ảnh hưởng</w:t>
      </w:r>
      <w:r w:rsidR="00091F82" w:rsidRPr="006D3B76">
        <w:rPr>
          <w:lang w:val="pt-BR"/>
        </w:rPr>
        <w:t xml:space="preserve"> của</w:t>
      </w:r>
      <w:r w:rsidRPr="006D3B76">
        <w:rPr>
          <w:lang w:val="pt-BR"/>
        </w:rPr>
        <w:t xml:space="preserve"> thời tiết và sâu bệnh, mưa </w:t>
      </w:r>
      <w:r w:rsidR="00550345" w:rsidRPr="006D3B76">
        <w:rPr>
          <w:lang w:val="pt-BR"/>
        </w:rPr>
        <w:t>lớn</w:t>
      </w:r>
      <w:r w:rsidRPr="006D3B76">
        <w:rPr>
          <w:lang w:val="pt-BR"/>
        </w:rPr>
        <w:t xml:space="preserve"> trên diện rộng đúng thời kỳ xuống giống</w:t>
      </w:r>
      <w:r w:rsidR="00091F82" w:rsidRPr="006D3B76">
        <w:rPr>
          <w:lang w:val="pt-BR"/>
        </w:rPr>
        <w:t>, bệnh lùn sọc đen lây lan gây hại suốt thời kỳ lúa sinh trưởng,</w:t>
      </w:r>
      <w:r w:rsidRPr="006D3B76">
        <w:rPr>
          <w:lang w:val="pt-BR"/>
        </w:rPr>
        <w:t xml:space="preserve"> </w:t>
      </w:r>
      <w:r w:rsidR="00091F82" w:rsidRPr="006D3B76">
        <w:rPr>
          <w:lang w:val="pt-BR"/>
        </w:rPr>
        <w:t>cuối vụ tiếp tục chịu tác động của</w:t>
      </w:r>
      <w:r w:rsidRPr="006D3B76">
        <w:rPr>
          <w:lang w:val="pt-BR"/>
        </w:rPr>
        <w:t xml:space="preserve"> </w:t>
      </w:r>
      <w:r w:rsidR="00091F82" w:rsidRPr="006D3B76">
        <w:rPr>
          <w:lang w:val="pt-BR"/>
        </w:rPr>
        <w:t>hai cơn bão số 10,</w:t>
      </w:r>
      <w:r w:rsidRPr="006D3B76">
        <w:rPr>
          <w:lang w:val="pt-BR"/>
        </w:rPr>
        <w:t xml:space="preserve"> số 11 </w:t>
      </w:r>
      <w:r w:rsidR="00091F82" w:rsidRPr="006D3B76">
        <w:rPr>
          <w:lang w:val="pt-BR"/>
        </w:rPr>
        <w:t>gây ngập, lụt nghiêm trọng</w:t>
      </w:r>
      <w:r w:rsidRPr="006D3B76">
        <w:rPr>
          <w:lang w:val="pt-BR"/>
        </w:rPr>
        <w:t>. Diện tích lúa mùa của miền Bắc</w:t>
      </w:r>
      <w:r w:rsidR="005844A9" w:rsidRPr="006D3B76">
        <w:rPr>
          <w:lang w:val="pt-BR"/>
        </w:rPr>
        <w:t xml:space="preserve"> năm nay</w:t>
      </w:r>
      <w:r w:rsidR="008E0A3B" w:rsidRPr="006D3B76">
        <w:rPr>
          <w:lang w:val="pt-BR"/>
        </w:rPr>
        <w:t xml:space="preserve"> ước tính đạt 1.133,9 nghìn ha,</w:t>
      </w:r>
      <w:r w:rsidRPr="006D3B76">
        <w:rPr>
          <w:lang w:val="pt-BR"/>
        </w:rPr>
        <w:t xml:space="preserve"> giảm 18,7 nghìn ha so với năm trước</w:t>
      </w:r>
      <w:r w:rsidR="008E0A3B" w:rsidRPr="006D3B76">
        <w:rPr>
          <w:lang w:val="pt-BR"/>
        </w:rPr>
        <w:t>,</w:t>
      </w:r>
      <w:r w:rsidR="008E0A3B" w:rsidRPr="006D3B76">
        <w:rPr>
          <w:lang w:val="de-DE"/>
        </w:rPr>
        <w:t xml:space="preserve"> chủ yếu do các địa phương chuyển một phần diện tích trồng lúa sang sử dụng cho mục đích khác</w:t>
      </w:r>
      <w:r w:rsidR="008E0A3B" w:rsidRPr="006D3B76">
        <w:rPr>
          <w:rStyle w:val="FootnoteReference"/>
          <w:lang w:val="de-DE"/>
        </w:rPr>
        <w:footnoteReference w:id="1"/>
      </w:r>
      <w:r w:rsidR="00876539" w:rsidRPr="006D3B76">
        <w:rPr>
          <w:lang w:val="de-DE"/>
        </w:rPr>
        <w:t>.</w:t>
      </w:r>
      <w:r w:rsidRPr="006D3B76">
        <w:rPr>
          <w:lang w:val="pt-BR"/>
        </w:rPr>
        <w:t xml:space="preserve"> </w:t>
      </w:r>
      <w:r w:rsidR="00876539" w:rsidRPr="006D3B76">
        <w:rPr>
          <w:lang w:val="pt-BR"/>
        </w:rPr>
        <w:t>Một số địa phương có diện tích lúa mùa giảm nhiều</w:t>
      </w:r>
      <w:r w:rsidRPr="006D3B76">
        <w:rPr>
          <w:lang w:val="pt-BR"/>
        </w:rPr>
        <w:t>: Hà Nội giảm 4</w:t>
      </w:r>
      <w:r w:rsidR="00F71B5E" w:rsidRPr="006D3B76">
        <w:rPr>
          <w:lang w:val="pt-BR"/>
        </w:rPr>
        <w:t>,7</w:t>
      </w:r>
      <w:r w:rsidRPr="006D3B76">
        <w:rPr>
          <w:lang w:val="pt-BR"/>
        </w:rPr>
        <w:t xml:space="preserve"> nghìn ha; Nghệ An giảm 3 nghìn ha; Thanh Hóa giảm 2,2 nghìn ha; Hưng Yên giảm 2 nghìn ha; Bắc Giang, Hải Phòng, Bắc Ninh, Sơn La mỗi địa phương giảm trên 1 nghìn ha. Theo báo cáo sơ bộ, năng suất lúa mùa năm nay tại các địa phương phía Bắc ước tính đạt 46,1 tạ/ha, giảm 3,8 tạ/ha so với vụ mùa năm trước; sản lượng đạt 5,2 triệu tấn, giảm 527,1 nghìn tấn,</w:t>
      </w:r>
      <w:r w:rsidR="00020A44" w:rsidRPr="006D3B76">
        <w:rPr>
          <w:lang w:val="pt-BR"/>
        </w:rPr>
        <w:t xml:space="preserve"> riêng vùng Đồng bằng sông Hồng giảm 455,8 nghìn tấn,</w:t>
      </w:r>
      <w:r w:rsidRPr="006D3B76">
        <w:rPr>
          <w:lang w:val="pt-BR"/>
        </w:rPr>
        <w:t xml:space="preserve"> trong đó một số địa phương giảm mạnh: Nam Định giảm 130,2 nghìn tấn; Thái Bình giảm 107,3 nghìn tấn; Hải Dương giảm 63,7 nghìn tấn; Hà Nội giảm 46,4 nghìn tấn. Tại các tỉnh phía Nam, diện tích gieo cấy lúa mùa đạt 629,6 nghìn ha, </w:t>
      </w:r>
      <w:r w:rsidR="00035ED0" w:rsidRPr="006D3B76">
        <w:rPr>
          <w:lang w:val="pt-BR"/>
        </w:rPr>
        <w:t xml:space="preserve">tăng </w:t>
      </w:r>
      <w:r w:rsidR="00035ED0" w:rsidRPr="006D3B76">
        <w:rPr>
          <w:lang w:val="pt-BR"/>
        </w:rPr>
        <w:lastRenderedPageBreak/>
        <w:t>1,2 nghìn ha so với</w:t>
      </w:r>
      <w:r w:rsidRPr="006D3B76">
        <w:rPr>
          <w:lang w:val="pt-BR"/>
        </w:rPr>
        <w:t xml:space="preserve"> cùng kỳ năm trước; năng suất</w:t>
      </w:r>
      <w:r w:rsidR="002D51B9" w:rsidRPr="006D3B76">
        <w:rPr>
          <w:lang w:val="pt-BR"/>
        </w:rPr>
        <w:t xml:space="preserve"> ước tính</w:t>
      </w:r>
      <w:r w:rsidRPr="006D3B76">
        <w:rPr>
          <w:lang w:val="pt-BR"/>
        </w:rPr>
        <w:t xml:space="preserve"> đạt 47 tạ/ha, tăng 3,1 tạ/ha; sản lượng đạt gần 3 triệu tấn, tăng 199,8 nghìn tấn</w:t>
      </w:r>
      <w:r w:rsidR="007A41EC" w:rsidRPr="006D3B76">
        <w:rPr>
          <w:lang w:val="pt-BR"/>
        </w:rPr>
        <w:t xml:space="preserve">. </w:t>
      </w:r>
      <w:r w:rsidR="002D51B9" w:rsidRPr="006D3B76">
        <w:rPr>
          <w:lang w:val="pt-BR"/>
        </w:rPr>
        <w:t>T</w:t>
      </w:r>
      <w:r w:rsidR="007A41EC" w:rsidRPr="006D3B76">
        <w:rPr>
          <w:lang w:val="pt-BR"/>
        </w:rPr>
        <w:t xml:space="preserve">ính chung cả nước, diện tích gieo </w:t>
      </w:r>
      <w:r w:rsidR="004C1B57" w:rsidRPr="006D3B76">
        <w:rPr>
          <w:lang w:val="pt-BR"/>
        </w:rPr>
        <w:t>cấy</w:t>
      </w:r>
      <w:r w:rsidR="007A41EC" w:rsidRPr="006D3B76">
        <w:rPr>
          <w:lang w:val="pt-BR"/>
        </w:rPr>
        <w:t xml:space="preserve"> lúa mùa năm </w:t>
      </w:r>
      <w:r w:rsidR="00035ED0" w:rsidRPr="006D3B76">
        <w:rPr>
          <w:lang w:val="pt-BR"/>
        </w:rPr>
        <w:t>nay</w:t>
      </w:r>
      <w:r w:rsidR="002D51B9" w:rsidRPr="006D3B76">
        <w:rPr>
          <w:lang w:val="pt-BR"/>
        </w:rPr>
        <w:t xml:space="preserve"> ước tính</w:t>
      </w:r>
      <w:r w:rsidR="004C1B57" w:rsidRPr="006D3B76">
        <w:rPr>
          <w:lang w:val="pt-BR"/>
        </w:rPr>
        <w:t xml:space="preserve"> đạt 1.763,5 nghìn ha, giảm 17,5 nghìn ha so với vụ mùa năm trước; năng suất đạt 46,4 tạ/ha, giảm 1,4 tạ/ha; sản lượng đạt</w:t>
      </w:r>
      <w:r w:rsidR="002D51B9" w:rsidRPr="006D3B76">
        <w:rPr>
          <w:lang w:val="pt-BR"/>
        </w:rPr>
        <w:t xml:space="preserve"> gần</w:t>
      </w:r>
      <w:r w:rsidR="004C1B57" w:rsidRPr="006D3B76">
        <w:rPr>
          <w:lang w:val="pt-BR"/>
        </w:rPr>
        <w:t xml:space="preserve"> 8</w:t>
      </w:r>
      <w:r w:rsidR="002D51B9" w:rsidRPr="006D3B76">
        <w:rPr>
          <w:lang w:val="pt-BR"/>
        </w:rPr>
        <w:t>,2</w:t>
      </w:r>
      <w:r w:rsidR="004C1B57" w:rsidRPr="006D3B76">
        <w:rPr>
          <w:lang w:val="pt-BR"/>
        </w:rPr>
        <w:t xml:space="preserve"> </w:t>
      </w:r>
      <w:r w:rsidR="002D51B9" w:rsidRPr="006D3B76">
        <w:rPr>
          <w:lang w:val="pt-BR"/>
        </w:rPr>
        <w:t>triệu</w:t>
      </w:r>
      <w:r w:rsidR="004C1B57" w:rsidRPr="006D3B76">
        <w:rPr>
          <w:lang w:val="pt-BR"/>
        </w:rPr>
        <w:t xml:space="preserve"> tấn, giảm 327,3 nghìn tấn.</w:t>
      </w:r>
    </w:p>
    <w:p w14:paraId="5994BE72" w14:textId="77777777" w:rsidR="0056730A" w:rsidRPr="006D3B76" w:rsidRDefault="00C32912" w:rsidP="00543822">
      <w:pPr>
        <w:tabs>
          <w:tab w:val="left" w:pos="720"/>
        </w:tabs>
        <w:spacing w:before="40" w:after="40" w:line="283" w:lineRule="auto"/>
        <w:ind w:firstLine="567"/>
        <w:jc w:val="both"/>
        <w:rPr>
          <w:lang w:val="pt-BR"/>
        </w:rPr>
      </w:pPr>
      <w:r>
        <w:rPr>
          <w:lang w:val="pt-BR"/>
        </w:rPr>
        <w:t xml:space="preserve">Tính đến </w:t>
      </w:r>
      <w:r w:rsidR="00857412">
        <w:rPr>
          <w:lang w:val="pt-BR"/>
        </w:rPr>
        <w:t>thời điểm 15/11/2017</w:t>
      </w:r>
      <w:r>
        <w:rPr>
          <w:lang w:val="pt-BR"/>
        </w:rPr>
        <w:t xml:space="preserve">, các địa phương vùng Đồng bằng sông Cửu Long gieo cấy được 769,4 nghìn ha lúa thu đông, bằng 99,6% cùng kỳ năm trước. </w:t>
      </w:r>
      <w:r w:rsidR="00745CEA">
        <w:rPr>
          <w:lang w:val="pt-BR"/>
        </w:rPr>
        <w:t xml:space="preserve">Đến nay toàn vùng đã thu hoạch được </w:t>
      </w:r>
      <w:r w:rsidR="00274EE2">
        <w:rPr>
          <w:lang w:val="pt-BR"/>
        </w:rPr>
        <w:t xml:space="preserve">442,1 </w:t>
      </w:r>
      <w:r w:rsidR="00745CEA">
        <w:rPr>
          <w:lang w:val="pt-BR"/>
        </w:rPr>
        <w:t xml:space="preserve">nghìn ha lúa thu đông, chiếm </w:t>
      </w:r>
      <w:r w:rsidR="00274EE2">
        <w:rPr>
          <w:lang w:val="pt-BR"/>
        </w:rPr>
        <w:t>57,4</w:t>
      </w:r>
      <w:r w:rsidR="00745CEA">
        <w:rPr>
          <w:lang w:val="pt-BR"/>
        </w:rPr>
        <w:t xml:space="preserve">% diện tích gieo cấy và bằng </w:t>
      </w:r>
      <w:r w:rsidR="00274EE2">
        <w:rPr>
          <w:lang w:val="pt-BR"/>
        </w:rPr>
        <w:t>93,9</w:t>
      </w:r>
      <w:r w:rsidR="00745CEA">
        <w:rPr>
          <w:lang w:val="pt-BR"/>
        </w:rPr>
        <w:t>% cùng kỳ năm trước.</w:t>
      </w:r>
      <w:r w:rsidR="00274EE2">
        <w:rPr>
          <w:lang w:val="pt-BR"/>
        </w:rPr>
        <w:t xml:space="preserve"> Tiến độ thu hoạch lúa thu đông chậm hơn so với cùng kỳ năm trước do đầu vụ mưa nhiều, nước lũ về sớm và dâng cao, đồng thời năm nay nhuận 2 tháng 6 âm lịch nên thời gian xuống giống vụ hè thu kéo dài</w:t>
      </w:r>
      <w:r w:rsidR="001E7B7F">
        <w:rPr>
          <w:lang w:val="pt-BR"/>
        </w:rPr>
        <w:t>,</w:t>
      </w:r>
      <w:r w:rsidR="00274EE2">
        <w:rPr>
          <w:lang w:val="pt-BR"/>
        </w:rPr>
        <w:t xml:space="preserve"> làm ảnh hưởng tới thời gian xuống giống vụ thu đông. </w:t>
      </w:r>
      <w:r w:rsidR="00745CEA">
        <w:rPr>
          <w:lang w:val="pt-BR"/>
        </w:rPr>
        <w:t>Năng suất toàn vụ ước tính đạt 52,</w:t>
      </w:r>
      <w:r w:rsidR="00274EE2">
        <w:rPr>
          <w:lang w:val="pt-BR"/>
        </w:rPr>
        <w:t>2</w:t>
      </w:r>
      <w:r w:rsidR="00745CEA">
        <w:rPr>
          <w:lang w:val="pt-BR"/>
        </w:rPr>
        <w:t xml:space="preserve"> tạ/ha, tăng 1,8 tạ/ha so với vụ thu đông năm trước; sản lượng ước tính đạt 4 triệu tấn, tăng 3,2%. Cũng tính đến thời điểm trên</w:t>
      </w:r>
      <w:r w:rsidR="0056730A" w:rsidRPr="006D3B76">
        <w:rPr>
          <w:lang w:val="pt-BR"/>
        </w:rPr>
        <w:t>, các địa phương phía Nam đã gieo sạ được 223,1 nghìn ha lúa đông xuân sớm, bằng 57,5% cùng kỳ năm trước, trong đó vùng Đồng bằng sông Cửu Long gieo sạ được 221,3 nghìn ha, bằng 61,5%.</w:t>
      </w:r>
    </w:p>
    <w:p w14:paraId="3A5AF986" w14:textId="77777777" w:rsidR="0056730A" w:rsidRPr="006D3B76" w:rsidRDefault="0056730A" w:rsidP="00543822">
      <w:pPr>
        <w:tabs>
          <w:tab w:val="left" w:pos="900"/>
        </w:tabs>
        <w:spacing w:before="40" w:after="40" w:line="283" w:lineRule="auto"/>
        <w:ind w:firstLine="567"/>
        <w:jc w:val="both"/>
        <w:rPr>
          <w:lang w:val="pt-BR"/>
        </w:rPr>
      </w:pPr>
      <w:r w:rsidRPr="006D3B76">
        <w:rPr>
          <w:lang w:val="pt-BR"/>
        </w:rPr>
        <w:t>Gieo trồng cây vụ đông năm nay giảm nhiều so với cùng kỳ năm trước, chủ yếu do hiệu quả</w:t>
      </w:r>
      <w:r w:rsidR="00CC71D3" w:rsidRPr="006D3B76">
        <w:rPr>
          <w:lang w:val="pt-BR"/>
        </w:rPr>
        <w:t xml:space="preserve"> kinh tế</w:t>
      </w:r>
      <w:r w:rsidRPr="006D3B76">
        <w:rPr>
          <w:lang w:val="pt-BR"/>
        </w:rPr>
        <w:t xml:space="preserve"> không cao và ảnh hưởng của mưa, bão đầu vụ, nhiều diện tích bị ngập</w:t>
      </w:r>
      <w:r w:rsidR="00CC71D3" w:rsidRPr="006D3B76">
        <w:rPr>
          <w:lang w:val="pt-BR"/>
        </w:rPr>
        <w:t xml:space="preserve"> úng</w:t>
      </w:r>
      <w:r w:rsidRPr="006D3B76">
        <w:rPr>
          <w:lang w:val="pt-BR"/>
        </w:rPr>
        <w:t xml:space="preserve"> không gieo trồng được. Tính đến thời điểm 15/11/2017, cả nước gieo trồng được 95,3 nghìn ha ngô, bằng 79% cùng kỳ</w:t>
      </w:r>
      <w:r w:rsidR="00CC71D3" w:rsidRPr="006D3B76">
        <w:rPr>
          <w:lang w:val="pt-BR"/>
        </w:rPr>
        <w:t xml:space="preserve"> </w:t>
      </w:r>
      <w:r w:rsidRPr="006D3B76">
        <w:rPr>
          <w:lang w:val="pt-BR"/>
        </w:rPr>
        <w:t>năm trước; 19,2 nghìn ha khoai lang, bằng 66,2%; 7,3 nghìn ha đậu tương, bằng 41,2%; 6,2 nghìn ha lạc, bằng 98,4%; 132,5 nghìn ha rau đậu, bằng 86,4%.</w:t>
      </w:r>
    </w:p>
    <w:p w14:paraId="4F2368EA" w14:textId="77777777" w:rsidR="0056730A" w:rsidRPr="006D3B76" w:rsidRDefault="0092570B" w:rsidP="00543822">
      <w:pPr>
        <w:tabs>
          <w:tab w:val="left" w:pos="900"/>
        </w:tabs>
        <w:spacing w:before="40" w:after="40" w:line="283" w:lineRule="auto"/>
        <w:ind w:firstLine="567"/>
        <w:jc w:val="both"/>
        <w:rPr>
          <w:spacing w:val="-2"/>
          <w:lang w:val="pt-BR"/>
        </w:rPr>
      </w:pPr>
      <w:r w:rsidRPr="006D3B76">
        <w:rPr>
          <w:spacing w:val="-2"/>
          <w:lang w:val="pt-BR"/>
        </w:rPr>
        <w:t>Chăn nuôi trâu</w:t>
      </w:r>
      <w:r w:rsidR="0056730A" w:rsidRPr="006D3B76">
        <w:rPr>
          <w:spacing w:val="-2"/>
          <w:lang w:val="pt-BR"/>
        </w:rPr>
        <w:t>,</w:t>
      </w:r>
      <w:r w:rsidRPr="006D3B76">
        <w:rPr>
          <w:spacing w:val="-2"/>
          <w:lang w:val="pt-BR"/>
        </w:rPr>
        <w:t xml:space="preserve"> bò và</w:t>
      </w:r>
      <w:r w:rsidR="0056730A" w:rsidRPr="006D3B76">
        <w:rPr>
          <w:spacing w:val="-2"/>
          <w:lang w:val="pt-BR"/>
        </w:rPr>
        <w:t xml:space="preserve"> gia cầm nhìn chung ổn định</w:t>
      </w:r>
      <w:r w:rsidR="00FB2017" w:rsidRPr="006D3B76">
        <w:rPr>
          <w:spacing w:val="-2"/>
          <w:lang w:val="pt-BR"/>
        </w:rPr>
        <w:t>, riêng chăn nuôi lợn còn</w:t>
      </w:r>
      <w:r w:rsidRPr="006D3B76">
        <w:rPr>
          <w:spacing w:val="-2"/>
          <w:lang w:val="pt-BR"/>
        </w:rPr>
        <w:t xml:space="preserve"> gặp khó khăn do thị trường tiêu thụ trong tháng chưa có nhiều chuyển biến, giá thịt lợn </w:t>
      </w:r>
      <w:r w:rsidR="005C0074" w:rsidRPr="006D3B76">
        <w:rPr>
          <w:spacing w:val="-2"/>
          <w:lang w:val="pt-BR"/>
        </w:rPr>
        <w:t>vẫn</w:t>
      </w:r>
      <w:r w:rsidRPr="006D3B76">
        <w:rPr>
          <w:spacing w:val="-2"/>
          <w:lang w:val="pt-BR"/>
        </w:rPr>
        <w:t xml:space="preserve"> ở mức thấp khiến quy mô đàn tiếp tục xu hướng giảm</w:t>
      </w:r>
      <w:r w:rsidR="0056730A" w:rsidRPr="006D3B76">
        <w:rPr>
          <w:spacing w:val="-2"/>
          <w:lang w:val="pt-BR"/>
        </w:rPr>
        <w:t>. Theo kết quả điều tra chăn nuôi, tại thời điểm 1/10/2017, đàn trâu cả nước có 2,5 triệu con, giảm 1,1% so với cùng thời điểm</w:t>
      </w:r>
      <w:r w:rsidR="008C0D27" w:rsidRPr="006D3B76">
        <w:rPr>
          <w:spacing w:val="-2"/>
          <w:lang w:val="pt-BR"/>
        </w:rPr>
        <w:t xml:space="preserve"> năm</w:t>
      </w:r>
      <w:r w:rsidR="0056730A" w:rsidRPr="006D3B76">
        <w:rPr>
          <w:spacing w:val="-2"/>
          <w:lang w:val="pt-BR"/>
        </w:rPr>
        <w:t xml:space="preserve"> 2016; đàn bò có 5,6 triệu con, tăng 2,6%</w:t>
      </w:r>
      <w:r w:rsidRPr="006D3B76">
        <w:rPr>
          <w:spacing w:val="-2"/>
          <w:lang w:val="pt-BR"/>
        </w:rPr>
        <w:t>; đàn lợn có 27,3 triệu con, giảm 6,2%;</w:t>
      </w:r>
      <w:r w:rsidR="0056730A" w:rsidRPr="006D3B76">
        <w:rPr>
          <w:spacing w:val="-2"/>
          <w:lang w:val="pt-BR"/>
        </w:rPr>
        <w:t xml:space="preserve"> </w:t>
      </w:r>
      <w:r w:rsidRPr="006D3B76">
        <w:rPr>
          <w:spacing w:val="-2"/>
          <w:lang w:val="pt-BR"/>
        </w:rPr>
        <w:t>đ</w:t>
      </w:r>
      <w:r w:rsidR="0056730A" w:rsidRPr="006D3B76">
        <w:rPr>
          <w:spacing w:val="-2"/>
          <w:lang w:val="pt-BR"/>
        </w:rPr>
        <w:t>àn gia cầm có 385,2 triệu con, tăng 6,5%.</w:t>
      </w:r>
    </w:p>
    <w:p w14:paraId="1C7CADAE" w14:textId="77777777" w:rsidR="007F6586" w:rsidRPr="00543822" w:rsidRDefault="0056730A" w:rsidP="00543822">
      <w:pPr>
        <w:tabs>
          <w:tab w:val="left" w:pos="900"/>
        </w:tabs>
        <w:spacing w:before="40" w:after="40" w:line="283" w:lineRule="auto"/>
        <w:ind w:firstLine="567"/>
        <w:jc w:val="both"/>
        <w:rPr>
          <w:spacing w:val="-6"/>
          <w:lang w:val="de-DE"/>
        </w:rPr>
      </w:pPr>
      <w:r w:rsidRPr="00543822">
        <w:rPr>
          <w:spacing w:val="-6"/>
          <w:lang w:val="pt-BR"/>
        </w:rPr>
        <w:t>Tính đến thời điểm 2</w:t>
      </w:r>
      <w:r w:rsidR="007F71BC" w:rsidRPr="00543822">
        <w:rPr>
          <w:spacing w:val="-6"/>
          <w:lang w:val="pt-BR"/>
        </w:rPr>
        <w:t>6</w:t>
      </w:r>
      <w:r w:rsidRPr="00543822">
        <w:rPr>
          <w:spacing w:val="-6"/>
          <w:lang w:val="pt-BR"/>
        </w:rPr>
        <w:t>/11/2017 cả nước không còn dịch cúm gia cầm và dịch lợn tai xanh; dịch lở mồm long móng chưa qua 21 ngày còn ở Hà Tĩnh và Đắk Lắk.</w:t>
      </w:r>
    </w:p>
    <w:p w14:paraId="761FA96D" w14:textId="77777777" w:rsidR="007F6586" w:rsidRPr="006D3B76" w:rsidRDefault="007F6586" w:rsidP="00543822">
      <w:pPr>
        <w:spacing w:before="40" w:after="40" w:line="283" w:lineRule="auto"/>
        <w:ind w:firstLine="567"/>
        <w:jc w:val="both"/>
        <w:rPr>
          <w:b/>
          <w:i/>
          <w:lang w:val="pt-BR"/>
        </w:rPr>
      </w:pPr>
      <w:r w:rsidRPr="006D3B76">
        <w:rPr>
          <w:b/>
          <w:i/>
          <w:lang w:val="pt-BR"/>
        </w:rPr>
        <w:t>b. Lâm nghiệp</w:t>
      </w:r>
    </w:p>
    <w:p w14:paraId="37B3A3CC" w14:textId="77777777" w:rsidR="0056730A" w:rsidRPr="006D3B76" w:rsidRDefault="0056730A" w:rsidP="00543822">
      <w:pPr>
        <w:spacing w:before="40" w:after="40" w:line="283" w:lineRule="auto"/>
        <w:ind w:firstLine="567"/>
        <w:jc w:val="both"/>
      </w:pPr>
      <w:bookmarkStart w:id="0" w:name="_GoBack"/>
      <w:bookmarkEnd w:id="0"/>
      <w:r w:rsidRPr="006D3B76">
        <w:rPr>
          <w:lang w:val="pt-BR"/>
        </w:rPr>
        <w:t>Trong tháng Mười Một, diện tích rừng trồng tập trung ước tính đạt 24,5 nghìn ha, tăng 2,1% so với cùng kỳ năm trước; số cây lâm nghiệp trồng phân tán đạt 4,3 triệu cây, tương đương cùng kỳ năm trước; sản lượng gỗ khai thác đạt 986 nghìn m</w:t>
      </w:r>
      <w:r w:rsidRPr="006D3B76">
        <w:rPr>
          <w:vertAlign w:val="superscript"/>
          <w:lang w:val="pt-BR"/>
        </w:rPr>
        <w:t>3</w:t>
      </w:r>
      <w:r w:rsidRPr="006D3B76">
        <w:rPr>
          <w:lang w:val="pt-BR"/>
        </w:rPr>
        <w:t>, tăng 10,4%</w:t>
      </w:r>
      <w:r w:rsidR="00FB2017" w:rsidRPr="006D3B76">
        <w:rPr>
          <w:lang w:val="pt-BR"/>
        </w:rPr>
        <w:t>; sản lượng củi khai thác đạt gần 1,5 triệu ste, giảm 3,3%.</w:t>
      </w:r>
      <w:r w:rsidR="00035ED0" w:rsidRPr="006D3B76">
        <w:rPr>
          <w:lang w:val="pt-BR"/>
        </w:rPr>
        <w:t xml:space="preserve"> Sản lượng gỗ khai thác</w:t>
      </w:r>
      <w:r w:rsidR="004B0401" w:rsidRPr="006D3B76">
        <w:rPr>
          <w:lang w:val="pt-BR"/>
        </w:rPr>
        <w:t xml:space="preserve"> trong tháng</w:t>
      </w:r>
      <w:r w:rsidR="00035ED0" w:rsidRPr="006D3B76">
        <w:rPr>
          <w:lang w:val="pt-BR"/>
        </w:rPr>
        <w:t xml:space="preserve"> tăng cao</w:t>
      </w:r>
      <w:r w:rsidRPr="006D3B76">
        <w:rPr>
          <w:lang w:val="pt-BR"/>
        </w:rPr>
        <w:t xml:space="preserve"> do</w:t>
      </w:r>
      <w:r w:rsidR="004B0401" w:rsidRPr="006D3B76">
        <w:rPr>
          <w:lang w:val="pt-BR"/>
        </w:rPr>
        <w:t xml:space="preserve"> nhiều</w:t>
      </w:r>
      <w:r w:rsidRPr="006D3B76">
        <w:rPr>
          <w:lang w:val="pt-BR"/>
        </w:rPr>
        <w:t xml:space="preserve"> diện tích rừng trồng đến kỳ khai thác và</w:t>
      </w:r>
      <w:r w:rsidR="00035ED0" w:rsidRPr="006D3B76">
        <w:rPr>
          <w:lang w:val="pt-BR"/>
        </w:rPr>
        <w:t xml:space="preserve"> </w:t>
      </w:r>
      <w:r w:rsidRPr="006D3B76">
        <w:rPr>
          <w:lang w:val="pt-BR"/>
        </w:rPr>
        <w:t>tận thu</w:t>
      </w:r>
      <w:r w:rsidR="004B0401" w:rsidRPr="006D3B76">
        <w:rPr>
          <w:lang w:val="pt-BR"/>
        </w:rPr>
        <w:t xml:space="preserve"> từ</w:t>
      </w:r>
      <w:r w:rsidRPr="006D3B76">
        <w:rPr>
          <w:lang w:val="pt-BR"/>
        </w:rPr>
        <w:t xml:space="preserve"> diện tích đổ gãy sau bão số 10 </w:t>
      </w:r>
      <w:r w:rsidR="00035ED0" w:rsidRPr="006D3B76">
        <w:rPr>
          <w:lang w:val="pt-BR"/>
        </w:rPr>
        <w:t>tại</w:t>
      </w:r>
      <w:r w:rsidRPr="006D3B76">
        <w:rPr>
          <w:lang w:val="pt-BR"/>
        </w:rPr>
        <w:t xml:space="preserve"> các </w:t>
      </w:r>
      <w:r w:rsidRPr="006D3B76">
        <w:rPr>
          <w:lang w:val="pt-BR"/>
        </w:rPr>
        <w:lastRenderedPageBreak/>
        <w:t>tỉnh miền Trung</w:t>
      </w:r>
      <w:r w:rsidR="00035ED0" w:rsidRPr="006D3B76">
        <w:rPr>
          <w:lang w:val="pt-BR"/>
        </w:rPr>
        <w:t>, trong đó</w:t>
      </w:r>
      <w:r w:rsidRPr="006D3B76">
        <w:rPr>
          <w:lang w:val="pt-BR"/>
        </w:rPr>
        <w:t>: Hà Tĩnh đạt 54,5 nghìn m</w:t>
      </w:r>
      <w:r w:rsidRPr="006D3B76">
        <w:rPr>
          <w:vertAlign w:val="superscript"/>
          <w:lang w:val="pt-BR"/>
        </w:rPr>
        <w:t>3</w:t>
      </w:r>
      <w:r w:rsidRPr="006D3B76">
        <w:rPr>
          <w:lang w:val="pt-BR"/>
        </w:rPr>
        <w:t>, gấp 3,4 lần</w:t>
      </w:r>
      <w:r w:rsidR="00035ED0" w:rsidRPr="006D3B76">
        <w:rPr>
          <w:lang w:val="pt-BR"/>
        </w:rPr>
        <w:t xml:space="preserve"> cùng kỳ năm trước</w:t>
      </w:r>
      <w:r w:rsidRPr="006D3B76">
        <w:rPr>
          <w:lang w:val="pt-BR"/>
        </w:rPr>
        <w:t>; Thanh Hóa 49,2 nghìn m</w:t>
      </w:r>
      <w:r w:rsidRPr="006D3B76">
        <w:rPr>
          <w:vertAlign w:val="superscript"/>
          <w:lang w:val="pt-BR"/>
        </w:rPr>
        <w:t>3</w:t>
      </w:r>
      <w:r w:rsidRPr="006D3B76">
        <w:rPr>
          <w:lang w:val="pt-BR"/>
        </w:rPr>
        <w:t>, tăng 8,6%; Nghệ An 47,3 nghìn m</w:t>
      </w:r>
      <w:r w:rsidRPr="006D3B76">
        <w:rPr>
          <w:vertAlign w:val="superscript"/>
          <w:lang w:val="pt-BR"/>
        </w:rPr>
        <w:t>3</w:t>
      </w:r>
      <w:r w:rsidRPr="006D3B76">
        <w:rPr>
          <w:lang w:val="pt-BR"/>
        </w:rPr>
        <w:t>, tăng 19,5%; Quảng Bình 34,5 nghìn m</w:t>
      </w:r>
      <w:r w:rsidRPr="006D3B76">
        <w:rPr>
          <w:vertAlign w:val="superscript"/>
          <w:lang w:val="pt-BR"/>
        </w:rPr>
        <w:t>3</w:t>
      </w:r>
      <w:r w:rsidRPr="006D3B76">
        <w:rPr>
          <w:lang w:val="pt-BR"/>
        </w:rPr>
        <w:t>, tăng 51,3%. Tính chung 11 tháng, diện tích rừng trồng tập trung ước tính đạt 207,5 nghìn ha, tăng 0,7% so với cùng kỳ năm trước; số cây lâm nghiệp trồng phân tán đạt 93,1 triệu cây, tăng 0,1%; sản lượng gỗ khai thác đạt 9.758 nghìn m</w:t>
      </w:r>
      <w:r w:rsidRPr="006D3B76">
        <w:rPr>
          <w:vertAlign w:val="superscript"/>
          <w:lang w:val="pt-BR"/>
        </w:rPr>
        <w:t>3</w:t>
      </w:r>
      <w:r w:rsidRPr="006D3B76">
        <w:rPr>
          <w:lang w:val="pt-BR"/>
        </w:rPr>
        <w:t>, tăng 7,6%; s</w:t>
      </w:r>
      <w:r w:rsidRPr="006D3B76">
        <w:t>ản lượng củi khai thác đạt 24,2 triệu ste, tương đương cùng kỳ năm 2016.</w:t>
      </w:r>
    </w:p>
    <w:p w14:paraId="019FA3DA" w14:textId="77777777" w:rsidR="007F6586" w:rsidRPr="00543822" w:rsidRDefault="0056730A" w:rsidP="00543822">
      <w:pPr>
        <w:spacing w:before="40" w:after="40" w:line="288" w:lineRule="auto"/>
        <w:ind w:firstLine="567"/>
        <w:jc w:val="both"/>
        <w:rPr>
          <w:spacing w:val="-6"/>
        </w:rPr>
      </w:pPr>
      <w:r w:rsidRPr="00543822">
        <w:rPr>
          <w:spacing w:val="-6"/>
        </w:rPr>
        <w:t>Trong tháng, thời tiết mưa nhiều nên không xảy ra hiện tượng cháy rừng, cả nước có 123 ha rừng bị thiệt hại do chặt, phá. Tính chung 11 tháng, diện tích rừng bị thiệt hại là 1.489 ha, giảm 56% so với cùng kỳ năm trước, trong đó diện tích rừng bị cháy là 471 ha, giảm 79,8%; diện tích rừng bị chặt, phá là 1.018 ha, giảm 3,1%.</w:t>
      </w:r>
    </w:p>
    <w:p w14:paraId="645D9465" w14:textId="77777777" w:rsidR="007F6586" w:rsidRPr="006D3B76" w:rsidRDefault="007F6586" w:rsidP="00543822">
      <w:pPr>
        <w:spacing w:before="40" w:after="40" w:line="288" w:lineRule="auto"/>
        <w:ind w:firstLine="567"/>
        <w:jc w:val="both"/>
        <w:rPr>
          <w:b/>
          <w:bCs/>
          <w:i/>
          <w:iCs/>
          <w:lang w:val="pt-BR"/>
        </w:rPr>
      </w:pPr>
      <w:r w:rsidRPr="006D3B76">
        <w:rPr>
          <w:b/>
          <w:bCs/>
          <w:i/>
          <w:iCs/>
          <w:lang w:val="pt-BR"/>
        </w:rPr>
        <w:t>c. Thủy sản</w:t>
      </w:r>
    </w:p>
    <w:p w14:paraId="7512DB5A" w14:textId="77777777" w:rsidR="00113144" w:rsidRPr="006D3B76" w:rsidRDefault="0056730A" w:rsidP="00543822">
      <w:pPr>
        <w:shd w:val="clear" w:color="auto" w:fill="FFFFFF"/>
        <w:spacing w:before="40" w:after="40" w:line="288" w:lineRule="auto"/>
        <w:ind w:firstLine="567"/>
        <w:jc w:val="both"/>
        <w:rPr>
          <w:spacing w:val="-2"/>
          <w:lang w:val="pl-PL"/>
        </w:rPr>
      </w:pPr>
      <w:r w:rsidRPr="006D3B76">
        <w:rPr>
          <w:spacing w:val="-2"/>
          <w:lang w:val="pl-PL"/>
        </w:rPr>
        <w:t>Sản lượng thủy sản tháng Mười Một ước tính đạt 677,6 nghìn tấn, tăng 7,6% so với cùng kỳ năm trước, trong đó cá đạt 485,3 nghìn tấn, tăng 7,8%; tôm đạt 91,7 nghìn tấn, tăng 12,2%</w:t>
      </w:r>
      <w:r w:rsidR="00D94975" w:rsidRPr="006D3B76">
        <w:rPr>
          <w:spacing w:val="-2"/>
          <w:lang w:val="pl-PL"/>
        </w:rPr>
        <w:t xml:space="preserve">; thủy sản khác đạt </w:t>
      </w:r>
      <w:r w:rsidR="00E226B2" w:rsidRPr="006D3B76">
        <w:rPr>
          <w:spacing w:val="-2"/>
          <w:lang w:val="pl-PL"/>
        </w:rPr>
        <w:t>100,6</w:t>
      </w:r>
      <w:r w:rsidR="00D94975" w:rsidRPr="006D3B76">
        <w:rPr>
          <w:spacing w:val="-2"/>
          <w:lang w:val="pl-PL"/>
        </w:rPr>
        <w:t xml:space="preserve"> nghìn tấn, tăng</w:t>
      </w:r>
      <w:r w:rsidR="00E226B2" w:rsidRPr="006D3B76">
        <w:rPr>
          <w:spacing w:val="-2"/>
          <w:lang w:val="pl-PL"/>
        </w:rPr>
        <w:t xml:space="preserve"> 4</w:t>
      </w:r>
      <w:r w:rsidR="00D94975" w:rsidRPr="006D3B76">
        <w:rPr>
          <w:spacing w:val="-2"/>
          <w:lang w:val="pl-PL"/>
        </w:rPr>
        <w:t>%</w:t>
      </w:r>
      <w:r w:rsidRPr="006D3B76">
        <w:rPr>
          <w:spacing w:val="-2"/>
          <w:lang w:val="pl-PL"/>
        </w:rPr>
        <w:t xml:space="preserve">. </w:t>
      </w:r>
    </w:p>
    <w:p w14:paraId="6F76103E" w14:textId="77777777" w:rsidR="00FB2017" w:rsidRPr="006D3B76" w:rsidRDefault="0056730A" w:rsidP="00543822">
      <w:pPr>
        <w:shd w:val="clear" w:color="auto" w:fill="FFFFFF"/>
        <w:spacing w:before="40" w:after="40" w:line="288" w:lineRule="auto"/>
        <w:ind w:firstLine="567"/>
        <w:jc w:val="both"/>
        <w:rPr>
          <w:lang w:val="pl-PL"/>
        </w:rPr>
      </w:pPr>
      <w:r w:rsidRPr="006D3B76">
        <w:rPr>
          <w:lang w:val="pl-PL"/>
        </w:rPr>
        <w:t>Sản lượng thủy sản nuôi trồng trong tháng ước tính đạt 381,8 nghìn tấn, tăng 11,9% so với cùng kỳ năm trước, trong đó cá đạt 260,8 nghìn tấn, tăng 13%; tôm đạt 78,1 nghìn tấn, tăng 14%.</w:t>
      </w:r>
      <w:r w:rsidR="004F477F" w:rsidRPr="006D3B76">
        <w:rPr>
          <w:lang w:val="pl-PL"/>
        </w:rPr>
        <w:t xml:space="preserve"> Nuôi cá tr</w:t>
      </w:r>
      <w:r w:rsidR="00FE643C" w:rsidRPr="006D3B76">
        <w:rPr>
          <w:lang w:val="pl-PL"/>
        </w:rPr>
        <w:t>a</w:t>
      </w:r>
      <w:r w:rsidR="004F477F" w:rsidRPr="006D3B76">
        <w:rPr>
          <w:lang w:val="pl-PL"/>
        </w:rPr>
        <w:t xml:space="preserve"> gặp thuận lợi do nhu cầu thu mua làm nguyên liệu chế biến phục vụ cho đơn hàng xuất khẩu của các nhà máy thủy sản tăng lên, giá cá tra thương phẩm tăng từ 1.500-2.000 đồng/kg so với tháng trước</w:t>
      </w:r>
      <w:r w:rsidR="004F477F" w:rsidRPr="006D3B76">
        <w:rPr>
          <w:rStyle w:val="FootnoteReference"/>
          <w:lang w:val="de-DE"/>
        </w:rPr>
        <w:footnoteReference w:id="2"/>
      </w:r>
      <w:r w:rsidR="004F477F" w:rsidRPr="006D3B76">
        <w:rPr>
          <w:lang w:val="pl-PL"/>
        </w:rPr>
        <w:t xml:space="preserve">. </w:t>
      </w:r>
      <w:r w:rsidRPr="006D3B76">
        <w:rPr>
          <w:lang w:val="pl-PL"/>
        </w:rPr>
        <w:t>Sản lượng cá tra trong tháng ước tính đạt 101,9 nghìn tấn, tăng 12% so với cùng kỳ năm trước, trong đó An Giang đạt 26,5 nghìn tấn, tăng 6,9%; Đồng Tháp 25,5 nghìn tấn, tăng 31,9%; Cần Thơ 15,5 nghìn tấn, tăng 1,7%. Nuôi tôm</w:t>
      </w:r>
      <w:r w:rsidR="00B91A7C" w:rsidRPr="006D3B76">
        <w:rPr>
          <w:lang w:val="pl-PL"/>
        </w:rPr>
        <w:t xml:space="preserve"> nước lợ</w:t>
      </w:r>
      <w:r w:rsidRPr="006D3B76">
        <w:rPr>
          <w:lang w:val="pl-PL"/>
        </w:rPr>
        <w:t xml:space="preserve"> khá thuận lợi do thời tiết đang vào mùa mưa, độ mặn giảm giúp tôm phát triển tốt, giá tôm ổn định và ở mức cao. Sản lượng tôm</w:t>
      </w:r>
      <w:r w:rsidR="00B91A7C" w:rsidRPr="006D3B76">
        <w:rPr>
          <w:lang w:val="pl-PL"/>
        </w:rPr>
        <w:t xml:space="preserve"> nước lợ</w:t>
      </w:r>
      <w:r w:rsidRPr="006D3B76">
        <w:rPr>
          <w:lang w:val="pl-PL"/>
        </w:rPr>
        <w:t xml:space="preserve"> trong tháng ước tính đạt 7</w:t>
      </w:r>
      <w:r w:rsidR="00B91A7C" w:rsidRPr="006D3B76">
        <w:rPr>
          <w:lang w:val="pl-PL"/>
        </w:rPr>
        <w:t>4</w:t>
      </w:r>
      <w:r w:rsidRPr="006D3B76">
        <w:rPr>
          <w:lang w:val="pl-PL"/>
        </w:rPr>
        <w:t xml:space="preserve"> nghìn tấn, tăng 1</w:t>
      </w:r>
      <w:r w:rsidR="00CB4CEA" w:rsidRPr="006D3B76">
        <w:rPr>
          <w:lang w:val="pl-PL"/>
        </w:rPr>
        <w:t>3,5</w:t>
      </w:r>
      <w:r w:rsidRPr="006D3B76">
        <w:rPr>
          <w:lang w:val="pl-PL"/>
        </w:rPr>
        <w:t xml:space="preserve">% so với cùng kỳ năm trước, trong đó: Tôm sú đạt 23,2 nghìn tấn, tăng 1,3%; tôm thẻ chân trắng đạt 50,8 nghìn tấn, tăng 20,1%. </w:t>
      </w:r>
    </w:p>
    <w:p w14:paraId="1F5A00CE" w14:textId="77777777" w:rsidR="0056730A" w:rsidRPr="006D3B76" w:rsidRDefault="00FB2017" w:rsidP="00543822">
      <w:pPr>
        <w:shd w:val="clear" w:color="auto" w:fill="FFFFFF"/>
        <w:spacing w:before="40" w:after="40" w:line="288" w:lineRule="auto"/>
        <w:ind w:firstLine="567"/>
        <w:jc w:val="both"/>
        <w:rPr>
          <w:spacing w:val="-4"/>
          <w:lang w:val="pl-PL"/>
        </w:rPr>
      </w:pPr>
      <w:r w:rsidRPr="006D3B76">
        <w:rPr>
          <w:spacing w:val="-4"/>
          <w:lang w:val="pl-PL"/>
        </w:rPr>
        <w:t>Thời tiết trong tháng không thuận cho hoạt động khai thác thủy sản, nhất là khai thác biển do nhiều bão, áp thấp xảy ra trên biển đông</w:t>
      </w:r>
      <w:r w:rsidR="005C09A8">
        <w:rPr>
          <w:spacing w:val="-4"/>
          <w:lang w:val="pl-PL"/>
        </w:rPr>
        <w:t>, đồng thời do hậu quả của bão số 12, nhiều tàu thuyền đánh cá bị hư hỏng, chưa kịp sửa chữa nên ngư dân không thể ra khơi</w:t>
      </w:r>
      <w:r w:rsidRPr="006D3B76">
        <w:rPr>
          <w:spacing w:val="-4"/>
          <w:lang w:val="pl-PL"/>
        </w:rPr>
        <w:t xml:space="preserve">. </w:t>
      </w:r>
      <w:r w:rsidR="0056730A" w:rsidRPr="006D3B76">
        <w:rPr>
          <w:spacing w:val="-4"/>
          <w:lang w:val="pl-PL"/>
        </w:rPr>
        <w:t>Sản lượng thủy sản khai thác trong tháng của cả nước ước tính đạt 295,8 nghìn tấn, tăng 2,4% so</w:t>
      </w:r>
      <w:r w:rsidR="004F477F" w:rsidRPr="006D3B76">
        <w:rPr>
          <w:spacing w:val="-4"/>
          <w:lang w:val="pl-PL"/>
        </w:rPr>
        <w:t xml:space="preserve"> với</w:t>
      </w:r>
      <w:r w:rsidR="0056730A" w:rsidRPr="006D3B76">
        <w:rPr>
          <w:spacing w:val="-4"/>
          <w:lang w:val="pl-PL"/>
        </w:rPr>
        <w:t xml:space="preserve"> cùng kỳ năm trước, trong đó cá đạt 224,5 nghìn tấn, tăng 2,3%; tôm đạt 13,6 nghìn tấn, tăng 3%. Riêng sản lượng khai thác biển đạt 277,5 nghìn tấn, tăng 1,8%,</w:t>
      </w:r>
      <w:r w:rsidR="0056730A" w:rsidRPr="006D3B76">
        <w:rPr>
          <w:spacing w:val="-4"/>
        </w:rPr>
        <w:t xml:space="preserve"> </w:t>
      </w:r>
      <w:r w:rsidR="0056730A" w:rsidRPr="006D3B76">
        <w:rPr>
          <w:spacing w:val="-4"/>
          <w:lang w:val="pl-PL"/>
        </w:rPr>
        <w:t>trong đó cá đạt 212,7 nghìn tấn, tăng 2%; tôm đạt 12,5 nghìn tấn, tăng 2,5%.</w:t>
      </w:r>
    </w:p>
    <w:p w14:paraId="5ADD9010" w14:textId="77777777" w:rsidR="007F6586" w:rsidRPr="006D3B76" w:rsidRDefault="0056730A" w:rsidP="00543822">
      <w:pPr>
        <w:shd w:val="clear" w:color="auto" w:fill="FFFFFF"/>
        <w:spacing w:before="40" w:after="40" w:line="274" w:lineRule="auto"/>
        <w:ind w:firstLine="567"/>
        <w:jc w:val="both"/>
        <w:rPr>
          <w:lang w:val="pl-PL"/>
        </w:rPr>
      </w:pPr>
      <w:r w:rsidRPr="006D3B76">
        <w:rPr>
          <w:lang w:val="pl-PL"/>
        </w:rPr>
        <w:lastRenderedPageBreak/>
        <w:t>Tính chung 11 tháng, sản lượng thủy sản ước tính đạt 6.478,3 nghìn tấn, tăng 4,8% so với cùng kỳ năm trước, trong đó sản lượng thủy sản nuôi trồng đạt 3.422,3 nghìn tấn, tăng 5,1%; sản lượng thủy sản khai thác đạt 3.056 nghìn tấn, tăng 4,5% (sản lượng thủy sản khai thác biển đạt 2.874,5 nghìn tấn, tăng 4,6%).</w:t>
      </w:r>
    </w:p>
    <w:p w14:paraId="00EC9C9E" w14:textId="77777777" w:rsidR="003A35EA" w:rsidRPr="006D3B76" w:rsidRDefault="00B223A3" w:rsidP="00543822">
      <w:pPr>
        <w:spacing w:before="40" w:after="40" w:line="274" w:lineRule="auto"/>
        <w:ind w:firstLine="567"/>
        <w:jc w:val="both"/>
        <w:rPr>
          <w:b/>
          <w:bCs/>
          <w:lang w:val="pl-PL"/>
        </w:rPr>
      </w:pPr>
      <w:r w:rsidRPr="006D3B76">
        <w:rPr>
          <w:b/>
          <w:bCs/>
          <w:lang w:val="pl-PL"/>
        </w:rPr>
        <w:t>2. Sản xuất công nghiệp</w:t>
      </w:r>
    </w:p>
    <w:p w14:paraId="104114F8" w14:textId="77777777" w:rsidR="00B91A7C" w:rsidRPr="006D3B76" w:rsidRDefault="00B91A7C" w:rsidP="00543822">
      <w:pPr>
        <w:shd w:val="clear" w:color="auto" w:fill="FFFFFF"/>
        <w:spacing w:before="40" w:after="40" w:line="274" w:lineRule="auto"/>
        <w:ind w:right="29" w:firstLine="567"/>
        <w:jc w:val="both"/>
      </w:pPr>
      <w:r w:rsidRPr="006D3B76">
        <w:rPr>
          <w:lang w:val="pl-PL"/>
        </w:rPr>
        <w:t>Sản xuất công nghiệp tiếp tục tăng</w:t>
      </w:r>
      <w:r w:rsidR="002756E2" w:rsidRPr="006D3B76">
        <w:rPr>
          <w:lang w:val="pl-PL"/>
        </w:rPr>
        <w:t xml:space="preserve"> </w:t>
      </w:r>
      <w:r w:rsidRPr="006D3B76">
        <w:rPr>
          <w:lang w:val="pl-PL"/>
        </w:rPr>
        <w:t xml:space="preserve">cao so với cùng kỳ năm trước. Chỉ số sản xuất toàn ngành công nghiệp tháng Mười Một ước tính tăng 17,2% so với cùng kỳ năm </w:t>
      </w:r>
      <w:r w:rsidR="002756E2" w:rsidRPr="006D3B76">
        <w:rPr>
          <w:lang w:val="pl-PL"/>
        </w:rPr>
        <w:t>2016</w:t>
      </w:r>
      <w:r w:rsidRPr="006D3B76">
        <w:rPr>
          <w:lang w:val="pl-PL"/>
        </w:rPr>
        <w:t xml:space="preserve">, trong đó ngành chế biến, chế tạo tăng </w:t>
      </w:r>
      <w:r w:rsidR="00746753" w:rsidRPr="006D3B76">
        <w:rPr>
          <w:lang w:val="pl-PL"/>
        </w:rPr>
        <w:t>cao ở mức</w:t>
      </w:r>
      <w:r w:rsidRPr="006D3B76">
        <w:rPr>
          <w:lang w:val="pl-PL"/>
        </w:rPr>
        <w:t xml:space="preserve"> 24,3%; sản xuất và phân phối điện tăng 13%; cung cấp nước và xử lý rác thải, nước thải tăng 10%; riêng ngành khai khoáng giảm 4,1%.</w:t>
      </w:r>
    </w:p>
    <w:p w14:paraId="2BCE3115" w14:textId="77777777" w:rsidR="00B91A7C" w:rsidRPr="006D3B76" w:rsidRDefault="00B91A7C" w:rsidP="00543822">
      <w:pPr>
        <w:shd w:val="clear" w:color="auto" w:fill="FFFFFF"/>
        <w:spacing w:before="40" w:after="40" w:line="274" w:lineRule="auto"/>
        <w:ind w:right="102" w:firstLine="425"/>
        <w:jc w:val="both"/>
      </w:pPr>
      <w:r w:rsidRPr="006D3B76">
        <w:t xml:space="preserve"> Tính chung 11 tháng năm 2017, chỉ số sản xuất toàn ngành công nghiệp tăng 9,3% so với cùng kỳ năm trước, cao hơn mức tăng 8,7% của 10 tháng năm nay và</w:t>
      </w:r>
      <w:r w:rsidR="00FB2017" w:rsidRPr="006D3B76">
        <w:t xml:space="preserve"> cao hơn nhiều</w:t>
      </w:r>
      <w:r w:rsidRPr="006D3B76">
        <w:t xml:space="preserve"> mức tăng 7,4% của cùng kỳ năm 2016</w:t>
      </w:r>
      <w:r w:rsidRPr="006D3B76">
        <w:rPr>
          <w:vertAlign w:val="superscript"/>
        </w:rPr>
        <w:footnoteReference w:id="3"/>
      </w:r>
      <w:r w:rsidRPr="006D3B76">
        <w:t>. Trong các ngành công nghiệp, ngành chế biến, chế tạo tiếp tục tăng cao với mức tăng 14,4%, đóng góp 10,1 điểm phần trăm vào mức tăng chung; ngành sản xuất và phân phối điện tăng 9,6%, đóng góp 0,</w:t>
      </w:r>
      <w:r w:rsidR="00E852CC" w:rsidRPr="006D3B76">
        <w:t>6</w:t>
      </w:r>
      <w:r w:rsidRPr="006D3B76">
        <w:t xml:space="preserve"> điểm phần trăm; ngành </w:t>
      </w:r>
      <w:r w:rsidRPr="006D3B76">
        <w:rPr>
          <w:lang w:val="pl-PL"/>
        </w:rPr>
        <w:t>cung cấp nước và xử lý rác thải, nước thải</w:t>
      </w:r>
      <w:r w:rsidRPr="006D3B76">
        <w:t xml:space="preserve"> tăng 7,7%, đóng góp 0,1 điểm phần trăm; ngành khai khoáng giảm 7,1%, làm giảm 1,5 điểm phần trăm mức tăng chung. </w:t>
      </w:r>
    </w:p>
    <w:p w14:paraId="203DC072" w14:textId="77777777" w:rsidR="00B91A7C" w:rsidRPr="006D3B76" w:rsidRDefault="00B91A7C" w:rsidP="00543822">
      <w:pPr>
        <w:shd w:val="clear" w:color="auto" w:fill="FFFFFF"/>
        <w:spacing w:before="40" w:after="40" w:line="274" w:lineRule="auto"/>
        <w:ind w:right="102" w:firstLine="425"/>
        <w:jc w:val="both"/>
        <w:rPr>
          <w:lang w:val="pl-PL"/>
        </w:rPr>
      </w:pPr>
      <w:r w:rsidRPr="006D3B76">
        <w:rPr>
          <w:lang w:val="pl-PL"/>
        </w:rPr>
        <w:t>Trong các ngành công nghiệp cấp II, một số ngành có chỉ số sản xuất 11 tháng tăng cao so với cùng kỳ năm trước: Sản xuất sản phẩm điện tử, máy vi tính và sản phẩm quang học tăng 31,5%</w:t>
      </w:r>
      <w:r w:rsidRPr="006D3B76">
        <w:rPr>
          <w:rStyle w:val="FootnoteReference"/>
          <w:bCs/>
        </w:rPr>
        <w:footnoteReference w:id="4"/>
      </w:r>
      <w:r w:rsidRPr="006D3B76">
        <w:rPr>
          <w:lang w:val="pl-PL"/>
        </w:rPr>
        <w:t>; sản xuất kim loại tăng 15,4%; sản xuất sản phẩm từ cao su và plastic tăng 13,7%; sản xuất sản phẩm từ kim loại đúc sẵn (trừ máy móc, thiết bị) tăng 13,2%</w:t>
      </w:r>
      <w:r w:rsidR="00FB2017" w:rsidRPr="006D3B76">
        <w:rPr>
          <w:lang w:val="pl-PL"/>
        </w:rPr>
        <w:t xml:space="preserve">, đây là những ngành có tốc độ tăng cao trong những tháng gần đây, </w:t>
      </w:r>
      <w:r w:rsidR="00EC46E5" w:rsidRPr="006D3B76">
        <w:rPr>
          <w:lang w:val="pl-PL"/>
        </w:rPr>
        <w:t>đóng góp chủ yếu vào mức tăng trưởng cao của ngành công nghiệp chế biến, chế tạo trong những tháng cuối năm</w:t>
      </w:r>
      <w:r w:rsidRPr="006D3B76">
        <w:rPr>
          <w:lang w:val="pl-PL"/>
        </w:rPr>
        <w:t>.</w:t>
      </w:r>
      <w:r w:rsidRPr="006D3B76">
        <w:t xml:space="preserve"> </w:t>
      </w:r>
      <w:r w:rsidRPr="006D3B76">
        <w:rPr>
          <w:lang w:val="pl-PL"/>
        </w:rPr>
        <w:t>Một số ngành có mức tăng thấp hoặc giảm: Sản xuất da và các sản phẩm có liên quan tăng 4,7%; khai khoáng khác (chủ yếu khai thác đá, cát, sỏi) tăng 3,9%; sản xuất xe có động cơ giảm 0,2%; khai thác than cứng, than non và sản xuất sản phẩm thuốc lá cùng giảm 1%; khai thác dầu thô và khí đốt tự nhiên giảm 9%.</w:t>
      </w:r>
    </w:p>
    <w:p w14:paraId="7C0C8E05" w14:textId="77777777" w:rsidR="00B91A7C" w:rsidRPr="006D3B76" w:rsidRDefault="00B91A7C" w:rsidP="00543822">
      <w:pPr>
        <w:shd w:val="clear" w:color="auto" w:fill="FFFFFF"/>
        <w:spacing w:before="40" w:after="40" w:line="274" w:lineRule="auto"/>
        <w:ind w:right="29" w:firstLine="567"/>
        <w:jc w:val="both"/>
        <w:rPr>
          <w:lang w:val="pl-PL"/>
        </w:rPr>
      </w:pPr>
      <w:r w:rsidRPr="006D3B76">
        <w:rPr>
          <w:lang w:val="pl-PL"/>
        </w:rPr>
        <w:t>Trong 11 tháng năm nay, một số sản phẩm công nghiệp chủ yếu tăng cao so với cùng kỳ năm trước: Ti vi tăng 30,1%; sắt, thép thô tăng 26,7%; thép cán tăng 16,9%; vải dệt từ sợi tự nhiên tăng 14,5%; phân urê tăng 13,4%. Một số sản phẩm tăng thấp hoặc giảm:</w:t>
      </w:r>
      <w:r w:rsidR="00E673FF" w:rsidRPr="006D3B76">
        <w:rPr>
          <w:lang w:val="pl-PL"/>
        </w:rPr>
        <w:t xml:space="preserve"> Vải dệt từ sợi tổng hợp hoặc sợi nhân tạo tăng 3,6%;</w:t>
      </w:r>
      <w:r w:rsidRPr="006D3B76">
        <w:rPr>
          <w:lang w:val="pl-PL"/>
        </w:rPr>
        <w:t xml:space="preserve"> </w:t>
      </w:r>
      <w:r w:rsidR="00E673FF" w:rsidRPr="006D3B76">
        <w:rPr>
          <w:lang w:val="pl-PL"/>
        </w:rPr>
        <w:t>t</w:t>
      </w:r>
      <w:r w:rsidRPr="006D3B76">
        <w:rPr>
          <w:lang w:val="pl-PL"/>
        </w:rPr>
        <w:t>huốc lá điếu tăng 1%; giày, dép da tăng 0,8%; than đá giảm 1%; ô tô giảm 6,3%; khí đốt thiên nhiên dạng khí giảm 7,2%; khí hóa lỏng (LPG) giảm 9,5%; dầu thô khai thác giảm 10,6%.</w:t>
      </w:r>
    </w:p>
    <w:p w14:paraId="08B14BA5" w14:textId="77777777" w:rsidR="00B91A7C" w:rsidRPr="006D3B76" w:rsidRDefault="00B91A7C" w:rsidP="00543822">
      <w:pPr>
        <w:shd w:val="clear" w:color="auto" w:fill="FFFFFF"/>
        <w:spacing w:before="40" w:after="40" w:line="269" w:lineRule="auto"/>
        <w:ind w:right="28" w:firstLine="567"/>
        <w:jc w:val="both"/>
        <w:rPr>
          <w:spacing w:val="-2"/>
          <w:lang w:val="pl-PL"/>
        </w:rPr>
      </w:pPr>
      <w:r w:rsidRPr="006D3B76">
        <w:rPr>
          <w:spacing w:val="-2"/>
          <w:lang w:val="pl-PL"/>
        </w:rPr>
        <w:lastRenderedPageBreak/>
        <w:t>Chỉ số sản xuất công nghiệp 11 tháng so với cùng kỳ năm trước của một số địa phương có quy mô công nghiệp lớn như sau: Bắc Ninh tăng 35,5%; Hải Phòng tăng 20%; Thái Nguyên tăng 18,3%; Bình Dương tăng 10,4%; Hải Dương tăng 9,6%; Đà Nẵng tăng 9,5%; Đồng Nai tăng 8,6%; thành phố Hồ Chí Minh tăng 7,9%; Vĩnh Phúc tăng 7,5%;  Cần Thơ tăng 7,2%; Hà Nội tăng 7%; Quảng Ninh tăng 3,1%; Bà Rịa - Vũng Tàu giảm 3,8%; Quảng Nam giảm 4</w:t>
      </w:r>
      <w:r w:rsidRPr="006D3B76">
        <w:rPr>
          <w:spacing w:val="-2"/>
          <w:lang w:val="vi-VN"/>
        </w:rPr>
        <w:t>,</w:t>
      </w:r>
      <w:r w:rsidRPr="006D3B76">
        <w:rPr>
          <w:spacing w:val="-2"/>
        </w:rPr>
        <w:t>8</w:t>
      </w:r>
      <w:r w:rsidRPr="006D3B76">
        <w:rPr>
          <w:spacing w:val="-2"/>
          <w:lang w:val="pl-PL"/>
        </w:rPr>
        <w:t>%.</w:t>
      </w:r>
    </w:p>
    <w:p w14:paraId="14AFB184" w14:textId="77777777" w:rsidR="00B91A7C" w:rsidRPr="006D3B76" w:rsidRDefault="00B91A7C" w:rsidP="00543822">
      <w:pPr>
        <w:shd w:val="clear" w:color="auto" w:fill="FFFFFF"/>
        <w:spacing w:before="40" w:after="40" w:line="269" w:lineRule="auto"/>
        <w:ind w:right="28" w:firstLine="567"/>
        <w:jc w:val="both"/>
        <w:rPr>
          <w:spacing w:val="-2"/>
        </w:rPr>
      </w:pPr>
      <w:r w:rsidRPr="006D3B76">
        <w:rPr>
          <w:spacing w:val="-2"/>
          <w:lang w:val="pl-PL"/>
        </w:rPr>
        <w:t>Chỉ số tiêu thụ toàn ngành công nghiệp chế biến, chế tạo tháng 10/2017 tăng 0,8% so với tháng trước</w:t>
      </w:r>
      <w:r w:rsidRPr="006D3B76">
        <w:rPr>
          <w:b/>
          <w:bCs/>
          <w:spacing w:val="-2"/>
          <w:lang w:val="pl-PL"/>
        </w:rPr>
        <w:t> </w:t>
      </w:r>
      <w:r w:rsidRPr="006D3B76">
        <w:rPr>
          <w:spacing w:val="-2"/>
          <w:lang w:val="pl-PL"/>
        </w:rPr>
        <w:t xml:space="preserve">và tăng 18,2% so với cùng kỳ năm trước. </w:t>
      </w:r>
      <w:r w:rsidRPr="006D3B76">
        <w:rPr>
          <w:spacing w:val="-2"/>
          <w:lang w:val="vi-VN"/>
        </w:rPr>
        <w:t>Tính chung </w:t>
      </w:r>
      <w:r w:rsidRPr="006D3B76">
        <w:rPr>
          <w:spacing w:val="-2"/>
        </w:rPr>
        <w:t>10</w:t>
      </w:r>
      <w:r w:rsidRPr="006D3B76">
        <w:rPr>
          <w:spacing w:val="-2"/>
          <w:lang w:val="vi-VN"/>
        </w:rPr>
        <w:t> tháng, chỉ số </w:t>
      </w:r>
      <w:r w:rsidRPr="006D3B76">
        <w:rPr>
          <w:spacing w:val="-2"/>
          <w:lang w:val="pl-PL"/>
        </w:rPr>
        <w:t>tiêu thụ toàn ngành công nghiệp chế biến</w:t>
      </w:r>
      <w:r w:rsidR="00311697" w:rsidRPr="006D3B76">
        <w:rPr>
          <w:spacing w:val="-2"/>
          <w:lang w:val="pl-PL"/>
        </w:rPr>
        <w:t>,</w:t>
      </w:r>
      <w:r w:rsidRPr="006D3B76">
        <w:rPr>
          <w:spacing w:val="-2"/>
          <w:lang w:val="pl-PL"/>
        </w:rPr>
        <w:t xml:space="preserve"> chế tạo</w:t>
      </w:r>
      <w:r w:rsidR="009E78A1" w:rsidRPr="006D3B76">
        <w:rPr>
          <w:spacing w:val="-2"/>
          <w:lang w:val="pl-PL"/>
        </w:rPr>
        <w:t xml:space="preserve"> </w:t>
      </w:r>
      <w:r w:rsidRPr="006D3B76">
        <w:rPr>
          <w:spacing w:val="-2"/>
          <w:lang w:val="vi-VN"/>
        </w:rPr>
        <w:t>tăng </w:t>
      </w:r>
      <w:r w:rsidRPr="006D3B76">
        <w:rPr>
          <w:spacing w:val="-2"/>
        </w:rPr>
        <w:t>12,6</w:t>
      </w:r>
      <w:r w:rsidRPr="006D3B76">
        <w:rPr>
          <w:spacing w:val="-2"/>
          <w:lang w:val="vi-VN"/>
        </w:rPr>
        <w:t xml:space="preserve">% so với </w:t>
      </w:r>
      <w:r w:rsidRPr="006D3B76">
        <w:rPr>
          <w:spacing w:val="-2"/>
        </w:rPr>
        <w:t>10 tháng</w:t>
      </w:r>
      <w:r w:rsidRPr="006D3B76">
        <w:rPr>
          <w:spacing w:val="-2"/>
          <w:lang w:val="vi-VN"/>
        </w:rPr>
        <w:t xml:space="preserve"> năm</w:t>
      </w:r>
      <w:r w:rsidRPr="006D3B76">
        <w:rPr>
          <w:spacing w:val="-2"/>
        </w:rPr>
        <w:t xml:space="preserve"> </w:t>
      </w:r>
      <w:r w:rsidRPr="006D3B76">
        <w:rPr>
          <w:spacing w:val="-2"/>
          <w:lang w:val="pl-PL"/>
        </w:rPr>
        <w:t>2016 (cùng kỳ năm trước tăng 8,3%), trong đó một số ngành có chỉ số tiêu thụ tăng cao: Dệt tăng 30,5%; sản xuất kim loại tăng 26,6%; sản xuất thuốc, hóa dược và dược liệu tăng 23,7%</w:t>
      </w:r>
      <w:r w:rsidRPr="006D3B76">
        <w:rPr>
          <w:spacing w:val="-2"/>
        </w:rPr>
        <w:t xml:space="preserve">; </w:t>
      </w:r>
      <w:r w:rsidRPr="006D3B76">
        <w:rPr>
          <w:spacing w:val="-2"/>
          <w:lang w:val="pl-PL"/>
        </w:rPr>
        <w:t xml:space="preserve">sản xuất da và các sản phẩm có liên quan tăng 18,7%; sản xuất giường, tủ, bàn, ghế tăng 18,2%; sản xuất trang phục tăng 15,4%; sản xuất sản phẩm từ cao su và plastic tăng 15,3%. </w:t>
      </w:r>
      <w:r w:rsidRPr="006D3B76">
        <w:rPr>
          <w:spacing w:val="-2"/>
          <w:lang w:val="vi-VN"/>
        </w:rPr>
        <w:t>Một số ngành có chỉ số tiêu thụ</w:t>
      </w:r>
      <w:r w:rsidRPr="006D3B76">
        <w:rPr>
          <w:b/>
          <w:bCs/>
          <w:spacing w:val="-2"/>
          <w:lang w:val="vi-VN"/>
        </w:rPr>
        <w:t> </w:t>
      </w:r>
      <w:r w:rsidRPr="006D3B76">
        <w:rPr>
          <w:spacing w:val="-2"/>
          <w:lang w:val="vi-VN"/>
        </w:rPr>
        <w:t>tăng thấp:</w:t>
      </w:r>
      <w:r w:rsidRPr="006D3B76">
        <w:rPr>
          <w:spacing w:val="-2"/>
          <w:lang w:val="pl-PL"/>
        </w:rPr>
        <w:t> </w:t>
      </w:r>
      <w:r w:rsidRPr="006D3B76">
        <w:rPr>
          <w:spacing w:val="-2"/>
        </w:rPr>
        <w:t xml:space="preserve">Sản xuất thiết bị điện tăng 6,5%; </w:t>
      </w:r>
      <w:r w:rsidRPr="006D3B76">
        <w:rPr>
          <w:spacing w:val="-2"/>
          <w:lang w:val="pl-PL"/>
        </w:rPr>
        <w:t xml:space="preserve">sản xuất sản phẩm </w:t>
      </w:r>
      <w:r w:rsidRPr="006D3B76">
        <w:rPr>
          <w:spacing w:val="-2"/>
        </w:rPr>
        <w:t>thuốc lá tăng 5,2%</w:t>
      </w:r>
      <w:r w:rsidRPr="006D3B76">
        <w:rPr>
          <w:spacing w:val="-2"/>
          <w:lang w:val="pl-PL"/>
        </w:rPr>
        <w:t>; sản xuất xe có động cơ tăng 4,3%</w:t>
      </w:r>
      <w:r w:rsidRPr="006D3B76">
        <w:rPr>
          <w:spacing w:val="-2"/>
          <w:lang w:val="vi-VN"/>
        </w:rPr>
        <w:t>.</w:t>
      </w:r>
    </w:p>
    <w:p w14:paraId="3339CDC0" w14:textId="77777777" w:rsidR="00B91A7C" w:rsidRPr="006D3B76" w:rsidRDefault="00B91A7C" w:rsidP="00543822">
      <w:pPr>
        <w:shd w:val="clear" w:color="auto" w:fill="FFFFFF"/>
        <w:spacing w:before="40" w:after="40" w:line="269" w:lineRule="auto"/>
        <w:ind w:right="28" w:firstLine="567"/>
        <w:jc w:val="both"/>
      </w:pPr>
      <w:r w:rsidRPr="006D3B76">
        <w:rPr>
          <w:lang w:val="pl-PL"/>
        </w:rPr>
        <w:t>C</w:t>
      </w:r>
      <w:r w:rsidRPr="006D3B76">
        <w:rPr>
          <w:lang w:val="vi-VN"/>
        </w:rPr>
        <w:t>hỉ số tồn kho toàn ngành công nghiệp chế biến, chế tạo </w:t>
      </w:r>
      <w:r w:rsidRPr="006D3B76">
        <w:rPr>
          <w:lang w:val="pl-PL"/>
        </w:rPr>
        <w:t>t</w:t>
      </w:r>
      <w:r w:rsidRPr="006D3B76">
        <w:rPr>
          <w:lang w:val="vi-VN"/>
        </w:rPr>
        <w:t>ại thời điểm 1/</w:t>
      </w:r>
      <w:r w:rsidRPr="006D3B76">
        <w:t>11</w:t>
      </w:r>
      <w:r w:rsidRPr="006D3B76">
        <w:rPr>
          <w:lang w:val="vi-VN"/>
        </w:rPr>
        <w:t>/201</w:t>
      </w:r>
      <w:r w:rsidRPr="006D3B76">
        <w:t>7</w:t>
      </w:r>
      <w:r w:rsidRPr="006D3B76">
        <w:rPr>
          <w:lang w:val="pl-PL"/>
        </w:rPr>
        <w:t xml:space="preserve"> t</w:t>
      </w:r>
      <w:r w:rsidRPr="006D3B76">
        <w:rPr>
          <w:lang w:val="vi-VN"/>
        </w:rPr>
        <w:t>ăng </w:t>
      </w:r>
      <w:r w:rsidRPr="006D3B76">
        <w:t>9,3</w:t>
      </w:r>
      <w:r w:rsidRPr="006D3B76">
        <w:rPr>
          <w:lang w:val="vi-VN"/>
        </w:rPr>
        <w:t>% so với cùng thời điểm năm </w:t>
      </w:r>
      <w:r w:rsidRPr="006D3B76">
        <w:rPr>
          <w:lang w:val="pl-PL"/>
        </w:rPr>
        <w:t>trước (cùng thời điểm năm 2016 tăng 8,8%), </w:t>
      </w:r>
      <w:r w:rsidRPr="006D3B76">
        <w:rPr>
          <w:lang w:val="vi-VN"/>
        </w:rPr>
        <w:t>trong đó một số ngành có chỉ số tồn kho tăng thấp hơn mức tăng chung</w:t>
      </w:r>
      <w:r w:rsidRPr="006D3B76">
        <w:rPr>
          <w:lang w:val="pl-PL"/>
        </w:rPr>
        <w:t> hoặc giảm</w:t>
      </w:r>
      <w:r w:rsidRPr="006D3B76">
        <w:rPr>
          <w:lang w:val="vi-VN"/>
        </w:rPr>
        <w:t>:</w:t>
      </w:r>
      <w:r w:rsidRPr="006D3B76">
        <w:t xml:space="preserve"> Sản xuất sản phẩm từ kim loại đúc sẵn (trừ máy móc, thiết bị) tăng 5,7%; sản xuất, chế biến thực phẩm tăng 3,9%; sản xuất giường, tủ, bàn, ghế tăng 3,2%; </w:t>
      </w:r>
      <w:r w:rsidR="009E78A1" w:rsidRPr="006D3B76">
        <w:t>d</w:t>
      </w:r>
      <w:r w:rsidRPr="006D3B76">
        <w:t xml:space="preserve">ệt tăng 1,2%; sản xuất da và các sản phẩm có liên quan tăng 0,1%; </w:t>
      </w:r>
      <w:r w:rsidRPr="006D3B76">
        <w:rPr>
          <w:lang w:val="pl-PL"/>
        </w:rPr>
        <w:t>s</w:t>
      </w:r>
      <w:r w:rsidRPr="006D3B76">
        <w:rPr>
          <w:lang w:val="vi-VN"/>
        </w:rPr>
        <w:t>ản xuất</w:t>
      </w:r>
      <w:r w:rsidRPr="006D3B76">
        <w:rPr>
          <w:lang w:val="pl-PL"/>
        </w:rPr>
        <w:t> thuốc, hóa dược và dược liệu giảm 1,8%</w:t>
      </w:r>
      <w:r w:rsidR="009E78A1" w:rsidRPr="006D3B76">
        <w:rPr>
          <w:lang w:val="pl-PL"/>
        </w:rPr>
        <w:t>;</w:t>
      </w:r>
      <w:r w:rsidRPr="006D3B76">
        <w:rPr>
          <w:lang w:val="pl-PL"/>
        </w:rPr>
        <w:t xml:space="preserve"> sản xuất các sản phẩm từ cao su và plastic giảm 21,7%</w:t>
      </w:r>
      <w:r w:rsidRPr="006D3B76">
        <w:rPr>
          <w:lang w:val="vi-VN"/>
        </w:rPr>
        <w:t xml:space="preserve">. Một số ngành có chỉ số tồn kho tăng cao so với mức tăng chung: </w:t>
      </w:r>
      <w:r w:rsidRPr="006D3B76">
        <w:t xml:space="preserve">Sản xuất đồ uống tăng 48,2%; </w:t>
      </w:r>
      <w:r w:rsidRPr="006D3B76">
        <w:rPr>
          <w:lang w:val="pl-PL"/>
        </w:rPr>
        <w:t>sản xuất xe có động cơ tăng 46,9%;</w:t>
      </w:r>
      <w:r w:rsidRPr="006D3B76">
        <w:t xml:space="preserve"> </w:t>
      </w:r>
      <w:r w:rsidRPr="006D3B76">
        <w:rPr>
          <w:lang w:val="pl-PL"/>
        </w:rPr>
        <w:t>sản xuất sản phẩm từ khoáng phi kim loại khác (chủ yếu là xi măng) tăng 28,3%</w:t>
      </w:r>
      <w:r w:rsidRPr="006D3B76">
        <w:t>; s</w:t>
      </w:r>
      <w:r w:rsidRPr="006D3B76">
        <w:rPr>
          <w:lang w:val="pl-PL"/>
        </w:rPr>
        <w:t>ản xuất sản phẩm điện tử, máy vi tính và sản phẩm quang học tăng 21,2%; s</w:t>
      </w:r>
      <w:r w:rsidRPr="006D3B76">
        <w:rPr>
          <w:lang w:val="vi-VN"/>
        </w:rPr>
        <w:t xml:space="preserve">ản xuất </w:t>
      </w:r>
      <w:r w:rsidRPr="006D3B76">
        <w:t>hóa chất và sản phẩm hóa chất</w:t>
      </w:r>
      <w:r w:rsidR="001A1386" w:rsidRPr="006D3B76">
        <w:t xml:space="preserve"> tăng</w:t>
      </w:r>
      <w:r w:rsidRPr="006D3B76">
        <w:t xml:space="preserve"> 19,3%</w:t>
      </w:r>
      <w:r w:rsidRPr="006D3B76">
        <w:rPr>
          <w:lang w:val="vi-VN"/>
        </w:rPr>
        <w:t>.</w:t>
      </w:r>
    </w:p>
    <w:p w14:paraId="4B970C73" w14:textId="77777777" w:rsidR="00B91A7C" w:rsidRPr="006D3B76" w:rsidRDefault="00B91A7C" w:rsidP="00543822">
      <w:pPr>
        <w:shd w:val="clear" w:color="auto" w:fill="FFFFFF"/>
        <w:spacing w:before="40" w:after="40" w:line="269" w:lineRule="auto"/>
        <w:ind w:firstLine="540"/>
        <w:jc w:val="both"/>
        <w:rPr>
          <w:spacing w:val="-4"/>
          <w:lang w:val="pl-PL"/>
        </w:rPr>
      </w:pPr>
      <w:r w:rsidRPr="006D3B76">
        <w:rPr>
          <w:spacing w:val="-4"/>
          <w:lang w:val="pl-PL"/>
        </w:rPr>
        <w:t>Tỷ lệ tồn kho toàn ngành chế biến, chế tạo bình quân 10 tháng năm 2017 là 65,6% (cùng kỳ năm trước là 66,9%), trong đó một số ngành có tỷ lệ tồn kho cao: Sản xuất thuốc, hóa dược và dược liệu 116,1%; sản xuất xe có động cơ 84,4%; sản xuất hóa chất và sản phẩm hóa chất 84,3%; sản xuất, chế biến thực phẩm 75,1%.</w:t>
      </w:r>
    </w:p>
    <w:p w14:paraId="7CC57F7A" w14:textId="77777777" w:rsidR="00B91A7C" w:rsidRPr="006D3B76" w:rsidRDefault="00B91A7C" w:rsidP="00543822">
      <w:pPr>
        <w:shd w:val="clear" w:color="auto" w:fill="FFFFFF"/>
        <w:spacing w:before="40" w:after="40" w:line="269" w:lineRule="auto"/>
        <w:ind w:right="29" w:firstLine="567"/>
        <w:jc w:val="both"/>
      </w:pPr>
      <w:r w:rsidRPr="006D3B76">
        <w:rPr>
          <w:lang w:val="pl-PL"/>
        </w:rPr>
        <w:t>Số lao động đang làm việc trong các doanh nghiệp công nghiệp tại thời điểm 1/11/2017 tăng 5% so với cùng thời điểm năm trước, trong đó lao động khu vực doanh nghiệp Nhà nước giảm 0,5%; doanh nghiệp ngoài Nhà nước tăng 3,2%; doanh nghiệp có vốn đầu tư trực tiếp nước ngoài tăng 7%. Tại thời điểm trên, số lao động đang làm việc trong các doanh nghiệp ngành khai khoáng giảm 5,6% so với cùng thời điểm năm trước; ngành chế biến, chế tạo tăng 5,5%; ngành sản xuất và phân phối điện giảm 1,6%; ngành cung cấp nước và xử lý rác thải, nước thải giảm 0,1%.</w:t>
      </w:r>
    </w:p>
    <w:p w14:paraId="3FB85425" w14:textId="77777777" w:rsidR="0073027B" w:rsidRPr="006D3B76" w:rsidRDefault="00B91A7C" w:rsidP="00543822">
      <w:pPr>
        <w:shd w:val="clear" w:color="auto" w:fill="FFFFFF"/>
        <w:spacing w:before="40" w:after="40" w:line="288" w:lineRule="auto"/>
        <w:ind w:right="102" w:firstLine="567"/>
        <w:jc w:val="both"/>
      </w:pPr>
      <w:r w:rsidRPr="006D3B76">
        <w:rPr>
          <w:lang w:val="pl-PL"/>
        </w:rPr>
        <w:lastRenderedPageBreak/>
        <w:t xml:space="preserve">Lao động trong các doanh nghiệp tại thời điểm 1/11/2017 so với cùng thời điểm năm trước của một số địa phương có quy mô công nghiệp lớn như sau: Bắc Ninh tăng 20,3%; Đà Nẵng tăng 17,2%; Hải Dương tăng 8,7%; Vĩnh Phúc tăng 7,6%; Thái Nguyên tăng 7,4%; Hải Phòng tăng 6,6%; Đồng Nai tăng 4,2%; Hà Nội tăng 3,5%; Bình Dương </w:t>
      </w:r>
      <w:r w:rsidRPr="006D3B76">
        <w:rPr>
          <w:lang w:val="vi-VN"/>
        </w:rPr>
        <w:t>tăng</w:t>
      </w:r>
      <w:r w:rsidRPr="006D3B76">
        <w:rPr>
          <w:lang w:val="pl-PL"/>
        </w:rPr>
        <w:t> 3%; Cần Thơ tăng 2,4%; thành phố Hồ Chí Minh tăng 0,6%; Bà Rịa - Vũng Tàu tăng 0,5%;</w:t>
      </w:r>
      <w:r w:rsidR="009E78A1" w:rsidRPr="006D3B76">
        <w:rPr>
          <w:lang w:val="pl-PL"/>
        </w:rPr>
        <w:t xml:space="preserve"> </w:t>
      </w:r>
      <w:r w:rsidRPr="006D3B76">
        <w:rPr>
          <w:lang w:val="pl-PL"/>
        </w:rPr>
        <w:t>Quảng Nam tăng 0,3%</w:t>
      </w:r>
      <w:r w:rsidR="009E78A1" w:rsidRPr="006D3B76">
        <w:rPr>
          <w:lang w:val="pl-PL"/>
        </w:rPr>
        <w:t>;</w:t>
      </w:r>
      <w:r w:rsidRPr="006D3B76">
        <w:rPr>
          <w:lang w:val="pl-PL"/>
        </w:rPr>
        <w:t xml:space="preserve"> Quảng Ninh giảm 2,2%.</w:t>
      </w:r>
    </w:p>
    <w:p w14:paraId="1D80EDC7" w14:textId="77777777" w:rsidR="004908F8" w:rsidRPr="006D3B76" w:rsidRDefault="004908F8" w:rsidP="00543822">
      <w:pPr>
        <w:spacing w:before="40" w:after="40" w:line="288" w:lineRule="auto"/>
        <w:ind w:firstLine="567"/>
        <w:jc w:val="both"/>
        <w:rPr>
          <w:lang w:val="it-IT"/>
        </w:rPr>
      </w:pPr>
      <w:r w:rsidRPr="006D3B76">
        <w:rPr>
          <w:b/>
          <w:bCs/>
        </w:rPr>
        <w:t>3. Tình hình đăng ký doanh nghiệp</w:t>
      </w:r>
      <w:r w:rsidRPr="006D3B76">
        <w:rPr>
          <w:rStyle w:val="FootnoteReference"/>
          <w:bCs/>
        </w:rPr>
        <w:footnoteReference w:id="5"/>
      </w:r>
      <w:r w:rsidRPr="006D3B76">
        <w:rPr>
          <w:lang w:val="it-IT"/>
        </w:rPr>
        <w:t xml:space="preserve"> </w:t>
      </w:r>
    </w:p>
    <w:p w14:paraId="762EB911" w14:textId="77777777" w:rsidR="00F06708" w:rsidRPr="006D3B76" w:rsidRDefault="00F06708" w:rsidP="00543822">
      <w:pPr>
        <w:shd w:val="clear" w:color="auto" w:fill="FFFFFF"/>
        <w:spacing w:before="40" w:after="40" w:line="288" w:lineRule="auto"/>
        <w:ind w:right="102" w:firstLine="567"/>
        <w:jc w:val="both"/>
        <w:rPr>
          <w:spacing w:val="-2"/>
        </w:rPr>
      </w:pPr>
      <w:r w:rsidRPr="006D3B76">
        <w:rPr>
          <w:spacing w:val="-2"/>
        </w:rPr>
        <w:t>Trong tháng Mười Một, cả nước có 10.920 doanh nghiệp thành lập mới với số vốn đăng ký là 109,9 nghìn tỷ đồng, giảm 2,1% về số doanh nghiệp và giảm 7,8% về số vốn đăng ký so với tháng trước</w:t>
      </w:r>
      <w:r w:rsidRPr="006D3B76">
        <w:rPr>
          <w:spacing w:val="-2"/>
          <w:vertAlign w:val="superscript"/>
        </w:rPr>
        <w:footnoteReference w:id="6"/>
      </w:r>
      <w:r w:rsidRPr="006D3B76">
        <w:rPr>
          <w:spacing w:val="-2"/>
        </w:rPr>
        <w:t xml:space="preserve">; vốn đăng ký bình quân một doanh nghiệp đạt 10,1 tỷ đồng, giảm 5,8%; tổng số lao động đăng ký trong tháng của các doanh nghiệp thành lập mới gần 88,6 nghìn người, giảm 1,5%. </w:t>
      </w:r>
    </w:p>
    <w:p w14:paraId="797EAFD7" w14:textId="77777777" w:rsidR="00F06708" w:rsidRPr="006D3B76" w:rsidRDefault="00F06708" w:rsidP="00543822">
      <w:pPr>
        <w:shd w:val="clear" w:color="auto" w:fill="FFFFFF"/>
        <w:spacing w:before="40" w:after="40" w:line="288" w:lineRule="auto"/>
        <w:ind w:right="102" w:firstLine="567"/>
        <w:jc w:val="both"/>
      </w:pPr>
      <w:r w:rsidRPr="006D3B76">
        <w:t>Trong tháng, cả nước có 1.338 doanh nghiệp quay trở lại hoạt động, tăng 0,7% so với tháng trước; có 5.314 doanh nghiệp tạm ngừng hoạt động (bao gồm: 1.567 doanh nghiệp đăng ký tạm ngừng kinh doanh có thời hạn và 3.747 doanh nghiệp tạm ngừng hoạt động không đăng ký hoặc chờ giải thể), tăng 31,4%; có 1.020 doanh nghiệp hoàn tất thủ tục giải thể, giảm 3,6%.</w:t>
      </w:r>
    </w:p>
    <w:p w14:paraId="0C2CD640" w14:textId="77777777" w:rsidR="00F06708" w:rsidRPr="006D3B76" w:rsidRDefault="00F06708" w:rsidP="00543822">
      <w:pPr>
        <w:shd w:val="clear" w:color="auto" w:fill="FFFFFF"/>
        <w:spacing w:before="40" w:after="40" w:line="288" w:lineRule="auto"/>
        <w:ind w:right="102" w:firstLine="567"/>
        <w:jc w:val="both"/>
      </w:pPr>
      <w:r w:rsidRPr="006D3B76">
        <w:t>Tính chung 11 tháng năm nay, cả nước có 116.045 doanh nghiệp đăng ký thành lập mới với tổng vốn đăng ký là 1.131,8 nghìn tỷ đồng, tăng 14,1% về số doanh nghiệp và tăng 41,9% về số vốn đăng ký so với cùng kỳ năm 2016; vốn đăng ký bình quân một doanh nghiệp thành lập mới đạt 9,8 tỷ đồng, tăng 24,3%</w:t>
      </w:r>
      <w:r w:rsidRPr="006D3B76">
        <w:rPr>
          <w:vertAlign w:val="superscript"/>
        </w:rPr>
        <w:footnoteReference w:id="7"/>
      </w:r>
      <w:r w:rsidRPr="006D3B76">
        <w:t xml:space="preserve">. Nếu tính cả 1.582,6 nghìn tỷ đồng của hơn 32,2 nghìn lượt doanh nghiệp thay đổi tăng vốn thì tổng số vốn đăng ký bổ sung vào nền kinh tế trong 11 tháng năm 2017 là 2.714,4 nghìn tỷ đồng. Bên cạnh đó, còn có 24.349 doanh nghiệp quay trở lại hoạt động, giảm 0,9% so với cùng kỳ năm trước, nâng tổng số doanh nghiệp đăng ký thành lập mới và doanh nghiệp quay trở lại hoạt động trong 11 tháng lên 140,4 nghìn doanh nghiệp. Tổng số lao động đăng ký của các doanh nghiệp thành lập mới trong 11 tháng là 1.065 nghìn người, giảm 8% so với cùng kỳ năm trước. </w:t>
      </w:r>
    </w:p>
    <w:p w14:paraId="2F241491" w14:textId="77777777" w:rsidR="00F06708" w:rsidRPr="006D3B76" w:rsidRDefault="00F06708" w:rsidP="006D3B76">
      <w:pPr>
        <w:shd w:val="clear" w:color="auto" w:fill="FFFFFF"/>
        <w:spacing w:before="40" w:after="40" w:line="269" w:lineRule="auto"/>
        <w:ind w:right="102" w:firstLine="567"/>
        <w:jc w:val="both"/>
      </w:pPr>
      <w:r w:rsidRPr="006D3B76">
        <w:t>Theo ngành nghề kinh doanh chính, trong 11 tháng năm 2017 có 41,6 nghìn doanh nghiệp thành lập mới trong ngành bán buôn, bán lẻ (chiếm 35,9% tổng số doanh nghiệp thành lập mới), tăng 15,7% so với cùng kỳ năm trước; 14,8 nghìn doanh nghiệp công nghiệp chế biến, chế tạo (chiếm 12,8%), tăng 8,3%; 14,7 nghìn doanh nghiệp xây dựng (chiếm 12,7%), tăng 9,1%; 8,7 nghìn doanh nghiệp khoa học, công nghệ, dịch vụ tư vấn, thiết kế, quảng cáo và chuyên môn khác (chiếm 7,5%), tăng 10,9%; 6,2 nghìn doanh nghiệp dịch vụ việc làm, du lịch, cho thuê máy móc thiết bị, đồ dùng và các dịch vụ hỗ trợ khác (chiếm 5,3%), tăng 21,2%; 5,7 nghìn doanh nghiệp dịch vụ lưu trú và ăn uống (chiếm 4,9%), tăng 16,9%; 4,5 nghìn doanh nghiệp kinh doanh bất động sản (chiếm 3,9%), tăng 60,5%; 3,2 nghìn doanh nghiệp giáo dục và đào tạo (chiếm 2,7%), tăng 23,2%...</w:t>
      </w:r>
    </w:p>
    <w:p w14:paraId="1635C4D0" w14:textId="77777777" w:rsidR="00F06708" w:rsidRPr="006D3B76" w:rsidRDefault="00F06708" w:rsidP="00543822">
      <w:pPr>
        <w:shd w:val="clear" w:color="auto" w:fill="FFFFFF"/>
        <w:spacing w:before="40" w:after="40" w:line="278" w:lineRule="auto"/>
        <w:ind w:right="102" w:firstLine="567"/>
        <w:jc w:val="both"/>
      </w:pPr>
      <w:r w:rsidRPr="006D3B76">
        <w:t>Trong 11 tháng năm nay, số doanh nghiệp thành lập mới tại các vùng trong cả nước đều tăng so với cùng kỳ năm trước. Trong đó: Vùng Đông Nam Bộ có 49,2 nghìn doanh nghiệp, tăng 13% (vốn đăng ký 579,2 nghìn tỷ đồng, tăng 73%); Đồng bằng sông Hồng 34,9 nghìn doanh nghiệp, tăng 13,2% (vốn đăng ký 271,6 nghìn tỷ đồng, giảm 0,6%); Bắc Trung Bộ và Duyên hải miền Trung 15,7 nghìn doanh nghiệp, tăng 14,5% (vốn đăng ký 147,9 nghìn tỷ đồng, tăng 80,7%); Đồng bằng sông Cửu Long 8,3 nghìn doanh nghiệp, tăng 14,5% (vốn đăng ký 60,3 nghìn tỷ đồng, tăng 17,3%); Trung du và miền núi phía Bắc 4,9 nghìn doanh nghiệp, tăng 26,8% (vốn đăng ký 50,8 nghìn tỷ đồng, tăng 26,5%); Tây Nguyên 3 nghìn doanh nghiệp, tăng 21,9% (vốn đăng ký 22 nghìn tỷ đồng, tăng 34,6%).</w:t>
      </w:r>
    </w:p>
    <w:p w14:paraId="27CC13A4" w14:textId="77777777" w:rsidR="00F06708" w:rsidRPr="006D3B76" w:rsidRDefault="00F06708" w:rsidP="00543822">
      <w:pPr>
        <w:shd w:val="clear" w:color="auto" w:fill="FFFFFF"/>
        <w:spacing w:before="40" w:after="40" w:line="278" w:lineRule="auto"/>
        <w:ind w:right="102" w:firstLine="567"/>
        <w:jc w:val="both"/>
        <w:rPr>
          <w:spacing w:val="-2"/>
        </w:rPr>
      </w:pPr>
      <w:r w:rsidRPr="006D3B76">
        <w:rPr>
          <w:spacing w:val="-2"/>
        </w:rPr>
        <w:t>Số doanh nghiệp hoàn tất thủ tục giải thể trong 11 tháng năm 2017 là 10.814 doanh nghiệp, tăng 3,3% so với cùng kỳ năm trước, trong đó 9.905 doanh nghiệp có quy mô vốn dưới 10 tỷ đồng, chiếm 91,6%. Nếu phân theo loại hình doanh nghiệp, trong tổng số doanh nghiệp hoàn tất thủ tục giải thể, có 4.627 công ty trách nhiệm hữu hạn 1 thành viên (chiếm 42,8%); 3.141 công ty trách nhiệm hữu hạn 2 thành viên (chiếm 29,1%); 1.647 doanh nghiệp tư nhân (chiếm 15,2%) và 1.396 công ty cổ phần (chiếm 12,9%) và 3 công ty hợp danh.</w:t>
      </w:r>
    </w:p>
    <w:p w14:paraId="5B1A3745" w14:textId="77777777" w:rsidR="00F06708" w:rsidRPr="006D3B76" w:rsidRDefault="00F06708" w:rsidP="00543822">
      <w:pPr>
        <w:spacing w:before="40" w:after="40" w:line="278" w:lineRule="auto"/>
        <w:ind w:firstLine="567"/>
        <w:jc w:val="both"/>
        <w:rPr>
          <w:b/>
          <w:bCs/>
          <w:lang w:val="af-ZA"/>
        </w:rPr>
      </w:pPr>
      <w:r w:rsidRPr="006D3B76">
        <w:t>Số doanh nghiệp tạm ngừng hoạt động trong 11 tháng là 55.664 doanh nghiệp, tăng 3% so với cùng kỳ năm trước, bao gồm 20.821 doanh nghiệp đăng ký tạm ngừng kinh doanh có thời hạn, tăng 10,2% và 34.843 doanh nghiệp tạm ngừng hoạt động không đăng ký hoặc chờ giải thể, giảm 0,9%. Trong tổng số doanh nghiệp đăng ký tạm ngừng kinh doanh có thời hạn, có 8.823 công ty trách nhiệm hữu hạn 1 thành viên (chiếm 42,4%); 6.606 công ty trách nhiệm hữu hạn 2 thành viên (chiếm 31,7%); 3.563 công ty cổ phần (chiếm 17,1%); 1.826 doanh nghiệp tư nhân (chiếm 8,8%) và 3 công ty hợp danh. Đối với doanh nghiệp tạm ngừng hoạt động không đăng ký hoặc chờ giải thể, có 15.412 công ty trách nhiệm hữu hạn 1 thành viên (chiếm 44,2%); 10.191 công ty trách nhiệm hữu hạn 2 thành viên (chiếm 29,3%); 6.784 công ty cổ phần (chiếm 19,5%) và 2.456 doanh nghiệp tư nhân (chiếm 7%).</w:t>
      </w:r>
    </w:p>
    <w:p w14:paraId="17C730DA" w14:textId="77777777" w:rsidR="00BB4A9E" w:rsidRPr="006D3B76" w:rsidRDefault="003A35EA" w:rsidP="006D3B76">
      <w:pPr>
        <w:spacing w:before="40" w:after="40" w:line="288" w:lineRule="auto"/>
        <w:ind w:firstLine="567"/>
        <w:jc w:val="both"/>
        <w:rPr>
          <w:b/>
          <w:bCs/>
          <w:lang w:val="af-ZA"/>
        </w:rPr>
      </w:pPr>
      <w:r w:rsidRPr="006D3B76">
        <w:rPr>
          <w:b/>
          <w:bCs/>
          <w:lang w:val="af-ZA"/>
        </w:rPr>
        <w:t>4. Đầu tư</w:t>
      </w:r>
    </w:p>
    <w:p w14:paraId="4FA9EC6B" w14:textId="77777777" w:rsidR="00551015" w:rsidRPr="006D3B76" w:rsidRDefault="00EC46E5" w:rsidP="006D3B76">
      <w:pPr>
        <w:pStyle w:val="normal0"/>
        <w:spacing w:before="40" w:beforeAutospacing="0" w:after="40" w:afterAutospacing="0" w:line="288" w:lineRule="auto"/>
        <w:ind w:firstLine="567"/>
        <w:jc w:val="both"/>
        <w:rPr>
          <w:sz w:val="28"/>
          <w:szCs w:val="28"/>
        </w:rPr>
      </w:pPr>
      <w:r w:rsidRPr="006D3B76">
        <w:rPr>
          <w:sz w:val="28"/>
          <w:szCs w:val="28"/>
        </w:rPr>
        <w:t>T</w:t>
      </w:r>
      <w:r w:rsidR="002A73D2" w:rsidRPr="006D3B76">
        <w:rPr>
          <w:sz w:val="28"/>
          <w:szCs w:val="28"/>
        </w:rPr>
        <w:t>ình hình thực hiện vốn đầu tư từ nguồn ngân sách Nhà nước</w:t>
      </w:r>
      <w:r w:rsidRPr="006D3B76">
        <w:rPr>
          <w:sz w:val="28"/>
          <w:szCs w:val="28"/>
        </w:rPr>
        <w:t xml:space="preserve"> trong những tháng cuối năm</w:t>
      </w:r>
      <w:r w:rsidR="002A73D2" w:rsidRPr="006D3B76">
        <w:rPr>
          <w:sz w:val="28"/>
          <w:szCs w:val="28"/>
        </w:rPr>
        <w:t xml:space="preserve"> có chuyển biến tích cực. Các Bộ, ngành, địa phương </w:t>
      </w:r>
      <w:r w:rsidR="001A1386" w:rsidRPr="006D3B76">
        <w:rPr>
          <w:sz w:val="28"/>
          <w:szCs w:val="28"/>
        </w:rPr>
        <w:t>khẩn trương</w:t>
      </w:r>
      <w:r w:rsidR="00DC450E" w:rsidRPr="006D3B76">
        <w:rPr>
          <w:sz w:val="28"/>
          <w:szCs w:val="28"/>
        </w:rPr>
        <w:t xml:space="preserve"> thực hiện các giải pháp</w:t>
      </w:r>
      <w:r w:rsidRPr="006D3B76">
        <w:rPr>
          <w:sz w:val="28"/>
          <w:szCs w:val="28"/>
        </w:rPr>
        <w:t xml:space="preserve"> nhằm</w:t>
      </w:r>
      <w:r w:rsidR="00DC450E" w:rsidRPr="006D3B76">
        <w:rPr>
          <w:sz w:val="28"/>
          <w:szCs w:val="28"/>
        </w:rPr>
        <w:t xml:space="preserve"> tháo gỡ khó khăn, đẩy nhanh tiến độ</w:t>
      </w:r>
      <w:r w:rsidRPr="006D3B76">
        <w:rPr>
          <w:sz w:val="28"/>
          <w:szCs w:val="28"/>
        </w:rPr>
        <w:t xml:space="preserve"> thực hiện và</w:t>
      </w:r>
      <w:r w:rsidR="00DC450E" w:rsidRPr="006D3B76">
        <w:rPr>
          <w:sz w:val="28"/>
          <w:szCs w:val="28"/>
        </w:rPr>
        <w:t xml:space="preserve"> giải ngân các công trình, dự án</w:t>
      </w:r>
      <w:r w:rsidRPr="006D3B76">
        <w:rPr>
          <w:sz w:val="28"/>
          <w:szCs w:val="28"/>
        </w:rPr>
        <w:t xml:space="preserve"> đầu tư</w:t>
      </w:r>
      <w:r w:rsidR="00DC450E" w:rsidRPr="006D3B76">
        <w:rPr>
          <w:sz w:val="28"/>
          <w:szCs w:val="28"/>
        </w:rPr>
        <w:t>.</w:t>
      </w:r>
      <w:r w:rsidR="002A73D2" w:rsidRPr="006D3B76">
        <w:rPr>
          <w:sz w:val="28"/>
          <w:szCs w:val="28"/>
        </w:rPr>
        <w:t xml:space="preserve"> </w:t>
      </w:r>
      <w:r w:rsidR="00551015" w:rsidRPr="006D3B76">
        <w:rPr>
          <w:sz w:val="28"/>
          <w:szCs w:val="28"/>
          <w:lang w:val="vi-VN"/>
        </w:rPr>
        <w:t xml:space="preserve">Vốn đầu tư thực hiện từ nguồn ngân sách Nhà nước tháng </w:t>
      </w:r>
      <w:r w:rsidR="00551015" w:rsidRPr="006D3B76">
        <w:rPr>
          <w:sz w:val="28"/>
          <w:szCs w:val="28"/>
        </w:rPr>
        <w:t>Mười</w:t>
      </w:r>
      <w:r w:rsidR="00551015" w:rsidRPr="006D3B76">
        <w:rPr>
          <w:sz w:val="28"/>
          <w:szCs w:val="28"/>
          <w:lang w:val="vi-VN"/>
        </w:rPr>
        <w:t xml:space="preserve"> </w:t>
      </w:r>
      <w:r w:rsidR="00551015" w:rsidRPr="006D3B76">
        <w:rPr>
          <w:sz w:val="28"/>
          <w:szCs w:val="28"/>
        </w:rPr>
        <w:t xml:space="preserve">Một </w:t>
      </w:r>
      <w:r w:rsidR="00551015" w:rsidRPr="006D3B76">
        <w:rPr>
          <w:sz w:val="28"/>
          <w:szCs w:val="28"/>
          <w:lang w:val="vi-VN"/>
        </w:rPr>
        <w:t xml:space="preserve">ước tính đạt </w:t>
      </w:r>
      <w:r w:rsidR="00551015" w:rsidRPr="006D3B76">
        <w:rPr>
          <w:sz w:val="28"/>
          <w:szCs w:val="28"/>
        </w:rPr>
        <w:t>31</w:t>
      </w:r>
      <w:r w:rsidR="00551015" w:rsidRPr="006D3B76">
        <w:rPr>
          <w:sz w:val="28"/>
          <w:szCs w:val="28"/>
          <w:lang w:val="vi-VN"/>
        </w:rPr>
        <w:t>,</w:t>
      </w:r>
      <w:r w:rsidR="00551015" w:rsidRPr="006D3B76">
        <w:rPr>
          <w:sz w:val="28"/>
          <w:szCs w:val="28"/>
        </w:rPr>
        <w:t>4 nghìn</w:t>
      </w:r>
      <w:r w:rsidR="00551015" w:rsidRPr="006D3B76">
        <w:rPr>
          <w:sz w:val="28"/>
          <w:szCs w:val="28"/>
          <w:lang w:val="vi-VN"/>
        </w:rPr>
        <w:t xml:space="preserve"> tỷ đồng, bao gồm: Vốn trung ương 6,</w:t>
      </w:r>
      <w:r w:rsidR="00551015" w:rsidRPr="006D3B76">
        <w:rPr>
          <w:sz w:val="28"/>
          <w:szCs w:val="28"/>
        </w:rPr>
        <w:t>6 nghìn</w:t>
      </w:r>
      <w:r w:rsidR="00551015" w:rsidRPr="006D3B76">
        <w:rPr>
          <w:sz w:val="28"/>
          <w:szCs w:val="28"/>
          <w:lang w:val="vi-VN"/>
        </w:rPr>
        <w:t xml:space="preserve"> tỷ đồng; vốn địa phương </w:t>
      </w:r>
      <w:r w:rsidR="00551015" w:rsidRPr="006D3B76">
        <w:rPr>
          <w:sz w:val="28"/>
          <w:szCs w:val="28"/>
        </w:rPr>
        <w:t>24</w:t>
      </w:r>
      <w:r w:rsidR="00551015" w:rsidRPr="006D3B76">
        <w:rPr>
          <w:sz w:val="28"/>
          <w:szCs w:val="28"/>
          <w:lang w:val="vi-VN"/>
        </w:rPr>
        <w:t>,</w:t>
      </w:r>
      <w:r w:rsidR="00551015" w:rsidRPr="006D3B76">
        <w:rPr>
          <w:sz w:val="28"/>
          <w:szCs w:val="28"/>
        </w:rPr>
        <w:t>8 nghìn</w:t>
      </w:r>
      <w:r w:rsidR="00551015" w:rsidRPr="006D3B76">
        <w:rPr>
          <w:sz w:val="28"/>
          <w:szCs w:val="28"/>
          <w:lang w:val="vi-VN"/>
        </w:rPr>
        <w:t xml:space="preserve"> tỷ đồng. Tính chung </w:t>
      </w:r>
      <w:r w:rsidR="00551015" w:rsidRPr="006D3B76">
        <w:rPr>
          <w:sz w:val="28"/>
          <w:szCs w:val="28"/>
        </w:rPr>
        <w:t>11</w:t>
      </w:r>
      <w:r w:rsidR="00551015" w:rsidRPr="006D3B76">
        <w:rPr>
          <w:sz w:val="28"/>
          <w:szCs w:val="28"/>
          <w:lang w:val="vi-VN"/>
        </w:rPr>
        <w:t xml:space="preserve"> tháng năm nay, vốn đầu tư thực hiện từ nguồn ngân sách Nhà nước đạt </w:t>
      </w:r>
      <w:r w:rsidR="00551015" w:rsidRPr="006D3B76">
        <w:rPr>
          <w:sz w:val="28"/>
          <w:szCs w:val="28"/>
        </w:rPr>
        <w:t>252,8</w:t>
      </w:r>
      <w:r w:rsidR="00551015" w:rsidRPr="006D3B76">
        <w:rPr>
          <w:sz w:val="28"/>
          <w:szCs w:val="28"/>
          <w:lang w:val="vi-VN"/>
        </w:rPr>
        <w:t xml:space="preserve"> nghìn tỷ đồng, bằng </w:t>
      </w:r>
      <w:r w:rsidR="00551015" w:rsidRPr="006D3B76">
        <w:rPr>
          <w:sz w:val="28"/>
          <w:szCs w:val="28"/>
        </w:rPr>
        <w:t>82,9</w:t>
      </w:r>
      <w:r w:rsidR="00551015" w:rsidRPr="006D3B76">
        <w:rPr>
          <w:sz w:val="28"/>
          <w:szCs w:val="28"/>
          <w:lang w:val="vi-VN"/>
        </w:rPr>
        <w:t>% kế hoạch năm và tăng 7,</w:t>
      </w:r>
      <w:r w:rsidR="00551015" w:rsidRPr="006D3B76">
        <w:rPr>
          <w:sz w:val="28"/>
          <w:szCs w:val="28"/>
        </w:rPr>
        <w:t>7</w:t>
      </w:r>
      <w:r w:rsidR="00551015" w:rsidRPr="006D3B76">
        <w:rPr>
          <w:sz w:val="28"/>
          <w:szCs w:val="28"/>
          <w:lang w:val="vi-VN"/>
        </w:rPr>
        <w:t xml:space="preserve">% so với cùng kỳ năm 2016, gồm có: </w:t>
      </w:r>
    </w:p>
    <w:p w14:paraId="44DF9AD0" w14:textId="77777777" w:rsidR="00551015" w:rsidRPr="006D3B76" w:rsidRDefault="00551015" w:rsidP="006D3B76">
      <w:pPr>
        <w:pStyle w:val="normal0"/>
        <w:spacing w:before="40" w:beforeAutospacing="0" w:after="40" w:afterAutospacing="0" w:line="283" w:lineRule="auto"/>
        <w:ind w:firstLine="567"/>
        <w:jc w:val="both"/>
        <w:rPr>
          <w:sz w:val="28"/>
          <w:szCs w:val="28"/>
          <w:lang w:val="vi-VN"/>
        </w:rPr>
      </w:pPr>
      <w:r w:rsidRPr="006D3B76">
        <w:rPr>
          <w:sz w:val="28"/>
          <w:szCs w:val="28"/>
          <w:lang w:val="vi-VN"/>
        </w:rPr>
        <w:t xml:space="preserve">- Vốn trung ương quản lý đạt </w:t>
      </w:r>
      <w:r w:rsidRPr="006D3B76">
        <w:rPr>
          <w:sz w:val="28"/>
          <w:szCs w:val="28"/>
        </w:rPr>
        <w:t>56</w:t>
      </w:r>
      <w:r w:rsidRPr="006D3B76">
        <w:rPr>
          <w:sz w:val="28"/>
          <w:szCs w:val="28"/>
          <w:lang w:val="vi-VN"/>
        </w:rPr>
        <w:t>,</w:t>
      </w:r>
      <w:r w:rsidRPr="006D3B76">
        <w:rPr>
          <w:sz w:val="28"/>
          <w:szCs w:val="28"/>
        </w:rPr>
        <w:t>9</w:t>
      </w:r>
      <w:r w:rsidRPr="006D3B76">
        <w:rPr>
          <w:sz w:val="28"/>
          <w:szCs w:val="28"/>
          <w:lang w:val="vi-VN"/>
        </w:rPr>
        <w:t xml:space="preserve"> nghìn tỷ đồng, bằng </w:t>
      </w:r>
      <w:r w:rsidRPr="006D3B76">
        <w:rPr>
          <w:sz w:val="28"/>
          <w:szCs w:val="28"/>
        </w:rPr>
        <w:t>80,5</w:t>
      </w:r>
      <w:r w:rsidRPr="006D3B76">
        <w:rPr>
          <w:sz w:val="28"/>
          <w:szCs w:val="28"/>
          <w:lang w:val="vi-VN"/>
        </w:rPr>
        <w:t>% kế hoạch năm và tăng 4% so với cùng kỳ năm trước, trong đó vốn đầu tư thực hiện của Bộ Giao thông Vận tải đạt 2</w:t>
      </w:r>
      <w:r w:rsidRPr="006D3B76">
        <w:rPr>
          <w:sz w:val="28"/>
          <w:szCs w:val="28"/>
        </w:rPr>
        <w:t>7</w:t>
      </w:r>
      <w:r w:rsidRPr="006D3B76">
        <w:rPr>
          <w:sz w:val="28"/>
          <w:szCs w:val="28"/>
          <w:lang w:val="vi-VN"/>
        </w:rPr>
        <w:t xml:space="preserve"> nghìn tỷ đồng, bằng </w:t>
      </w:r>
      <w:r w:rsidRPr="006D3B76">
        <w:rPr>
          <w:sz w:val="28"/>
          <w:szCs w:val="28"/>
        </w:rPr>
        <w:t>85,</w:t>
      </w:r>
      <w:r w:rsidRPr="006D3B76">
        <w:rPr>
          <w:sz w:val="28"/>
          <w:szCs w:val="28"/>
          <w:lang w:val="vi-VN"/>
        </w:rPr>
        <w:t>4% và tăng 3</w:t>
      </w:r>
      <w:r w:rsidRPr="006D3B76">
        <w:rPr>
          <w:sz w:val="28"/>
          <w:szCs w:val="28"/>
        </w:rPr>
        <w:t>4</w:t>
      </w:r>
      <w:r w:rsidRPr="006D3B76">
        <w:rPr>
          <w:sz w:val="28"/>
          <w:szCs w:val="28"/>
          <w:lang w:val="vi-VN"/>
        </w:rPr>
        <w:t>%; Bộ Nông nghiệp và Phát triển nông thôn 5</w:t>
      </w:r>
      <w:r w:rsidRPr="006D3B76">
        <w:rPr>
          <w:sz w:val="28"/>
          <w:szCs w:val="28"/>
        </w:rPr>
        <w:t>.</w:t>
      </w:r>
      <w:r w:rsidRPr="006D3B76">
        <w:rPr>
          <w:sz w:val="28"/>
          <w:szCs w:val="28"/>
          <w:lang w:val="vi-VN"/>
        </w:rPr>
        <w:t>364 tỷ đồng, bằng 86</w:t>
      </w:r>
      <w:r w:rsidRPr="006D3B76">
        <w:rPr>
          <w:sz w:val="28"/>
          <w:szCs w:val="28"/>
        </w:rPr>
        <w:t>,</w:t>
      </w:r>
      <w:r w:rsidRPr="006D3B76">
        <w:rPr>
          <w:sz w:val="28"/>
          <w:szCs w:val="28"/>
          <w:lang w:val="vi-VN"/>
        </w:rPr>
        <w:t>1% và giảm 1</w:t>
      </w:r>
      <w:r w:rsidRPr="006D3B76">
        <w:rPr>
          <w:sz w:val="28"/>
          <w:szCs w:val="28"/>
        </w:rPr>
        <w:t>5</w:t>
      </w:r>
      <w:r w:rsidRPr="006D3B76">
        <w:rPr>
          <w:sz w:val="28"/>
          <w:szCs w:val="28"/>
          <w:lang w:val="vi-VN"/>
        </w:rPr>
        <w:t>,</w:t>
      </w:r>
      <w:r w:rsidRPr="006D3B76">
        <w:rPr>
          <w:sz w:val="28"/>
          <w:szCs w:val="28"/>
        </w:rPr>
        <w:t>6</w:t>
      </w:r>
      <w:r w:rsidRPr="006D3B76">
        <w:rPr>
          <w:sz w:val="28"/>
          <w:szCs w:val="28"/>
          <w:lang w:val="vi-VN"/>
        </w:rPr>
        <w:t>%; Bộ Y tế 3</w:t>
      </w:r>
      <w:r w:rsidRPr="006D3B76">
        <w:rPr>
          <w:sz w:val="28"/>
          <w:szCs w:val="28"/>
        </w:rPr>
        <w:t>.</w:t>
      </w:r>
      <w:r w:rsidRPr="006D3B76">
        <w:rPr>
          <w:sz w:val="28"/>
          <w:szCs w:val="28"/>
          <w:lang w:val="vi-VN"/>
        </w:rPr>
        <w:t>285 tỷ đồng, bằng 63</w:t>
      </w:r>
      <w:r w:rsidRPr="006D3B76">
        <w:rPr>
          <w:sz w:val="28"/>
          <w:szCs w:val="28"/>
        </w:rPr>
        <w:t>,</w:t>
      </w:r>
      <w:r w:rsidRPr="006D3B76">
        <w:rPr>
          <w:sz w:val="28"/>
          <w:szCs w:val="28"/>
          <w:lang w:val="vi-VN"/>
        </w:rPr>
        <w:t>9% và tăng 2</w:t>
      </w:r>
      <w:r w:rsidRPr="006D3B76">
        <w:rPr>
          <w:sz w:val="28"/>
          <w:szCs w:val="28"/>
        </w:rPr>
        <w:t>9,</w:t>
      </w:r>
      <w:r w:rsidRPr="006D3B76">
        <w:rPr>
          <w:sz w:val="28"/>
          <w:szCs w:val="28"/>
          <w:lang w:val="vi-VN"/>
        </w:rPr>
        <w:t>1%; Bộ Giáo dục và Đào tạo 535 tỷ đồng, bằng 75</w:t>
      </w:r>
      <w:r w:rsidRPr="006D3B76">
        <w:rPr>
          <w:sz w:val="28"/>
          <w:szCs w:val="28"/>
        </w:rPr>
        <w:t>,</w:t>
      </w:r>
      <w:r w:rsidRPr="006D3B76">
        <w:rPr>
          <w:sz w:val="28"/>
          <w:szCs w:val="28"/>
          <w:lang w:val="vi-VN"/>
        </w:rPr>
        <w:t>1% và giảm 7</w:t>
      </w:r>
      <w:r w:rsidRPr="006D3B76">
        <w:rPr>
          <w:sz w:val="28"/>
          <w:szCs w:val="28"/>
        </w:rPr>
        <w:t>1,3</w:t>
      </w:r>
      <w:r w:rsidRPr="006D3B76">
        <w:rPr>
          <w:sz w:val="28"/>
          <w:szCs w:val="28"/>
          <w:lang w:val="vi-VN"/>
        </w:rPr>
        <w:t>%; Bộ Tài nguyên và Môi trường 420 tỷ đồng, bằng 70</w:t>
      </w:r>
      <w:r w:rsidRPr="006D3B76">
        <w:rPr>
          <w:sz w:val="28"/>
          <w:szCs w:val="28"/>
        </w:rPr>
        <w:t>,</w:t>
      </w:r>
      <w:r w:rsidRPr="006D3B76">
        <w:rPr>
          <w:sz w:val="28"/>
          <w:szCs w:val="28"/>
          <w:lang w:val="vi-VN"/>
        </w:rPr>
        <w:t>7% và giảm 3</w:t>
      </w:r>
      <w:r w:rsidRPr="006D3B76">
        <w:rPr>
          <w:sz w:val="28"/>
          <w:szCs w:val="28"/>
        </w:rPr>
        <w:t>1</w:t>
      </w:r>
      <w:r w:rsidRPr="006D3B76">
        <w:rPr>
          <w:sz w:val="28"/>
          <w:szCs w:val="28"/>
          <w:lang w:val="vi-VN"/>
        </w:rPr>
        <w:t>,</w:t>
      </w:r>
      <w:r w:rsidRPr="006D3B76">
        <w:rPr>
          <w:sz w:val="28"/>
          <w:szCs w:val="28"/>
        </w:rPr>
        <w:t>2</w:t>
      </w:r>
      <w:r w:rsidRPr="006D3B76">
        <w:rPr>
          <w:sz w:val="28"/>
          <w:szCs w:val="28"/>
          <w:lang w:val="vi-VN"/>
        </w:rPr>
        <w:t>%;</w:t>
      </w:r>
      <w:r w:rsidRPr="006D3B76">
        <w:rPr>
          <w:sz w:val="28"/>
          <w:szCs w:val="28"/>
        </w:rPr>
        <w:t xml:space="preserve"> </w:t>
      </w:r>
      <w:r w:rsidRPr="006D3B76">
        <w:rPr>
          <w:sz w:val="28"/>
          <w:szCs w:val="28"/>
          <w:lang w:val="vi-VN"/>
        </w:rPr>
        <w:t xml:space="preserve">Bộ Văn hóa, Thể thao và Du lịch 417 tỷ đồng, bằng </w:t>
      </w:r>
      <w:r w:rsidRPr="006D3B76">
        <w:rPr>
          <w:sz w:val="28"/>
          <w:szCs w:val="28"/>
        </w:rPr>
        <w:t>71</w:t>
      </w:r>
      <w:r w:rsidRPr="006D3B76">
        <w:rPr>
          <w:sz w:val="28"/>
          <w:szCs w:val="28"/>
          <w:lang w:val="vi-VN"/>
        </w:rPr>
        <w:t>% và giảm 1</w:t>
      </w:r>
      <w:r w:rsidRPr="006D3B76">
        <w:rPr>
          <w:sz w:val="28"/>
          <w:szCs w:val="28"/>
        </w:rPr>
        <w:t>6</w:t>
      </w:r>
      <w:r w:rsidRPr="006D3B76">
        <w:rPr>
          <w:sz w:val="28"/>
          <w:szCs w:val="28"/>
          <w:lang w:val="vi-VN"/>
        </w:rPr>
        <w:t>,</w:t>
      </w:r>
      <w:r w:rsidRPr="006D3B76">
        <w:rPr>
          <w:sz w:val="28"/>
          <w:szCs w:val="28"/>
        </w:rPr>
        <w:t>7</w:t>
      </w:r>
      <w:r w:rsidRPr="006D3B76">
        <w:rPr>
          <w:sz w:val="28"/>
          <w:szCs w:val="28"/>
          <w:lang w:val="vi-VN"/>
        </w:rPr>
        <w:t>%; Bộ Xây dựng 410 tỷ đồng, bằng 84</w:t>
      </w:r>
      <w:r w:rsidRPr="006D3B76">
        <w:rPr>
          <w:sz w:val="28"/>
          <w:szCs w:val="28"/>
        </w:rPr>
        <w:t>,</w:t>
      </w:r>
      <w:r w:rsidRPr="006D3B76">
        <w:rPr>
          <w:sz w:val="28"/>
          <w:szCs w:val="28"/>
          <w:lang w:val="vi-VN"/>
        </w:rPr>
        <w:t>8% và giảm 50</w:t>
      </w:r>
      <w:r w:rsidRPr="006D3B76">
        <w:rPr>
          <w:sz w:val="28"/>
          <w:szCs w:val="28"/>
        </w:rPr>
        <w:t>,8</w:t>
      </w:r>
      <w:r w:rsidRPr="006D3B76">
        <w:rPr>
          <w:sz w:val="28"/>
          <w:szCs w:val="28"/>
          <w:lang w:val="vi-VN"/>
        </w:rPr>
        <w:t>%; Bộ Công Thương 218 tỷ đồng, bằng 8</w:t>
      </w:r>
      <w:r w:rsidRPr="006D3B76">
        <w:rPr>
          <w:sz w:val="28"/>
          <w:szCs w:val="28"/>
        </w:rPr>
        <w:t>9,2</w:t>
      </w:r>
      <w:r w:rsidRPr="006D3B76">
        <w:rPr>
          <w:sz w:val="28"/>
          <w:szCs w:val="28"/>
          <w:lang w:val="vi-VN"/>
        </w:rPr>
        <w:t>% và giảm 46,</w:t>
      </w:r>
      <w:r w:rsidRPr="006D3B76">
        <w:rPr>
          <w:sz w:val="28"/>
          <w:szCs w:val="28"/>
        </w:rPr>
        <w:t>3</w:t>
      </w:r>
      <w:r w:rsidRPr="006D3B76">
        <w:rPr>
          <w:sz w:val="28"/>
          <w:szCs w:val="28"/>
          <w:lang w:val="vi-VN"/>
        </w:rPr>
        <w:t xml:space="preserve">%; Bộ Thông tin và Truyền thông </w:t>
      </w:r>
      <w:r w:rsidRPr="006D3B76">
        <w:rPr>
          <w:sz w:val="28"/>
          <w:szCs w:val="28"/>
        </w:rPr>
        <w:t>88</w:t>
      </w:r>
      <w:r w:rsidRPr="006D3B76">
        <w:rPr>
          <w:sz w:val="28"/>
          <w:szCs w:val="28"/>
          <w:lang w:val="vi-VN"/>
        </w:rPr>
        <w:t xml:space="preserve"> tỷ đồng, bằng 90</w:t>
      </w:r>
      <w:r w:rsidRPr="006D3B76">
        <w:rPr>
          <w:sz w:val="28"/>
          <w:szCs w:val="28"/>
        </w:rPr>
        <w:t>,</w:t>
      </w:r>
      <w:r w:rsidRPr="006D3B76">
        <w:rPr>
          <w:sz w:val="28"/>
          <w:szCs w:val="28"/>
          <w:lang w:val="vi-VN"/>
        </w:rPr>
        <w:t>8% và giảm 2</w:t>
      </w:r>
      <w:r w:rsidRPr="006D3B76">
        <w:rPr>
          <w:sz w:val="28"/>
          <w:szCs w:val="28"/>
        </w:rPr>
        <w:t>2,8</w:t>
      </w:r>
      <w:r w:rsidRPr="006D3B76">
        <w:rPr>
          <w:sz w:val="28"/>
          <w:szCs w:val="28"/>
          <w:lang w:val="vi-VN"/>
        </w:rPr>
        <w:t xml:space="preserve">%; Bộ Khoa học và Công nghệ </w:t>
      </w:r>
      <w:r w:rsidRPr="006D3B76">
        <w:rPr>
          <w:sz w:val="28"/>
          <w:szCs w:val="28"/>
        </w:rPr>
        <w:t>8</w:t>
      </w:r>
      <w:r w:rsidRPr="006D3B76">
        <w:rPr>
          <w:sz w:val="28"/>
          <w:szCs w:val="28"/>
          <w:lang w:val="vi-VN"/>
        </w:rPr>
        <w:t>4 tỷ đồng, bằng 88</w:t>
      </w:r>
      <w:r w:rsidRPr="006D3B76">
        <w:rPr>
          <w:sz w:val="28"/>
          <w:szCs w:val="28"/>
        </w:rPr>
        <w:t>,</w:t>
      </w:r>
      <w:r w:rsidRPr="006D3B76">
        <w:rPr>
          <w:sz w:val="28"/>
          <w:szCs w:val="28"/>
          <w:lang w:val="vi-VN"/>
        </w:rPr>
        <w:t>3% và giảm 6</w:t>
      </w:r>
      <w:r w:rsidRPr="006D3B76">
        <w:rPr>
          <w:sz w:val="28"/>
          <w:szCs w:val="28"/>
        </w:rPr>
        <w:t>3</w:t>
      </w:r>
      <w:r w:rsidRPr="006D3B76">
        <w:rPr>
          <w:sz w:val="28"/>
          <w:szCs w:val="28"/>
          <w:lang w:val="vi-VN"/>
        </w:rPr>
        <w:t>,</w:t>
      </w:r>
      <w:r w:rsidRPr="006D3B76">
        <w:rPr>
          <w:sz w:val="28"/>
          <w:szCs w:val="28"/>
        </w:rPr>
        <w:t>3</w:t>
      </w:r>
      <w:r w:rsidRPr="006D3B76">
        <w:rPr>
          <w:sz w:val="28"/>
          <w:szCs w:val="28"/>
          <w:lang w:val="vi-VN"/>
        </w:rPr>
        <w:t>%.</w:t>
      </w:r>
    </w:p>
    <w:p w14:paraId="51430483" w14:textId="77777777" w:rsidR="00551015" w:rsidRPr="006D3B76" w:rsidRDefault="00551015" w:rsidP="006D3B76">
      <w:pPr>
        <w:pStyle w:val="normal0"/>
        <w:spacing w:before="40" w:beforeAutospacing="0" w:after="40" w:afterAutospacing="0" w:line="283" w:lineRule="auto"/>
        <w:ind w:firstLine="567"/>
        <w:jc w:val="both"/>
        <w:rPr>
          <w:sz w:val="28"/>
          <w:szCs w:val="28"/>
        </w:rPr>
      </w:pPr>
      <w:r w:rsidRPr="006D3B76">
        <w:rPr>
          <w:sz w:val="28"/>
          <w:szCs w:val="28"/>
          <w:lang w:val="vi-VN"/>
        </w:rPr>
        <w:t>- Vốn địa phương quản lý đạt 1</w:t>
      </w:r>
      <w:r w:rsidRPr="006D3B76">
        <w:rPr>
          <w:sz w:val="28"/>
          <w:szCs w:val="28"/>
        </w:rPr>
        <w:t>95</w:t>
      </w:r>
      <w:r w:rsidRPr="006D3B76">
        <w:rPr>
          <w:sz w:val="28"/>
          <w:szCs w:val="28"/>
          <w:lang w:val="vi-VN"/>
        </w:rPr>
        <w:t>,</w:t>
      </w:r>
      <w:r w:rsidRPr="006D3B76">
        <w:rPr>
          <w:sz w:val="28"/>
          <w:szCs w:val="28"/>
        </w:rPr>
        <w:t>9</w:t>
      </w:r>
      <w:r w:rsidRPr="006D3B76">
        <w:rPr>
          <w:sz w:val="28"/>
          <w:szCs w:val="28"/>
          <w:lang w:val="vi-VN"/>
        </w:rPr>
        <w:t xml:space="preserve"> nghìn tỷ đồng, bằng </w:t>
      </w:r>
      <w:r w:rsidRPr="006D3B76">
        <w:rPr>
          <w:sz w:val="28"/>
          <w:szCs w:val="28"/>
        </w:rPr>
        <w:t>83,6</w:t>
      </w:r>
      <w:r w:rsidRPr="006D3B76">
        <w:rPr>
          <w:sz w:val="28"/>
          <w:szCs w:val="28"/>
          <w:lang w:val="vi-VN"/>
        </w:rPr>
        <w:t>% kế hoạch năm và tăng 8</w:t>
      </w:r>
      <w:r w:rsidRPr="006D3B76">
        <w:rPr>
          <w:sz w:val="28"/>
          <w:szCs w:val="28"/>
        </w:rPr>
        <w:t>,8</w:t>
      </w:r>
      <w:r w:rsidRPr="006D3B76">
        <w:rPr>
          <w:sz w:val="28"/>
          <w:szCs w:val="28"/>
          <w:lang w:val="vi-VN"/>
        </w:rPr>
        <w:t xml:space="preserve">% so với cùng kỳ năm trước, trong đó: Vốn ngân sách Nhà nước cấp tỉnh đạt </w:t>
      </w:r>
      <w:r w:rsidRPr="006D3B76">
        <w:rPr>
          <w:sz w:val="28"/>
          <w:szCs w:val="28"/>
        </w:rPr>
        <w:t>134</w:t>
      </w:r>
      <w:r w:rsidRPr="006D3B76">
        <w:rPr>
          <w:sz w:val="28"/>
          <w:szCs w:val="28"/>
          <w:lang w:val="vi-VN"/>
        </w:rPr>
        <w:t>,</w:t>
      </w:r>
      <w:r w:rsidRPr="006D3B76">
        <w:rPr>
          <w:sz w:val="28"/>
          <w:szCs w:val="28"/>
        </w:rPr>
        <w:t>2</w:t>
      </w:r>
      <w:r w:rsidRPr="006D3B76">
        <w:rPr>
          <w:sz w:val="28"/>
          <w:szCs w:val="28"/>
          <w:lang w:val="vi-VN"/>
        </w:rPr>
        <w:t xml:space="preserve"> nghìn tỷ đồng, bằng </w:t>
      </w:r>
      <w:r w:rsidRPr="006D3B76">
        <w:rPr>
          <w:sz w:val="28"/>
          <w:szCs w:val="28"/>
        </w:rPr>
        <w:t>7</w:t>
      </w:r>
      <w:r w:rsidRPr="006D3B76">
        <w:rPr>
          <w:sz w:val="28"/>
          <w:szCs w:val="28"/>
          <w:lang w:val="vi-VN"/>
        </w:rPr>
        <w:t>7</w:t>
      </w:r>
      <w:r w:rsidRPr="006D3B76">
        <w:rPr>
          <w:sz w:val="28"/>
          <w:szCs w:val="28"/>
        </w:rPr>
        <w:t>,7</w:t>
      </w:r>
      <w:r w:rsidRPr="006D3B76">
        <w:rPr>
          <w:sz w:val="28"/>
          <w:szCs w:val="28"/>
          <w:lang w:val="vi-VN"/>
        </w:rPr>
        <w:t xml:space="preserve">% và tăng </w:t>
      </w:r>
      <w:r w:rsidRPr="006D3B76">
        <w:rPr>
          <w:sz w:val="28"/>
          <w:szCs w:val="28"/>
        </w:rPr>
        <w:t>5</w:t>
      </w:r>
      <w:r w:rsidRPr="006D3B76">
        <w:rPr>
          <w:sz w:val="28"/>
          <w:szCs w:val="28"/>
          <w:lang w:val="vi-VN"/>
        </w:rPr>
        <w:t>,</w:t>
      </w:r>
      <w:r w:rsidRPr="006D3B76">
        <w:rPr>
          <w:sz w:val="28"/>
          <w:szCs w:val="28"/>
        </w:rPr>
        <w:t>7</w:t>
      </w:r>
      <w:r w:rsidRPr="006D3B76">
        <w:rPr>
          <w:sz w:val="28"/>
          <w:szCs w:val="28"/>
          <w:lang w:val="vi-VN"/>
        </w:rPr>
        <w:t xml:space="preserve">%; vốn ngân sách Nhà nước cấp huyện đạt </w:t>
      </w:r>
      <w:r w:rsidRPr="006D3B76">
        <w:rPr>
          <w:sz w:val="28"/>
          <w:szCs w:val="28"/>
        </w:rPr>
        <w:t>51</w:t>
      </w:r>
      <w:r w:rsidRPr="006D3B76">
        <w:rPr>
          <w:sz w:val="28"/>
          <w:szCs w:val="28"/>
          <w:lang w:val="vi-VN"/>
        </w:rPr>
        <w:t>,</w:t>
      </w:r>
      <w:r w:rsidRPr="006D3B76">
        <w:rPr>
          <w:sz w:val="28"/>
          <w:szCs w:val="28"/>
        </w:rPr>
        <w:t>4</w:t>
      </w:r>
      <w:r w:rsidRPr="006D3B76">
        <w:rPr>
          <w:sz w:val="28"/>
          <w:szCs w:val="28"/>
          <w:lang w:val="vi-VN"/>
        </w:rPr>
        <w:t xml:space="preserve"> nghìn tỷ đồng, bằng </w:t>
      </w:r>
      <w:r w:rsidRPr="006D3B76">
        <w:rPr>
          <w:sz w:val="28"/>
          <w:szCs w:val="28"/>
        </w:rPr>
        <w:t>97,5</w:t>
      </w:r>
      <w:r w:rsidRPr="006D3B76">
        <w:rPr>
          <w:sz w:val="28"/>
          <w:szCs w:val="28"/>
          <w:lang w:val="vi-VN"/>
        </w:rPr>
        <w:t>% và tăng 17,</w:t>
      </w:r>
      <w:r w:rsidRPr="006D3B76">
        <w:rPr>
          <w:sz w:val="28"/>
          <w:szCs w:val="28"/>
        </w:rPr>
        <w:t>4</w:t>
      </w:r>
      <w:r w:rsidRPr="006D3B76">
        <w:rPr>
          <w:sz w:val="28"/>
          <w:szCs w:val="28"/>
          <w:lang w:val="vi-VN"/>
        </w:rPr>
        <w:t xml:space="preserve">%; vốn ngân sách Nhà nước cấp xã đạt </w:t>
      </w:r>
      <w:r w:rsidRPr="006D3B76">
        <w:rPr>
          <w:sz w:val="28"/>
          <w:szCs w:val="28"/>
        </w:rPr>
        <w:t>10,3</w:t>
      </w:r>
      <w:r w:rsidRPr="006D3B76">
        <w:rPr>
          <w:sz w:val="28"/>
          <w:szCs w:val="28"/>
          <w:lang w:val="vi-VN"/>
        </w:rPr>
        <w:t xml:space="preserve"> nghìn tỷ đồng, bằng </w:t>
      </w:r>
      <w:r w:rsidR="002D621E" w:rsidRPr="006D3B76">
        <w:rPr>
          <w:sz w:val="28"/>
          <w:szCs w:val="28"/>
        </w:rPr>
        <w:t>1</w:t>
      </w:r>
      <w:r w:rsidRPr="006D3B76">
        <w:rPr>
          <w:sz w:val="28"/>
          <w:szCs w:val="28"/>
          <w:lang w:val="vi-VN"/>
        </w:rPr>
        <w:t>1</w:t>
      </w:r>
      <w:r w:rsidRPr="006D3B76">
        <w:rPr>
          <w:sz w:val="28"/>
          <w:szCs w:val="28"/>
        </w:rPr>
        <w:t>8,2</w:t>
      </w:r>
      <w:r w:rsidRPr="006D3B76">
        <w:rPr>
          <w:sz w:val="28"/>
          <w:szCs w:val="28"/>
          <w:lang w:val="vi-VN"/>
        </w:rPr>
        <w:t xml:space="preserve">% và tăng </w:t>
      </w:r>
      <w:r w:rsidRPr="006D3B76">
        <w:rPr>
          <w:sz w:val="28"/>
          <w:szCs w:val="28"/>
        </w:rPr>
        <w:t>9</w:t>
      </w:r>
      <w:r w:rsidRPr="006D3B76">
        <w:rPr>
          <w:sz w:val="28"/>
          <w:szCs w:val="28"/>
          <w:lang w:val="vi-VN"/>
        </w:rPr>
        <w:t>,</w:t>
      </w:r>
      <w:r w:rsidRPr="006D3B76">
        <w:rPr>
          <w:sz w:val="28"/>
          <w:szCs w:val="28"/>
        </w:rPr>
        <w:t>7</w:t>
      </w:r>
      <w:r w:rsidRPr="006D3B76">
        <w:rPr>
          <w:sz w:val="28"/>
          <w:szCs w:val="28"/>
          <w:lang w:val="vi-VN"/>
        </w:rPr>
        <w:t>%. Vốn đầu tư thực hiện từ nguồn ngân sách Nhà nước của một số tỉnh, thành phố trực thuộc Trung ương như sau: Hà Nội đạt 2</w:t>
      </w:r>
      <w:r w:rsidRPr="006D3B76">
        <w:rPr>
          <w:sz w:val="28"/>
          <w:szCs w:val="28"/>
        </w:rPr>
        <w:t>9</w:t>
      </w:r>
      <w:r w:rsidRPr="006D3B76">
        <w:rPr>
          <w:sz w:val="28"/>
          <w:szCs w:val="28"/>
          <w:lang w:val="vi-VN"/>
        </w:rPr>
        <w:t>,</w:t>
      </w:r>
      <w:r w:rsidRPr="006D3B76">
        <w:rPr>
          <w:sz w:val="28"/>
          <w:szCs w:val="28"/>
        </w:rPr>
        <w:t>9</w:t>
      </w:r>
      <w:r w:rsidRPr="006D3B76">
        <w:rPr>
          <w:sz w:val="28"/>
          <w:szCs w:val="28"/>
          <w:lang w:val="vi-VN"/>
        </w:rPr>
        <w:t xml:space="preserve"> nghìn tỷ đồng, bằng </w:t>
      </w:r>
      <w:r w:rsidRPr="006D3B76">
        <w:rPr>
          <w:sz w:val="28"/>
          <w:szCs w:val="28"/>
        </w:rPr>
        <w:t>92,3</w:t>
      </w:r>
      <w:r w:rsidRPr="006D3B76">
        <w:rPr>
          <w:sz w:val="28"/>
          <w:szCs w:val="28"/>
          <w:lang w:val="vi-VN"/>
        </w:rPr>
        <w:t xml:space="preserve">% kế hoạch năm và tăng </w:t>
      </w:r>
      <w:r w:rsidRPr="006D3B76">
        <w:rPr>
          <w:sz w:val="28"/>
          <w:szCs w:val="28"/>
        </w:rPr>
        <w:t>4</w:t>
      </w:r>
      <w:r w:rsidRPr="006D3B76">
        <w:rPr>
          <w:sz w:val="28"/>
          <w:szCs w:val="28"/>
          <w:lang w:val="vi-VN"/>
        </w:rPr>
        <w:t>,</w:t>
      </w:r>
      <w:r w:rsidRPr="006D3B76">
        <w:rPr>
          <w:sz w:val="28"/>
          <w:szCs w:val="28"/>
        </w:rPr>
        <w:t>4</w:t>
      </w:r>
      <w:r w:rsidRPr="006D3B76">
        <w:rPr>
          <w:sz w:val="28"/>
          <w:szCs w:val="28"/>
          <w:lang w:val="vi-VN"/>
        </w:rPr>
        <w:t xml:space="preserve">% so với cùng kỳ năm trước; thành phố Hồ Chí Minh </w:t>
      </w:r>
      <w:r w:rsidRPr="006D3B76">
        <w:rPr>
          <w:sz w:val="28"/>
          <w:szCs w:val="28"/>
        </w:rPr>
        <w:t>17</w:t>
      </w:r>
      <w:r w:rsidRPr="006D3B76">
        <w:rPr>
          <w:sz w:val="28"/>
          <w:szCs w:val="28"/>
          <w:lang w:val="vi-VN"/>
        </w:rPr>
        <w:t>,</w:t>
      </w:r>
      <w:r w:rsidRPr="006D3B76">
        <w:rPr>
          <w:sz w:val="28"/>
          <w:szCs w:val="28"/>
        </w:rPr>
        <w:t>9</w:t>
      </w:r>
      <w:r w:rsidRPr="006D3B76">
        <w:rPr>
          <w:sz w:val="28"/>
          <w:szCs w:val="28"/>
          <w:lang w:val="vi-VN"/>
        </w:rPr>
        <w:t xml:space="preserve"> nghìn tỷ đồng, bằng </w:t>
      </w:r>
      <w:r w:rsidRPr="006D3B76">
        <w:rPr>
          <w:sz w:val="28"/>
          <w:szCs w:val="28"/>
        </w:rPr>
        <w:t>52</w:t>
      </w:r>
      <w:r w:rsidRPr="006D3B76">
        <w:rPr>
          <w:sz w:val="28"/>
          <w:szCs w:val="28"/>
          <w:lang w:val="vi-VN"/>
        </w:rPr>
        <w:t>,</w:t>
      </w:r>
      <w:r w:rsidRPr="006D3B76">
        <w:rPr>
          <w:sz w:val="28"/>
          <w:szCs w:val="28"/>
        </w:rPr>
        <w:t>5</w:t>
      </w:r>
      <w:r w:rsidRPr="006D3B76">
        <w:rPr>
          <w:sz w:val="28"/>
          <w:szCs w:val="28"/>
          <w:lang w:val="vi-VN"/>
        </w:rPr>
        <w:t xml:space="preserve">% và tăng </w:t>
      </w:r>
      <w:r w:rsidRPr="006D3B76">
        <w:rPr>
          <w:sz w:val="28"/>
          <w:szCs w:val="28"/>
        </w:rPr>
        <w:t>12</w:t>
      </w:r>
      <w:r w:rsidRPr="006D3B76">
        <w:rPr>
          <w:sz w:val="28"/>
          <w:szCs w:val="28"/>
          <w:lang w:val="vi-VN"/>
        </w:rPr>
        <w:t>,</w:t>
      </w:r>
      <w:r w:rsidRPr="006D3B76">
        <w:rPr>
          <w:sz w:val="28"/>
          <w:szCs w:val="28"/>
        </w:rPr>
        <w:t>2</w:t>
      </w:r>
      <w:r w:rsidRPr="006D3B76">
        <w:rPr>
          <w:sz w:val="28"/>
          <w:szCs w:val="28"/>
          <w:lang w:val="vi-VN"/>
        </w:rPr>
        <w:t>%; Quảng Ninh 7</w:t>
      </w:r>
      <w:r w:rsidRPr="006D3B76">
        <w:rPr>
          <w:sz w:val="28"/>
          <w:szCs w:val="28"/>
        </w:rPr>
        <w:t>.</w:t>
      </w:r>
      <w:r w:rsidRPr="006D3B76">
        <w:rPr>
          <w:sz w:val="28"/>
          <w:szCs w:val="28"/>
          <w:lang w:val="vi-VN"/>
        </w:rPr>
        <w:t xml:space="preserve">308 tỷ đồng, bằng </w:t>
      </w:r>
      <w:r w:rsidRPr="006D3B76">
        <w:rPr>
          <w:sz w:val="28"/>
          <w:szCs w:val="28"/>
        </w:rPr>
        <w:t>99,9</w:t>
      </w:r>
      <w:r w:rsidRPr="006D3B76">
        <w:rPr>
          <w:sz w:val="28"/>
          <w:szCs w:val="28"/>
          <w:lang w:val="vi-VN"/>
        </w:rPr>
        <w:t xml:space="preserve">% và tăng </w:t>
      </w:r>
      <w:r w:rsidRPr="006D3B76">
        <w:rPr>
          <w:sz w:val="28"/>
          <w:szCs w:val="28"/>
        </w:rPr>
        <w:t>17,4</w:t>
      </w:r>
      <w:r w:rsidRPr="006D3B76">
        <w:rPr>
          <w:sz w:val="28"/>
          <w:szCs w:val="28"/>
          <w:lang w:val="vi-VN"/>
        </w:rPr>
        <w:t>%; Hải Phòng 6</w:t>
      </w:r>
      <w:r w:rsidRPr="006D3B76">
        <w:rPr>
          <w:sz w:val="28"/>
          <w:szCs w:val="28"/>
        </w:rPr>
        <w:t>.</w:t>
      </w:r>
      <w:r w:rsidRPr="006D3B76">
        <w:rPr>
          <w:sz w:val="28"/>
          <w:szCs w:val="28"/>
          <w:lang w:val="vi-VN"/>
        </w:rPr>
        <w:t xml:space="preserve">502 tỷ đồng, bằng </w:t>
      </w:r>
      <w:r w:rsidRPr="006D3B76">
        <w:rPr>
          <w:sz w:val="28"/>
          <w:szCs w:val="28"/>
        </w:rPr>
        <w:t>88,5</w:t>
      </w:r>
      <w:r w:rsidRPr="006D3B76">
        <w:rPr>
          <w:sz w:val="28"/>
          <w:szCs w:val="28"/>
          <w:lang w:val="vi-VN"/>
        </w:rPr>
        <w:t xml:space="preserve">% và tăng </w:t>
      </w:r>
      <w:r w:rsidRPr="006D3B76">
        <w:rPr>
          <w:sz w:val="28"/>
          <w:szCs w:val="28"/>
        </w:rPr>
        <w:t>66</w:t>
      </w:r>
      <w:r w:rsidRPr="006D3B76">
        <w:rPr>
          <w:sz w:val="28"/>
          <w:szCs w:val="28"/>
          <w:lang w:val="vi-VN"/>
        </w:rPr>
        <w:t>,</w:t>
      </w:r>
      <w:r w:rsidRPr="006D3B76">
        <w:rPr>
          <w:sz w:val="28"/>
          <w:szCs w:val="28"/>
        </w:rPr>
        <w:t>9</w:t>
      </w:r>
      <w:r w:rsidRPr="006D3B76">
        <w:rPr>
          <w:sz w:val="28"/>
          <w:szCs w:val="28"/>
          <w:lang w:val="vi-VN"/>
        </w:rPr>
        <w:t>%; Bình Dương 6</w:t>
      </w:r>
      <w:r w:rsidRPr="006D3B76">
        <w:rPr>
          <w:sz w:val="28"/>
          <w:szCs w:val="28"/>
        </w:rPr>
        <w:t>.</w:t>
      </w:r>
      <w:r w:rsidRPr="006D3B76">
        <w:rPr>
          <w:sz w:val="28"/>
          <w:szCs w:val="28"/>
          <w:lang w:val="vi-VN"/>
        </w:rPr>
        <w:t xml:space="preserve">198 tỷ đồng, bằng </w:t>
      </w:r>
      <w:r w:rsidRPr="006D3B76">
        <w:rPr>
          <w:sz w:val="28"/>
          <w:szCs w:val="28"/>
        </w:rPr>
        <w:t>86,6</w:t>
      </w:r>
      <w:r w:rsidRPr="006D3B76">
        <w:rPr>
          <w:sz w:val="28"/>
          <w:szCs w:val="28"/>
          <w:lang w:val="vi-VN"/>
        </w:rPr>
        <w:t>% và tăng 1</w:t>
      </w:r>
      <w:r w:rsidRPr="006D3B76">
        <w:rPr>
          <w:sz w:val="28"/>
          <w:szCs w:val="28"/>
        </w:rPr>
        <w:t>1,5</w:t>
      </w:r>
      <w:r w:rsidRPr="006D3B76">
        <w:rPr>
          <w:sz w:val="28"/>
          <w:szCs w:val="28"/>
          <w:lang w:val="vi-VN"/>
        </w:rPr>
        <w:t>%;</w:t>
      </w:r>
      <w:r w:rsidRPr="006D3B76">
        <w:rPr>
          <w:sz w:val="28"/>
          <w:szCs w:val="28"/>
        </w:rPr>
        <w:t xml:space="preserve"> </w:t>
      </w:r>
      <w:r w:rsidRPr="006D3B76">
        <w:rPr>
          <w:sz w:val="28"/>
          <w:szCs w:val="28"/>
          <w:lang w:val="vi-VN"/>
        </w:rPr>
        <w:t>Nghệ An 5</w:t>
      </w:r>
      <w:r w:rsidRPr="006D3B76">
        <w:rPr>
          <w:sz w:val="28"/>
          <w:szCs w:val="28"/>
        </w:rPr>
        <w:t>.</w:t>
      </w:r>
      <w:r w:rsidRPr="006D3B76">
        <w:rPr>
          <w:sz w:val="28"/>
          <w:szCs w:val="28"/>
          <w:lang w:val="vi-VN"/>
        </w:rPr>
        <w:t>934 tỷ đồng, bằng 90</w:t>
      </w:r>
      <w:r w:rsidRPr="006D3B76">
        <w:rPr>
          <w:sz w:val="28"/>
          <w:szCs w:val="28"/>
        </w:rPr>
        <w:t>,</w:t>
      </w:r>
      <w:r w:rsidRPr="006D3B76">
        <w:rPr>
          <w:sz w:val="28"/>
          <w:szCs w:val="28"/>
          <w:lang w:val="vi-VN"/>
        </w:rPr>
        <w:t>7% và tăng 1</w:t>
      </w:r>
      <w:r w:rsidRPr="006D3B76">
        <w:rPr>
          <w:sz w:val="28"/>
          <w:szCs w:val="28"/>
        </w:rPr>
        <w:t>5</w:t>
      </w:r>
      <w:r w:rsidRPr="006D3B76">
        <w:rPr>
          <w:sz w:val="28"/>
          <w:szCs w:val="28"/>
          <w:lang w:val="vi-VN"/>
        </w:rPr>
        <w:t>,</w:t>
      </w:r>
      <w:r w:rsidRPr="006D3B76">
        <w:rPr>
          <w:sz w:val="28"/>
          <w:szCs w:val="28"/>
        </w:rPr>
        <w:t>1</w:t>
      </w:r>
      <w:r w:rsidRPr="006D3B76">
        <w:rPr>
          <w:sz w:val="28"/>
          <w:szCs w:val="28"/>
          <w:lang w:val="vi-VN"/>
        </w:rPr>
        <w:t>%; Vĩnh Phúc 5</w:t>
      </w:r>
      <w:r w:rsidRPr="006D3B76">
        <w:rPr>
          <w:sz w:val="28"/>
          <w:szCs w:val="28"/>
        </w:rPr>
        <w:t>.</w:t>
      </w:r>
      <w:r w:rsidRPr="006D3B76">
        <w:rPr>
          <w:sz w:val="28"/>
          <w:szCs w:val="28"/>
          <w:lang w:val="vi-VN"/>
        </w:rPr>
        <w:t>532 tỷ đồng, bằng 92</w:t>
      </w:r>
      <w:r w:rsidRPr="006D3B76">
        <w:rPr>
          <w:sz w:val="28"/>
          <w:szCs w:val="28"/>
        </w:rPr>
        <w:t>,</w:t>
      </w:r>
      <w:r w:rsidRPr="006D3B76">
        <w:rPr>
          <w:sz w:val="28"/>
          <w:szCs w:val="28"/>
          <w:lang w:val="vi-VN"/>
        </w:rPr>
        <w:t>2% và tăng 1</w:t>
      </w:r>
      <w:r w:rsidRPr="006D3B76">
        <w:rPr>
          <w:sz w:val="28"/>
          <w:szCs w:val="28"/>
        </w:rPr>
        <w:t>6</w:t>
      </w:r>
      <w:r w:rsidRPr="006D3B76">
        <w:rPr>
          <w:sz w:val="28"/>
          <w:szCs w:val="28"/>
          <w:lang w:val="vi-VN"/>
        </w:rPr>
        <w:t>,</w:t>
      </w:r>
      <w:r w:rsidRPr="006D3B76">
        <w:rPr>
          <w:sz w:val="28"/>
          <w:szCs w:val="28"/>
        </w:rPr>
        <w:t>1</w:t>
      </w:r>
      <w:r w:rsidRPr="006D3B76">
        <w:rPr>
          <w:sz w:val="28"/>
          <w:szCs w:val="28"/>
          <w:lang w:val="vi-VN"/>
        </w:rPr>
        <w:t>%; Thanh Hóa 4</w:t>
      </w:r>
      <w:r w:rsidRPr="006D3B76">
        <w:rPr>
          <w:sz w:val="28"/>
          <w:szCs w:val="28"/>
        </w:rPr>
        <w:t>.</w:t>
      </w:r>
      <w:r w:rsidRPr="006D3B76">
        <w:rPr>
          <w:sz w:val="28"/>
          <w:szCs w:val="28"/>
          <w:lang w:val="vi-VN"/>
        </w:rPr>
        <w:t>326 tỷ đồng, bằng 90</w:t>
      </w:r>
      <w:r w:rsidRPr="006D3B76">
        <w:rPr>
          <w:sz w:val="28"/>
          <w:szCs w:val="28"/>
        </w:rPr>
        <w:t>,</w:t>
      </w:r>
      <w:r w:rsidRPr="006D3B76">
        <w:rPr>
          <w:sz w:val="28"/>
          <w:szCs w:val="28"/>
          <w:lang w:val="vi-VN"/>
        </w:rPr>
        <w:t>5% và tăng 1</w:t>
      </w:r>
      <w:r w:rsidRPr="006D3B76">
        <w:rPr>
          <w:sz w:val="28"/>
          <w:szCs w:val="28"/>
        </w:rPr>
        <w:t>0</w:t>
      </w:r>
      <w:r w:rsidRPr="006D3B76">
        <w:rPr>
          <w:sz w:val="28"/>
          <w:szCs w:val="28"/>
          <w:lang w:val="vi-VN"/>
        </w:rPr>
        <w:t>,</w:t>
      </w:r>
      <w:r w:rsidRPr="006D3B76">
        <w:rPr>
          <w:sz w:val="28"/>
          <w:szCs w:val="28"/>
        </w:rPr>
        <w:t>3</w:t>
      </w:r>
      <w:r w:rsidRPr="006D3B76">
        <w:rPr>
          <w:sz w:val="28"/>
          <w:szCs w:val="28"/>
          <w:lang w:val="vi-VN"/>
        </w:rPr>
        <w:t>%; Cần Thơ 4</w:t>
      </w:r>
      <w:r w:rsidRPr="006D3B76">
        <w:rPr>
          <w:sz w:val="28"/>
          <w:szCs w:val="28"/>
        </w:rPr>
        <w:t>.</w:t>
      </w:r>
      <w:r w:rsidRPr="006D3B76">
        <w:rPr>
          <w:sz w:val="28"/>
          <w:szCs w:val="28"/>
          <w:lang w:val="vi-VN"/>
        </w:rPr>
        <w:t>270 tỷ đồng, bằng 90</w:t>
      </w:r>
      <w:r w:rsidRPr="006D3B76">
        <w:rPr>
          <w:sz w:val="28"/>
          <w:szCs w:val="28"/>
        </w:rPr>
        <w:t>,</w:t>
      </w:r>
      <w:r w:rsidRPr="006D3B76">
        <w:rPr>
          <w:sz w:val="28"/>
          <w:szCs w:val="28"/>
          <w:lang w:val="vi-VN"/>
        </w:rPr>
        <w:t xml:space="preserve">6% và tăng </w:t>
      </w:r>
      <w:r w:rsidRPr="006D3B76">
        <w:rPr>
          <w:sz w:val="28"/>
          <w:szCs w:val="28"/>
        </w:rPr>
        <w:t>41</w:t>
      </w:r>
      <w:r w:rsidRPr="006D3B76">
        <w:rPr>
          <w:sz w:val="28"/>
          <w:szCs w:val="28"/>
          <w:lang w:val="vi-VN"/>
        </w:rPr>
        <w:t>,</w:t>
      </w:r>
      <w:r w:rsidRPr="006D3B76">
        <w:rPr>
          <w:sz w:val="28"/>
          <w:szCs w:val="28"/>
        </w:rPr>
        <w:t>1</w:t>
      </w:r>
      <w:r w:rsidRPr="006D3B76">
        <w:rPr>
          <w:sz w:val="28"/>
          <w:szCs w:val="28"/>
          <w:lang w:val="vi-VN"/>
        </w:rPr>
        <w:t>%.</w:t>
      </w:r>
    </w:p>
    <w:p w14:paraId="13110576" w14:textId="77777777" w:rsidR="00AC5BCD" w:rsidRPr="006D3B76" w:rsidRDefault="00AC5BCD" w:rsidP="006D3B76">
      <w:pPr>
        <w:pStyle w:val="NormalWeb"/>
        <w:shd w:val="clear" w:color="auto" w:fill="FFFFFF"/>
        <w:spacing w:before="40" w:beforeAutospacing="0" w:after="40" w:afterAutospacing="0" w:line="283" w:lineRule="auto"/>
        <w:ind w:firstLine="567"/>
        <w:jc w:val="both"/>
        <w:rPr>
          <w:sz w:val="28"/>
          <w:szCs w:val="28"/>
        </w:rPr>
      </w:pPr>
      <w:r w:rsidRPr="006D3B76">
        <w:rPr>
          <w:sz w:val="28"/>
          <w:szCs w:val="28"/>
        </w:rPr>
        <w:t xml:space="preserve">Đầu tư trực tiếp của nước ngoài từ đầu năm đến thời điểm 20/11/2017 thu hút 2.293 dự án cấp phép mới với số vốn đăng ký đạt 19,8 tỷ USD, tăng 2,4% về số dự án và tăng 52% về vốn đăng ký so với cùng kỳ năm 2016. Bên cạnh đó, có 1.100 lượt dự án đã cấp phép từ các năm trước đăng ký điều chỉnh vốn đầu tư với số vốn tăng thêm đạt 8 tỷ USD, tăng 57,6% so với cùng kỳ năm trước, nâng tổng số vốn đăng ký cấp mới và vốn tăng thêm trong 11 tháng năm 2017 lên 27,8 tỷ USD, tăng 53,5% so với cùng kỳ năm 2016. </w:t>
      </w:r>
    </w:p>
    <w:p w14:paraId="0F0B3A9D" w14:textId="77777777" w:rsidR="00AC5BCD" w:rsidRPr="006D3B76" w:rsidRDefault="00AC5BCD" w:rsidP="00543822">
      <w:pPr>
        <w:pStyle w:val="NormalWeb"/>
        <w:shd w:val="clear" w:color="auto" w:fill="FFFFFF"/>
        <w:spacing w:before="40" w:beforeAutospacing="0" w:after="40" w:afterAutospacing="0" w:line="300" w:lineRule="auto"/>
        <w:ind w:firstLine="567"/>
        <w:jc w:val="both"/>
        <w:rPr>
          <w:sz w:val="28"/>
          <w:szCs w:val="28"/>
        </w:rPr>
      </w:pPr>
      <w:r w:rsidRPr="006D3B76">
        <w:rPr>
          <w:sz w:val="28"/>
          <w:szCs w:val="28"/>
        </w:rPr>
        <w:t xml:space="preserve">Trong 11 tháng năm </w:t>
      </w:r>
      <w:r w:rsidR="001A1386" w:rsidRPr="006D3B76">
        <w:rPr>
          <w:sz w:val="28"/>
          <w:szCs w:val="28"/>
        </w:rPr>
        <w:t>nay còn</w:t>
      </w:r>
      <w:r w:rsidRPr="006D3B76">
        <w:rPr>
          <w:sz w:val="28"/>
          <w:szCs w:val="28"/>
        </w:rPr>
        <w:t xml:space="preserve"> có 4.535 lượt góp vốn, mua cổ phần của nhà đầu tư nước ngoài với tổng giá trị góp vốn là 5,3 tỷ USD. Như vậy, tính chung tổng vốn đăng ký của các dự án cấp mới, cấp vốn bổ sung và đầu tư theo hình thức góp vốn, mua cổ phần 11 tháng đạt 33,1 tỷ USD, tăng </w:t>
      </w:r>
      <w:r w:rsidR="007F71BC" w:rsidRPr="006D3B76">
        <w:rPr>
          <w:sz w:val="28"/>
          <w:szCs w:val="28"/>
        </w:rPr>
        <w:t>53</w:t>
      </w:r>
      <w:r w:rsidRPr="006D3B76">
        <w:rPr>
          <w:sz w:val="28"/>
          <w:szCs w:val="28"/>
        </w:rPr>
        <w:t>,</w:t>
      </w:r>
      <w:r w:rsidR="007F71BC" w:rsidRPr="006D3B76">
        <w:rPr>
          <w:sz w:val="28"/>
          <w:szCs w:val="28"/>
        </w:rPr>
        <w:t>4</w:t>
      </w:r>
      <w:r w:rsidRPr="006D3B76">
        <w:rPr>
          <w:sz w:val="28"/>
          <w:szCs w:val="28"/>
        </w:rPr>
        <w:t>% so với cùng kỳ năm trước. Vốn đầu tư trực tiếp nước ngoài thực hiện 11 tháng ước tính đạt 16 tỷ USD, tăng 11,9% so với cùng kỳ năm 2016.</w:t>
      </w:r>
    </w:p>
    <w:p w14:paraId="3CD45C19" w14:textId="77777777" w:rsidR="00AC5BCD" w:rsidRPr="006D3B76" w:rsidRDefault="00AC5BCD" w:rsidP="00543822">
      <w:pPr>
        <w:pStyle w:val="NormalWeb"/>
        <w:shd w:val="clear" w:color="auto" w:fill="FFFFFF"/>
        <w:spacing w:before="40" w:beforeAutospacing="0" w:after="40" w:afterAutospacing="0" w:line="300" w:lineRule="auto"/>
        <w:ind w:firstLine="567"/>
        <w:jc w:val="both"/>
        <w:rPr>
          <w:sz w:val="28"/>
          <w:szCs w:val="28"/>
        </w:rPr>
      </w:pPr>
      <w:r w:rsidRPr="006D3B76">
        <w:rPr>
          <w:sz w:val="28"/>
          <w:szCs w:val="28"/>
        </w:rPr>
        <w:t>Trong 11 tháng, ngành sản xuất và phân phối điện, khí đốt, nước nóng, hơi nước và điều hòa không khí thu hút đầu tư trực tiếp nước ngoài lớn nhất với số vốn đăng ký của các dự án được cấp phép mới đạt 8,4 tỷ USD, chiếm 42,3% tổng vốn đăng ký cấp mới; ngành công nghiệp chế biến, chế tạo đạt 6,3 tỷ USD, chiếm 31,7%; các ngành còn lại đạt 5,1 tỷ USD, chiếm 26%. Nếu tính cả vốn đăng ký bổ sung của các dự án đã cấp phép từ các năm trước và góp vốn, mua cổ phần thì tổng vốn đầu tư nước ngoài vào ngành công nghiệp chế biến, chế tạo trong 11 tháng năm nay đạt 14,9 tỷ USD, chiếm 45,2% tổng vốn đăng ký; ngành sản xuất và phân phối điện, khí đốt, nước nóng, hơi nước và điều hòa không khí đạt 8,4 tỷ USD, chiếm 25,3%; các ngành còn lại đạt 9,8 tỷ USD, chiếm 29,5%.</w:t>
      </w:r>
    </w:p>
    <w:p w14:paraId="39DDF45D" w14:textId="77777777" w:rsidR="00AC5BCD" w:rsidRPr="006D3B76" w:rsidRDefault="00AC5BCD" w:rsidP="00543822">
      <w:pPr>
        <w:pStyle w:val="NormalWeb"/>
        <w:shd w:val="clear" w:color="auto" w:fill="FFFFFF"/>
        <w:spacing w:before="40" w:beforeAutospacing="0" w:after="40" w:afterAutospacing="0" w:line="300" w:lineRule="auto"/>
        <w:ind w:firstLine="567"/>
        <w:jc w:val="both"/>
        <w:rPr>
          <w:spacing w:val="-2"/>
          <w:sz w:val="28"/>
          <w:szCs w:val="28"/>
        </w:rPr>
      </w:pPr>
      <w:r w:rsidRPr="006D3B76">
        <w:rPr>
          <w:spacing w:val="-2"/>
          <w:sz w:val="28"/>
          <w:szCs w:val="28"/>
        </w:rPr>
        <w:t>Trong 11 tháng năm nay, cả nước có 58 tỉnh, thành phố trực thuộc Trung ương có dự án đầu tư trực tiếp nước ngoài được cấp phép mới, trong đó Thanh Hóa có số vốn đăng ký lớn nhất với 3.146,8 triệu USD, chiếm 15,9% tổng vốn đăng ký cấp mới; tiếp đến là Khánh Hòa 2.583,6 triệu USD, chiếm 13,1%; Nam Định 2.130,1 triệu USD, chiếm 10,8%; thành phố Hồ Chí Minh 1.932,5 triệu USD, chiếm 9,8%; Kiên Giang 1.342,3 triệu USD, chiếm 6,8%; Bình Dương 1.304,8 triệu USD, chiếm 6,6%; Hà Nội 1.073,5 triệu USD, chiếm 5,4%; Tây Ninh 719,4 triệu USD, chiếm 3,6%; Bắc Giang 602,3 triệu USD, chiếm 3%; Đồng Nai 586,2 triệu USD, chiếm 3%; Hưng Yên 352,3 triệu USD, chiếm 1,8%.</w:t>
      </w:r>
    </w:p>
    <w:p w14:paraId="12F45FFE" w14:textId="77777777" w:rsidR="00AC5BCD" w:rsidRPr="006D3B76" w:rsidRDefault="00AC5BCD" w:rsidP="00543822">
      <w:pPr>
        <w:pStyle w:val="normal0"/>
        <w:spacing w:before="40" w:beforeAutospacing="0" w:after="40" w:afterAutospacing="0" w:line="300" w:lineRule="auto"/>
        <w:ind w:firstLine="567"/>
        <w:jc w:val="both"/>
        <w:rPr>
          <w:sz w:val="28"/>
          <w:szCs w:val="28"/>
        </w:rPr>
      </w:pPr>
      <w:r w:rsidRPr="006D3B76">
        <w:rPr>
          <w:sz w:val="28"/>
          <w:szCs w:val="28"/>
        </w:rPr>
        <w:t>Trong số 79 quốc gia và vùng lãnh thổ có dự án đầu tư được cấp phép mới tại Việt Nam trong 11 tháng, Nhật Bản là nhà đầu tư lớn nhất với 7.659,1 triệu USD, chiếm 38,7% tổng vốn đăng ký cấp mới; tiếp đến là Hàn Quốc 3.789,6 triệu USD, chiếm 19,1%; Xin-ga-po 3.248,3 triệu USD, chiếm 16,4%; Trung Quốc 1.352,7 triệu USD, chiếm 6,8%; Đặc khu Hành chính Hồng Công (TQ) 679,3 triệu USD, chiếm 3,4%; CHLB Đức 337,5 triệu USD, chiếm 1,7%.</w:t>
      </w:r>
    </w:p>
    <w:p w14:paraId="44133C56" w14:textId="77777777" w:rsidR="000F6092" w:rsidRPr="006D3B76" w:rsidRDefault="000F6092" w:rsidP="006D3B76">
      <w:pPr>
        <w:spacing w:before="40" w:after="40" w:line="288" w:lineRule="auto"/>
        <w:ind w:firstLine="567"/>
        <w:jc w:val="both"/>
        <w:rPr>
          <w:b/>
          <w:bCs/>
        </w:rPr>
      </w:pPr>
      <w:r w:rsidRPr="006D3B76">
        <w:rPr>
          <w:b/>
          <w:bCs/>
        </w:rPr>
        <w:t>5</w:t>
      </w:r>
      <w:r w:rsidRPr="006D3B76">
        <w:rPr>
          <w:b/>
          <w:bCs/>
          <w:lang w:val="vi-VN"/>
        </w:rPr>
        <w:t>. Thu, chi ngân sách Nhà nước</w:t>
      </w:r>
    </w:p>
    <w:p w14:paraId="30FE7766" w14:textId="77777777" w:rsidR="00B1634D" w:rsidRPr="006D3B76" w:rsidRDefault="00B1634D" w:rsidP="006D3B76">
      <w:pPr>
        <w:pStyle w:val="NormalWeb"/>
        <w:shd w:val="clear" w:color="auto" w:fill="FFFFFF"/>
        <w:spacing w:before="40" w:beforeAutospacing="0" w:after="40" w:afterAutospacing="0" w:line="288" w:lineRule="auto"/>
        <w:ind w:firstLine="567"/>
        <w:jc w:val="both"/>
        <w:rPr>
          <w:sz w:val="28"/>
          <w:szCs w:val="28"/>
        </w:rPr>
      </w:pPr>
      <w:r w:rsidRPr="006D3B76">
        <w:rPr>
          <w:sz w:val="28"/>
          <w:szCs w:val="28"/>
        </w:rPr>
        <w:t>Tổng thu ngân sách Nhà nước từ đầu năm đến thời điểm 15/11/2017 ước tính đạt 999,1 nghìn tỷ đồng, bằng 82,4% dự toán năm, trong đó thu nội địa đạt 790,4 nghìn tỷ đồng, bằng 79,8%; thu từ dầu thô 39,5 nghìn tỷ đồng, bằng 103,2%; thu cân đối ngân sách từ hoạt động xuất, nhập khẩu 164,8 nghìn tỷ đồng, bằng 91,5%. Trong thu nội địa, thu tiền sử dụng đất đạt 92,1 nghìn tỷ đồng, bằng 144,5% dự toán năm; thu thuế thu nhập cá nhân 68,6 nghìn tỷ đồng, bằng 84,7%; thu thuế bảo vệ môi trường 35,9 nghìn tỷ đồng, bằng 79,6%; thu thuế công, thương nghiệp và dịch vụ ngoài Nhà nước 152,3 nghìn tỷ đồng, bằng 78,3%; thu từ doanh nghiệp có vốn đầu tư nước ngoài (không kể dầu thô) 139,8 nghìn tỷ đồng, bằng 69,5%; thu từ khu vực doanh nghiệp Nhà nước 184,7 nghìn tỷ đồng, bằng 64,5</w:t>
      </w:r>
      <w:r w:rsidR="00551015" w:rsidRPr="006D3B76">
        <w:rPr>
          <w:sz w:val="28"/>
          <w:szCs w:val="28"/>
        </w:rPr>
        <w:t>%.</w:t>
      </w:r>
    </w:p>
    <w:p w14:paraId="2D375AD3" w14:textId="77777777" w:rsidR="00BF36E0" w:rsidRPr="006D3B76" w:rsidRDefault="001B7C37" w:rsidP="006D3B76">
      <w:pPr>
        <w:pStyle w:val="NormalWeb"/>
        <w:shd w:val="clear" w:color="auto" w:fill="FFFFFF"/>
        <w:spacing w:before="40" w:beforeAutospacing="0" w:after="40" w:afterAutospacing="0" w:line="283" w:lineRule="auto"/>
        <w:ind w:firstLine="567"/>
        <w:jc w:val="both"/>
        <w:rPr>
          <w:sz w:val="28"/>
          <w:szCs w:val="28"/>
        </w:rPr>
      </w:pPr>
      <w:r w:rsidRPr="006D3B76">
        <w:rPr>
          <w:sz w:val="28"/>
          <w:szCs w:val="28"/>
        </w:rPr>
        <w:t>Tổng chi ngân sách Nhà nước từ đầu năm đến thời điểm 15/11/2017 ước tính đạt 1.065,7 nghìn tỷ đồng, bằng 76,6% dự toán năm, trong đó chi thường xuyên đạt 773 nghìn tỷ đồng, bằng 86,2%; chi trả nợ lãi 84,7 nghìn tỷ đồng, bằng 85,7%; riêng chi đầu tư phát triển đạt 203,1 nghìn tỷ đồng, chỉ bằng 56,9% dự toán năm (trong đó chi đầu tư xây dựng cơ bản đạt 198,1 nghìn tỷ đồng, bằng 56,2%). Chi trả nợ gốc từ đầu năm đến thời điểm 15/11/2017 ước tính đạt 145,7 nghìn tỷ đồng, bằng 88,9% dự toán năm.</w:t>
      </w:r>
    </w:p>
    <w:p w14:paraId="3FA4112A" w14:textId="77777777" w:rsidR="003A35EA" w:rsidRPr="006D3B76" w:rsidRDefault="000F6092" w:rsidP="006D3B76">
      <w:pPr>
        <w:pStyle w:val="normal0"/>
        <w:spacing w:before="40" w:beforeAutospacing="0" w:after="40" w:afterAutospacing="0" w:line="283" w:lineRule="auto"/>
        <w:ind w:firstLine="567"/>
        <w:jc w:val="both"/>
        <w:rPr>
          <w:b/>
          <w:bCs/>
          <w:sz w:val="28"/>
          <w:szCs w:val="28"/>
        </w:rPr>
      </w:pPr>
      <w:r w:rsidRPr="006D3B76">
        <w:rPr>
          <w:b/>
          <w:bCs/>
          <w:sz w:val="28"/>
          <w:szCs w:val="28"/>
        </w:rPr>
        <w:t>6</w:t>
      </w:r>
      <w:r w:rsidR="003A35EA" w:rsidRPr="006D3B76">
        <w:rPr>
          <w:b/>
          <w:bCs/>
          <w:sz w:val="28"/>
          <w:szCs w:val="28"/>
        </w:rPr>
        <w:t>. Thương mại, giá cả, vận tải và du lịch</w:t>
      </w:r>
    </w:p>
    <w:p w14:paraId="14336129" w14:textId="77777777" w:rsidR="003A35EA" w:rsidRPr="006D3B76" w:rsidRDefault="003A35EA" w:rsidP="006D3B76">
      <w:pPr>
        <w:spacing w:before="40" w:after="40" w:line="283" w:lineRule="auto"/>
        <w:ind w:firstLine="567"/>
        <w:jc w:val="both"/>
        <w:rPr>
          <w:b/>
          <w:bCs/>
          <w:i/>
          <w:iCs/>
        </w:rPr>
      </w:pPr>
      <w:r w:rsidRPr="006D3B76">
        <w:rPr>
          <w:b/>
          <w:bCs/>
          <w:i/>
          <w:iCs/>
        </w:rPr>
        <w:t xml:space="preserve">a. Bán lẻ hàng hóa và </w:t>
      </w:r>
      <w:r w:rsidR="008669C1" w:rsidRPr="006D3B76">
        <w:rPr>
          <w:b/>
          <w:bCs/>
          <w:i/>
          <w:iCs/>
        </w:rPr>
        <w:t xml:space="preserve">doanh thu </w:t>
      </w:r>
      <w:r w:rsidRPr="006D3B76">
        <w:rPr>
          <w:b/>
          <w:bCs/>
          <w:i/>
          <w:iCs/>
        </w:rPr>
        <w:t xml:space="preserve">dịch vụ tiêu </w:t>
      </w:r>
      <w:r w:rsidR="00EA03BA" w:rsidRPr="006D3B76">
        <w:rPr>
          <w:b/>
          <w:bCs/>
          <w:i/>
          <w:iCs/>
        </w:rPr>
        <w:t>d</w:t>
      </w:r>
      <w:r w:rsidR="00693B1B" w:rsidRPr="006D3B76">
        <w:rPr>
          <w:b/>
          <w:bCs/>
          <w:i/>
          <w:iCs/>
        </w:rPr>
        <w:t>ùng</w:t>
      </w:r>
    </w:p>
    <w:p w14:paraId="122320C3" w14:textId="77777777" w:rsidR="004255D5" w:rsidRPr="006D3B76" w:rsidRDefault="002B7922" w:rsidP="006D3B76">
      <w:pPr>
        <w:tabs>
          <w:tab w:val="left" w:pos="0"/>
        </w:tabs>
        <w:spacing w:before="40" w:after="40" w:line="283" w:lineRule="auto"/>
        <w:ind w:firstLine="567"/>
        <w:jc w:val="both"/>
      </w:pPr>
      <w:r w:rsidRPr="006D3B76">
        <w:rPr>
          <w:bCs/>
        </w:rPr>
        <w:t xml:space="preserve">Hoạt động bán lẻ và kinh doanh dịch vụ tiếp tục xu hướng tăng khá so với cùng kỳ năm trước. </w:t>
      </w:r>
      <w:r w:rsidR="004255D5" w:rsidRPr="006D3B76">
        <w:rPr>
          <w:bCs/>
        </w:rPr>
        <w:t>T</w:t>
      </w:r>
      <w:r w:rsidR="004255D5" w:rsidRPr="006D3B76">
        <w:rPr>
          <w:bCs/>
          <w:lang w:val="vi-VN"/>
        </w:rPr>
        <w:t xml:space="preserve">ổng mức bán lẻ </w:t>
      </w:r>
      <w:r w:rsidR="004255D5" w:rsidRPr="006D3B76">
        <w:rPr>
          <w:bCs/>
        </w:rPr>
        <w:t xml:space="preserve">hàng hóa </w:t>
      </w:r>
      <w:r w:rsidR="004255D5" w:rsidRPr="006D3B76">
        <w:rPr>
          <w:bCs/>
          <w:lang w:val="vi-VN"/>
        </w:rPr>
        <w:t xml:space="preserve">và doanh thu dịch vụ tiêu dùng tháng </w:t>
      </w:r>
      <w:r w:rsidR="004255D5" w:rsidRPr="006D3B76">
        <w:rPr>
          <w:bCs/>
        </w:rPr>
        <w:t>Mười</w:t>
      </w:r>
      <w:r w:rsidR="004255D5" w:rsidRPr="006D3B76">
        <w:rPr>
          <w:bCs/>
          <w:lang w:val="vi-VN"/>
        </w:rPr>
        <w:t xml:space="preserve"> </w:t>
      </w:r>
      <w:r w:rsidR="004255D5" w:rsidRPr="006D3B76">
        <w:rPr>
          <w:bCs/>
        </w:rPr>
        <w:t xml:space="preserve">Một </w:t>
      </w:r>
      <w:r w:rsidR="004255D5" w:rsidRPr="006D3B76">
        <w:rPr>
          <w:bCs/>
          <w:lang w:val="vi-VN"/>
        </w:rPr>
        <w:t xml:space="preserve">ước tính đạt </w:t>
      </w:r>
      <w:r w:rsidR="004255D5" w:rsidRPr="006D3B76">
        <w:rPr>
          <w:bCs/>
        </w:rPr>
        <w:t>344</w:t>
      </w:r>
      <w:r w:rsidR="004255D5" w:rsidRPr="006D3B76">
        <w:rPr>
          <w:bCs/>
          <w:lang w:val="vi-VN"/>
        </w:rPr>
        <w:t>,</w:t>
      </w:r>
      <w:r w:rsidR="004255D5" w:rsidRPr="006D3B76">
        <w:rPr>
          <w:bCs/>
        </w:rPr>
        <w:t>8</w:t>
      </w:r>
      <w:r w:rsidR="004255D5" w:rsidRPr="006D3B76">
        <w:rPr>
          <w:bCs/>
          <w:lang w:val="vi-VN"/>
        </w:rPr>
        <w:t xml:space="preserve"> nghìn tỷ đồng, </w:t>
      </w:r>
      <w:r w:rsidR="004255D5" w:rsidRPr="006D3B76">
        <w:rPr>
          <w:bCs/>
        </w:rPr>
        <w:t>tăng</w:t>
      </w:r>
      <w:r w:rsidR="004255D5" w:rsidRPr="006D3B76">
        <w:rPr>
          <w:bCs/>
          <w:lang w:val="vi-VN"/>
        </w:rPr>
        <w:t xml:space="preserve"> </w:t>
      </w:r>
      <w:r w:rsidR="004255D5" w:rsidRPr="006D3B76">
        <w:rPr>
          <w:bCs/>
        </w:rPr>
        <w:t>1</w:t>
      </w:r>
      <w:r w:rsidR="004255D5" w:rsidRPr="006D3B76">
        <w:rPr>
          <w:bCs/>
          <w:lang w:val="vi-VN"/>
        </w:rPr>
        <w:t>,</w:t>
      </w:r>
      <w:r w:rsidR="004255D5" w:rsidRPr="006D3B76">
        <w:rPr>
          <w:bCs/>
        </w:rPr>
        <w:t>8</w:t>
      </w:r>
      <w:r w:rsidR="004255D5" w:rsidRPr="006D3B76">
        <w:rPr>
          <w:bCs/>
          <w:lang w:val="vi-VN"/>
        </w:rPr>
        <w:t xml:space="preserve">% so với tháng trước và tăng </w:t>
      </w:r>
      <w:r w:rsidR="004255D5" w:rsidRPr="006D3B76">
        <w:rPr>
          <w:bCs/>
        </w:rPr>
        <w:t>1</w:t>
      </w:r>
      <w:r w:rsidR="00603A59">
        <w:rPr>
          <w:bCs/>
        </w:rPr>
        <w:t>1</w:t>
      </w:r>
      <w:r w:rsidR="004255D5" w:rsidRPr="006D3B76">
        <w:rPr>
          <w:bCs/>
          <w:lang w:val="vi-VN"/>
        </w:rPr>
        <w:t>,</w:t>
      </w:r>
      <w:r w:rsidR="004255D5" w:rsidRPr="006D3B76">
        <w:rPr>
          <w:bCs/>
        </w:rPr>
        <w:t>7</w:t>
      </w:r>
      <w:r w:rsidR="004255D5" w:rsidRPr="006D3B76">
        <w:rPr>
          <w:bCs/>
          <w:lang w:val="vi-VN"/>
        </w:rPr>
        <w:t xml:space="preserve">% so với cùng kỳ năm </w:t>
      </w:r>
      <w:r w:rsidRPr="006D3B76">
        <w:rPr>
          <w:bCs/>
        </w:rPr>
        <w:t>2016</w:t>
      </w:r>
      <w:r w:rsidR="004255D5" w:rsidRPr="006D3B76">
        <w:rPr>
          <w:bCs/>
          <w:lang w:val="vi-VN"/>
        </w:rPr>
        <w:t>, trong đó: Doanh thu bán lẻ hàng hóa đạt 2</w:t>
      </w:r>
      <w:r w:rsidR="004255D5" w:rsidRPr="006D3B76">
        <w:rPr>
          <w:bCs/>
        </w:rPr>
        <w:t>58</w:t>
      </w:r>
      <w:r w:rsidR="004255D5" w:rsidRPr="006D3B76">
        <w:rPr>
          <w:bCs/>
          <w:lang w:val="vi-VN"/>
        </w:rPr>
        <w:t>,</w:t>
      </w:r>
      <w:r w:rsidR="004255D5" w:rsidRPr="006D3B76">
        <w:rPr>
          <w:bCs/>
        </w:rPr>
        <w:t>3</w:t>
      </w:r>
      <w:r w:rsidR="004255D5" w:rsidRPr="006D3B76">
        <w:rPr>
          <w:bCs/>
          <w:lang w:val="vi-VN"/>
        </w:rPr>
        <w:t xml:space="preserve"> nghìn tỷ đồng, tăng </w:t>
      </w:r>
      <w:r w:rsidR="004255D5" w:rsidRPr="006D3B76">
        <w:rPr>
          <w:bCs/>
        </w:rPr>
        <w:t>1</w:t>
      </w:r>
      <w:r w:rsidR="004255D5" w:rsidRPr="006D3B76">
        <w:rPr>
          <w:bCs/>
          <w:lang w:val="vi-VN"/>
        </w:rPr>
        <w:t>,</w:t>
      </w:r>
      <w:r w:rsidR="004255D5" w:rsidRPr="006D3B76">
        <w:rPr>
          <w:bCs/>
        </w:rPr>
        <w:t>7</w:t>
      </w:r>
      <w:r w:rsidR="004255D5" w:rsidRPr="006D3B76">
        <w:rPr>
          <w:bCs/>
          <w:lang w:val="vi-VN"/>
        </w:rPr>
        <w:t xml:space="preserve">% và tăng </w:t>
      </w:r>
      <w:r w:rsidR="004255D5" w:rsidRPr="006D3B76">
        <w:rPr>
          <w:bCs/>
        </w:rPr>
        <w:t>12</w:t>
      </w:r>
      <w:r w:rsidR="004255D5" w:rsidRPr="006D3B76">
        <w:rPr>
          <w:bCs/>
          <w:lang w:val="vi-VN"/>
        </w:rPr>
        <w:t>,</w:t>
      </w:r>
      <w:r w:rsidR="004255D5" w:rsidRPr="006D3B76">
        <w:rPr>
          <w:bCs/>
        </w:rPr>
        <w:t>3</w:t>
      </w:r>
      <w:r w:rsidR="004255D5" w:rsidRPr="006D3B76">
        <w:rPr>
          <w:bCs/>
          <w:lang w:val="vi-VN"/>
        </w:rPr>
        <w:t>%; doanh thu</w:t>
      </w:r>
      <w:r w:rsidR="004255D5" w:rsidRPr="006D3B76">
        <w:rPr>
          <w:lang w:val="vi-VN"/>
        </w:rPr>
        <w:t xml:space="preserve"> dịch vụ lưu trú, ăn uống đạt </w:t>
      </w:r>
      <w:r w:rsidR="004255D5" w:rsidRPr="006D3B76">
        <w:t>41</w:t>
      </w:r>
      <w:r w:rsidR="004255D5" w:rsidRPr="006D3B76">
        <w:rPr>
          <w:lang w:val="vi-VN"/>
        </w:rPr>
        <w:t>,</w:t>
      </w:r>
      <w:r w:rsidR="004255D5" w:rsidRPr="006D3B76">
        <w:t>8</w:t>
      </w:r>
      <w:r w:rsidR="004255D5" w:rsidRPr="006D3B76">
        <w:rPr>
          <w:lang w:val="vi-VN"/>
        </w:rPr>
        <w:t xml:space="preserve"> nghìn tỷ đồng, </w:t>
      </w:r>
      <w:r w:rsidR="004255D5" w:rsidRPr="006D3B76">
        <w:t>tăng 2,2</w:t>
      </w:r>
      <w:r w:rsidR="004255D5" w:rsidRPr="006D3B76">
        <w:rPr>
          <w:lang w:val="vi-VN"/>
        </w:rPr>
        <w:t xml:space="preserve">% và tăng </w:t>
      </w:r>
      <w:r w:rsidR="004255D5" w:rsidRPr="006D3B76">
        <w:t>7,3</w:t>
      </w:r>
      <w:r w:rsidR="004255D5" w:rsidRPr="006D3B76">
        <w:rPr>
          <w:lang w:val="vi-VN"/>
        </w:rPr>
        <w:t>%; d</w:t>
      </w:r>
      <w:r w:rsidR="004255D5" w:rsidRPr="006D3B76">
        <w:rPr>
          <w:bCs/>
          <w:lang w:val="vi-VN"/>
        </w:rPr>
        <w:t xml:space="preserve">oanh thu du lịch lữ hành đạt </w:t>
      </w:r>
      <w:r w:rsidR="004255D5" w:rsidRPr="006D3B76">
        <w:rPr>
          <w:bCs/>
        </w:rPr>
        <w:t>3,5</w:t>
      </w:r>
      <w:r w:rsidR="004255D5" w:rsidRPr="006D3B76">
        <w:rPr>
          <w:bCs/>
          <w:lang w:val="vi-VN"/>
        </w:rPr>
        <w:t xml:space="preserve"> nghìn tỷ đồng, </w:t>
      </w:r>
      <w:r w:rsidR="004255D5" w:rsidRPr="006D3B76">
        <w:rPr>
          <w:bCs/>
        </w:rPr>
        <w:t>tăng 2,3</w:t>
      </w:r>
      <w:r w:rsidR="004255D5" w:rsidRPr="006D3B76">
        <w:rPr>
          <w:bCs/>
          <w:lang w:val="vi-VN"/>
        </w:rPr>
        <w:t xml:space="preserve">% và </w:t>
      </w:r>
      <w:r w:rsidR="004255D5" w:rsidRPr="006D3B76">
        <w:rPr>
          <w:bCs/>
        </w:rPr>
        <w:t>tăng</w:t>
      </w:r>
      <w:r w:rsidR="004255D5" w:rsidRPr="006D3B76">
        <w:rPr>
          <w:bCs/>
          <w:lang w:val="vi-VN"/>
        </w:rPr>
        <w:t xml:space="preserve"> </w:t>
      </w:r>
      <w:r w:rsidR="004255D5" w:rsidRPr="006D3B76">
        <w:rPr>
          <w:bCs/>
        </w:rPr>
        <w:t>22</w:t>
      </w:r>
      <w:r w:rsidR="004255D5" w:rsidRPr="006D3B76">
        <w:rPr>
          <w:bCs/>
          <w:lang w:val="vi-VN"/>
        </w:rPr>
        <w:t>,</w:t>
      </w:r>
      <w:r w:rsidR="004255D5" w:rsidRPr="006D3B76">
        <w:rPr>
          <w:bCs/>
        </w:rPr>
        <w:t>5</w:t>
      </w:r>
      <w:r w:rsidR="004255D5" w:rsidRPr="006D3B76">
        <w:rPr>
          <w:bCs/>
          <w:lang w:val="vi-VN"/>
        </w:rPr>
        <w:t xml:space="preserve">%; doanh thu dịch vụ khác đạt </w:t>
      </w:r>
      <w:r w:rsidR="004255D5" w:rsidRPr="006D3B76">
        <w:rPr>
          <w:bCs/>
        </w:rPr>
        <w:t>41,2</w:t>
      </w:r>
      <w:r w:rsidR="004255D5" w:rsidRPr="006D3B76">
        <w:rPr>
          <w:bCs/>
          <w:lang w:val="vi-VN"/>
        </w:rPr>
        <w:t xml:space="preserve"> nghìn tỷ đồng, </w:t>
      </w:r>
      <w:r w:rsidR="004255D5" w:rsidRPr="006D3B76">
        <w:rPr>
          <w:bCs/>
        </w:rPr>
        <w:t>tăng</w:t>
      </w:r>
      <w:r w:rsidR="004255D5" w:rsidRPr="006D3B76">
        <w:rPr>
          <w:bCs/>
          <w:lang w:val="vi-VN"/>
        </w:rPr>
        <w:t xml:space="preserve"> </w:t>
      </w:r>
      <w:r w:rsidR="004255D5" w:rsidRPr="006D3B76">
        <w:rPr>
          <w:bCs/>
        </w:rPr>
        <w:t>1,7</w:t>
      </w:r>
      <w:r w:rsidR="004255D5" w:rsidRPr="006D3B76">
        <w:rPr>
          <w:bCs/>
          <w:lang w:val="vi-VN"/>
        </w:rPr>
        <w:t xml:space="preserve">% và tăng </w:t>
      </w:r>
      <w:r w:rsidR="004255D5" w:rsidRPr="006D3B76">
        <w:rPr>
          <w:bCs/>
        </w:rPr>
        <w:t>11,3</w:t>
      </w:r>
      <w:r w:rsidR="004255D5" w:rsidRPr="006D3B76">
        <w:rPr>
          <w:bCs/>
          <w:lang w:val="vi-VN"/>
        </w:rPr>
        <w:t xml:space="preserve">%. </w:t>
      </w:r>
      <w:r w:rsidR="004255D5" w:rsidRPr="006D3B76">
        <w:t xml:space="preserve">Tính chung 11 tháng, tổng mức bán lẻ hàng hóa và doanh thu dịch vụ tiêu dùng ước tính đạt 3.600,7 nghìn tỷ đồng, tăng 10,7% so với cùng kỳ năm trước, nếu loại trừ yếu tố giá tăng 9,5% (cùng kỳ năm 2016 tăng 8,9%). </w:t>
      </w:r>
    </w:p>
    <w:p w14:paraId="68AC9B86" w14:textId="77777777" w:rsidR="004255D5" w:rsidRPr="006D3B76" w:rsidRDefault="004255D5" w:rsidP="006D3B76">
      <w:pPr>
        <w:tabs>
          <w:tab w:val="left" w:pos="0"/>
        </w:tabs>
        <w:spacing w:before="40" w:after="40" w:line="283" w:lineRule="auto"/>
        <w:ind w:firstLine="567"/>
        <w:jc w:val="both"/>
        <w:rPr>
          <w:spacing w:val="-2"/>
        </w:rPr>
      </w:pPr>
      <w:r w:rsidRPr="006D3B76">
        <w:rPr>
          <w:spacing w:val="-2"/>
        </w:rPr>
        <w:t>Xét theo ngành hoạt động, doanh thu bán lẻ hàng hóa 11 tháng ước tính đạt 2.697,5 nghìn tỷ đồng, chiếm 74,9% tổng mức và tăng 10,8% so với cùng kỳ năm trước, trong đó</w:t>
      </w:r>
      <w:r w:rsidR="00776EA5" w:rsidRPr="006D3B76">
        <w:rPr>
          <w:spacing w:val="-2"/>
        </w:rPr>
        <w:t xml:space="preserve"> doanh thu bán lẻ</w:t>
      </w:r>
      <w:r w:rsidRPr="006D3B76">
        <w:rPr>
          <w:spacing w:val="-2"/>
        </w:rPr>
        <w:t xml:space="preserve"> ô tô tăng 17,8%; đá quý, kim loại quý tăng 15,2%; hàng gỗ và vật liệu xây dựng tăng 12,5%; xăng dầu các loại tăng 11,8%; lương thực, thực phẩm tăng 10,4%; vật phẩm văn hoá, giáo dục tăng 9,7%; may mặc tăng 9,2%; đồ dùng, dụng cụ, trang thiết bị gia đình tăng 8,2%; phương tiện đi lại tăng 8,5%. Một số địa phương có mức tăng khá: Quảng Ninh tăng 19,2%; Bình Dương tăng 18,7%; Lào Cai tăng 18,5%; Bình Phước tăng 17,9%; Gia Lai tăng 16,3%; Long An tăng 16,1%; Hà Nam tăng 15,9%; Thanh Hóa tăng 14,7%; Vĩnh Phúc tăng 14,2%; Bắc Giang tăng 14,2%; Bạc Liêu tăng 13,4%.</w:t>
      </w:r>
    </w:p>
    <w:p w14:paraId="40D756D8" w14:textId="77777777" w:rsidR="004255D5" w:rsidRPr="006D3B76" w:rsidRDefault="004255D5" w:rsidP="006D3B76">
      <w:pPr>
        <w:tabs>
          <w:tab w:val="left" w:pos="0"/>
        </w:tabs>
        <w:spacing w:before="40" w:after="40" w:line="283" w:lineRule="auto"/>
        <w:ind w:firstLine="567"/>
        <w:jc w:val="both"/>
        <w:rPr>
          <w:bCs/>
        </w:rPr>
      </w:pPr>
      <w:r w:rsidRPr="006D3B76">
        <w:rPr>
          <w:lang w:val="vi-VN"/>
        </w:rPr>
        <w:t>Doanh thu d</w:t>
      </w:r>
      <w:r w:rsidRPr="006D3B76">
        <w:rPr>
          <w:bCs/>
          <w:lang w:val="vi-VN"/>
        </w:rPr>
        <w:t xml:space="preserve">ịch vụ lưu trú, ăn uống </w:t>
      </w:r>
      <w:r w:rsidRPr="006D3B76">
        <w:rPr>
          <w:bCs/>
        </w:rPr>
        <w:t>11</w:t>
      </w:r>
      <w:r w:rsidRPr="006D3B76">
        <w:rPr>
          <w:bCs/>
          <w:lang w:val="vi-VN"/>
        </w:rPr>
        <w:t xml:space="preserve"> tháng ước tính đạt </w:t>
      </w:r>
      <w:r w:rsidRPr="006D3B76">
        <w:rPr>
          <w:bCs/>
        </w:rPr>
        <w:t>445,3</w:t>
      </w:r>
      <w:r w:rsidRPr="006D3B76">
        <w:rPr>
          <w:bCs/>
          <w:lang w:val="vi-VN"/>
        </w:rPr>
        <w:t xml:space="preserve"> nghìn tỷ đồng, chiếm 1</w:t>
      </w:r>
      <w:r w:rsidRPr="006D3B76">
        <w:rPr>
          <w:bCs/>
        </w:rPr>
        <w:t>2</w:t>
      </w:r>
      <w:r w:rsidRPr="006D3B76">
        <w:rPr>
          <w:bCs/>
          <w:lang w:val="vi-VN"/>
        </w:rPr>
        <w:t>,</w:t>
      </w:r>
      <w:r w:rsidRPr="006D3B76">
        <w:rPr>
          <w:bCs/>
        </w:rPr>
        <w:t>4</w:t>
      </w:r>
      <w:r w:rsidRPr="006D3B76">
        <w:rPr>
          <w:bCs/>
          <w:lang w:val="vi-VN"/>
        </w:rPr>
        <w:t xml:space="preserve">% tổng mức và tăng </w:t>
      </w:r>
      <w:r w:rsidRPr="006D3B76">
        <w:rPr>
          <w:bCs/>
        </w:rPr>
        <w:t>11,2</w:t>
      </w:r>
      <w:r w:rsidRPr="006D3B76">
        <w:rPr>
          <w:bCs/>
          <w:lang w:val="vi-VN"/>
        </w:rPr>
        <w:t>% so với cùng kỳ năm</w:t>
      </w:r>
      <w:r w:rsidR="00732FD9" w:rsidRPr="006D3B76">
        <w:rPr>
          <w:bCs/>
        </w:rPr>
        <w:t xml:space="preserve"> trước</w:t>
      </w:r>
      <w:r w:rsidRPr="006D3B76">
        <w:rPr>
          <w:bCs/>
          <w:lang w:val="vi-VN"/>
        </w:rPr>
        <w:t xml:space="preserve">, trong đó doanh thu của </w:t>
      </w:r>
      <w:r w:rsidRPr="006D3B76">
        <w:rPr>
          <w:bCs/>
        </w:rPr>
        <w:t>Thanh Hóa tăng 16,7%; Bà Rịa</w:t>
      </w:r>
      <w:r w:rsidR="00732FD9" w:rsidRPr="006D3B76">
        <w:rPr>
          <w:bCs/>
        </w:rPr>
        <w:t xml:space="preserve"> </w:t>
      </w:r>
      <w:r w:rsidRPr="006D3B76">
        <w:rPr>
          <w:bCs/>
        </w:rPr>
        <w:t>-</w:t>
      </w:r>
      <w:r w:rsidR="00732FD9" w:rsidRPr="006D3B76">
        <w:rPr>
          <w:bCs/>
        </w:rPr>
        <w:t xml:space="preserve"> </w:t>
      </w:r>
      <w:r w:rsidRPr="006D3B76">
        <w:rPr>
          <w:bCs/>
        </w:rPr>
        <w:t>Vũng Tàu tăng 13,1%; Lâm Đồng tăng 11,9%; Hà Nội tăng 9,8%; thành phố Hồ Chí Minh tăng 8,3%.</w:t>
      </w:r>
    </w:p>
    <w:p w14:paraId="202B7D47" w14:textId="77777777" w:rsidR="004255D5" w:rsidRPr="006D3B76" w:rsidRDefault="004255D5" w:rsidP="006D3B76">
      <w:pPr>
        <w:tabs>
          <w:tab w:val="left" w:pos="0"/>
        </w:tabs>
        <w:spacing w:before="40" w:after="40" w:line="288" w:lineRule="auto"/>
        <w:ind w:firstLine="567"/>
        <w:jc w:val="both"/>
        <w:rPr>
          <w:bCs/>
        </w:rPr>
      </w:pPr>
      <w:r w:rsidRPr="006D3B76">
        <w:rPr>
          <w:bCs/>
          <w:lang w:val="vi-VN"/>
        </w:rPr>
        <w:t xml:space="preserve">Doanh thu du lịch lữ hành </w:t>
      </w:r>
      <w:r w:rsidRPr="006D3B76">
        <w:rPr>
          <w:bCs/>
        </w:rPr>
        <w:t>11</w:t>
      </w:r>
      <w:r w:rsidRPr="006D3B76">
        <w:rPr>
          <w:bCs/>
          <w:lang w:val="vi-VN"/>
        </w:rPr>
        <w:t xml:space="preserve"> tháng năm </w:t>
      </w:r>
      <w:r w:rsidRPr="006D3B76">
        <w:rPr>
          <w:bCs/>
        </w:rPr>
        <w:t>nay</w:t>
      </w:r>
      <w:r w:rsidRPr="006D3B76">
        <w:rPr>
          <w:bCs/>
          <w:lang w:val="vi-VN"/>
        </w:rPr>
        <w:t xml:space="preserve"> ước tính đạt </w:t>
      </w:r>
      <w:r w:rsidRPr="006D3B76">
        <w:rPr>
          <w:bCs/>
        </w:rPr>
        <w:t xml:space="preserve">33,7 </w:t>
      </w:r>
      <w:r w:rsidRPr="006D3B76">
        <w:rPr>
          <w:bCs/>
          <w:lang w:val="vi-VN"/>
        </w:rPr>
        <w:t xml:space="preserve">nghìn tỷ đồng, chiếm 0,9% tổng mức và tăng </w:t>
      </w:r>
      <w:r w:rsidRPr="006D3B76">
        <w:rPr>
          <w:bCs/>
        </w:rPr>
        <w:t>16,2</w:t>
      </w:r>
      <w:r w:rsidRPr="006D3B76">
        <w:rPr>
          <w:bCs/>
          <w:lang w:val="vi-VN"/>
        </w:rPr>
        <w:t>% so với cùng kỳ năm trước</w:t>
      </w:r>
      <w:r w:rsidRPr="006D3B76">
        <w:rPr>
          <w:lang w:val="nl-NL"/>
        </w:rPr>
        <w:t>,</w:t>
      </w:r>
      <w:r w:rsidRPr="006D3B76">
        <w:rPr>
          <w:bCs/>
        </w:rPr>
        <w:t xml:space="preserve"> trong đó doanh thu của Thanh Hóa tăng 20,3%; Khánh Hòa tăng 19,3%; thành phố Hồ Chí Minh tăng 18,4%; Hải Phòng tăng 17,6%; Hà Nội tăng 11,5%.</w:t>
      </w:r>
    </w:p>
    <w:p w14:paraId="3F71DA58" w14:textId="77777777" w:rsidR="002D5E8C" w:rsidRPr="006D3B76" w:rsidRDefault="004255D5" w:rsidP="006D3B76">
      <w:pPr>
        <w:tabs>
          <w:tab w:val="left" w:pos="0"/>
        </w:tabs>
        <w:spacing w:before="40" w:after="40" w:line="288" w:lineRule="auto"/>
        <w:ind w:firstLine="567"/>
        <w:jc w:val="both"/>
        <w:rPr>
          <w:bCs/>
        </w:rPr>
      </w:pPr>
      <w:r w:rsidRPr="006D3B76">
        <w:rPr>
          <w:bCs/>
        </w:rPr>
        <w:t>Doanh thu dịch vụ khác 11 tháng ước tính đạt 424,2 nghìn tỷ đồng, chiếm 11,8% tổng mức và tăng 9,6% so với cùng kỳ năm 2016. Một số địa phương có doanh thu tăng khá: Thanh Hóa tăng 17,8%; Khánh Hòa tăng 15,5%; Lâm Đồng tăng 12,4%; Bắc Giang tăng 11,7%; thành phố Hồ Chí Minh tăng 10,5%; Thái Bình tăng 9,2%; Hà Nội tăng 5,6%.</w:t>
      </w:r>
    </w:p>
    <w:p w14:paraId="0DD23BBC" w14:textId="77777777" w:rsidR="00C031A9" w:rsidRPr="006D3B76" w:rsidRDefault="00C031A9" w:rsidP="006D3B76">
      <w:pPr>
        <w:tabs>
          <w:tab w:val="num" w:pos="0"/>
        </w:tabs>
        <w:spacing w:before="40" w:after="40" w:line="288" w:lineRule="auto"/>
        <w:ind w:firstLine="567"/>
        <w:jc w:val="both"/>
        <w:rPr>
          <w:rStyle w:val="Strong"/>
          <w:i/>
          <w:iCs/>
          <w:lang w:val="de-DE"/>
        </w:rPr>
      </w:pPr>
      <w:r w:rsidRPr="006D3B76">
        <w:rPr>
          <w:rStyle w:val="Strong"/>
          <w:i/>
          <w:iCs/>
          <w:lang w:val="de-DE"/>
        </w:rPr>
        <w:t>b. Xuất, nhập khẩu hàng hóa</w:t>
      </w:r>
    </w:p>
    <w:p w14:paraId="554A6600" w14:textId="77777777" w:rsidR="004255D5" w:rsidRPr="006D3B76" w:rsidRDefault="004255D5" w:rsidP="006D3B76">
      <w:pPr>
        <w:tabs>
          <w:tab w:val="left" w:pos="0"/>
        </w:tabs>
        <w:spacing w:before="40" w:after="40" w:line="288" w:lineRule="auto"/>
        <w:ind w:firstLine="567"/>
        <w:jc w:val="both"/>
        <w:rPr>
          <w:bCs/>
          <w:spacing w:val="-2"/>
        </w:rPr>
      </w:pPr>
      <w:r w:rsidRPr="006D3B76">
        <w:rPr>
          <w:spacing w:val="-2"/>
          <w:lang w:val="vi-VN"/>
        </w:rPr>
        <w:t>Kim ngạch hàng hóa xuất khẩu thực hiện tháng Mười đạt 20.292 triệu</w:t>
      </w:r>
      <w:r w:rsidRPr="006D3B76">
        <w:rPr>
          <w:spacing w:val="-2"/>
        </w:rPr>
        <w:t xml:space="preserve"> USD</w:t>
      </w:r>
      <w:r w:rsidRPr="006D3B76">
        <w:rPr>
          <w:spacing w:val="-2"/>
          <w:lang w:val="vi-VN"/>
        </w:rPr>
        <w:t>, cao hơn 892 triệu USD so với số ước tính,</w:t>
      </w:r>
      <w:r w:rsidR="0066024D" w:rsidRPr="006D3B76">
        <w:rPr>
          <w:spacing w:val="-2"/>
        </w:rPr>
        <w:t xml:space="preserve"> là tháng có kim ngạch </w:t>
      </w:r>
      <w:r w:rsidR="00A97521" w:rsidRPr="006D3B76">
        <w:rPr>
          <w:spacing w:val="-2"/>
        </w:rPr>
        <w:t>cao nhất kể từ đầu năm</w:t>
      </w:r>
      <w:r w:rsidR="0066024D" w:rsidRPr="006D3B76">
        <w:rPr>
          <w:spacing w:val="-2"/>
        </w:rPr>
        <w:t>,</w:t>
      </w:r>
      <w:r w:rsidRPr="006D3B76">
        <w:rPr>
          <w:spacing w:val="-2"/>
          <w:lang w:val="vi-VN"/>
        </w:rPr>
        <w:t xml:space="preserve"> trong đó điện thoại và linh kiện cao hơn 257 triệu USD; giày dép cao hơn 132 triệu USD; phương tiện vận tải và phụ tùng cao hơn 111 triệu USD; điện tử, máy tính và linh kiện cao hơn 102 triệu USD; máy móc thiết bị, dụng cụ phụ tùng cao hơn 85 triệu USD; sắt thép cao hơn 61 triệu USD; thủy sản cao hơn 56 triệu USD;</w:t>
      </w:r>
      <w:r w:rsidR="00761CEB" w:rsidRPr="006D3B76">
        <w:rPr>
          <w:spacing w:val="-2"/>
        </w:rPr>
        <w:t xml:space="preserve"> gạo cao hơn 56 triệu USD; gỗ và sản phẩm gỗ cao hơn 26 triệu USD;</w:t>
      </w:r>
      <w:r w:rsidRPr="006D3B76">
        <w:rPr>
          <w:spacing w:val="-2"/>
          <w:lang w:val="vi-VN"/>
        </w:rPr>
        <w:t xml:space="preserve"> dầu thô cao hơn 15 triệu USD; </w:t>
      </w:r>
      <w:r w:rsidR="00EB4E3B" w:rsidRPr="006D3B76">
        <w:rPr>
          <w:spacing w:val="-2"/>
          <w:lang w:val="vi-VN"/>
        </w:rPr>
        <w:t>than đá thấp hơn 11 triệu USD; hóa chất thấp hơn 10 triệu USD; cao su thấp hơn 9 triệu USD</w:t>
      </w:r>
      <w:r w:rsidR="00EB4E3B" w:rsidRPr="006D3B76">
        <w:rPr>
          <w:spacing w:val="-2"/>
        </w:rPr>
        <w:t>.</w:t>
      </w:r>
    </w:p>
    <w:p w14:paraId="2237EB83" w14:textId="77777777" w:rsidR="004255D5" w:rsidRPr="006D3B76" w:rsidRDefault="004255D5" w:rsidP="006D3B76">
      <w:pPr>
        <w:tabs>
          <w:tab w:val="left" w:pos="0"/>
        </w:tabs>
        <w:spacing w:before="40" w:after="40" w:line="288" w:lineRule="auto"/>
        <w:ind w:firstLine="567"/>
        <w:jc w:val="both"/>
      </w:pPr>
      <w:r w:rsidRPr="006D3B76">
        <w:rPr>
          <w:bCs/>
          <w:lang w:val="vi-VN"/>
        </w:rPr>
        <w:t>Kim ngạch hàng hóa xuất khẩu tháng Mười Một ước tính đạt 19,2 tỷ USD, giảm 5,4% so với tháng trước, trong đó khu vực kinh tế trong nước đạt 5</w:t>
      </w:r>
      <w:r w:rsidR="00A97521" w:rsidRPr="006D3B76">
        <w:rPr>
          <w:bCs/>
        </w:rPr>
        <w:t>,0</w:t>
      </w:r>
      <w:r w:rsidRPr="006D3B76">
        <w:rPr>
          <w:bCs/>
          <w:lang w:val="vi-VN"/>
        </w:rPr>
        <w:t xml:space="preserve"> tỷ USD, giảm 2,2%; khu vực có vốn đầu tư nước ngoài (kể cả dầu thô) đạt 14,2 tỷ USD, giảm 6,5%.</w:t>
      </w:r>
      <w:r w:rsidR="0066024D" w:rsidRPr="006D3B76">
        <w:rPr>
          <w:bCs/>
          <w:lang w:val="vi-VN"/>
        </w:rPr>
        <w:t xml:space="preserve"> Một số mặt hàng xuất khẩu có k</w:t>
      </w:r>
      <w:r w:rsidR="0066024D" w:rsidRPr="006D3B76">
        <w:rPr>
          <w:lang w:val="vi-VN"/>
        </w:rPr>
        <w:t xml:space="preserve">im ngạch </w:t>
      </w:r>
      <w:r w:rsidR="00703CB3" w:rsidRPr="006D3B76">
        <w:t>giảm</w:t>
      </w:r>
      <w:r w:rsidR="0066024D" w:rsidRPr="006D3B76">
        <w:rPr>
          <w:lang w:val="vi-VN"/>
        </w:rPr>
        <w:t xml:space="preserve"> so với tháng trước</w:t>
      </w:r>
      <w:r w:rsidRPr="006D3B76">
        <w:rPr>
          <w:lang w:val="vi-VN"/>
        </w:rPr>
        <w:t>: Sắt thép giảm 25,4% (lượng giảm 27,4%); gạo giảm 15,5% (lượng giảm 13,1%); điện thoại và linh kiện giảm 14,4</w:t>
      </w:r>
      <w:r w:rsidR="00703CB3" w:rsidRPr="006D3B76">
        <w:t xml:space="preserve">%; </w:t>
      </w:r>
      <w:r w:rsidRPr="006D3B76">
        <w:rPr>
          <w:lang w:val="vi-VN"/>
        </w:rPr>
        <w:t>phương tiện vận tải và phụ tùng giảm 13,4%; thủy sản giảm 12,4%; hạt điều giảm 6,4% (lượng giảm 4,7%); dệt, may giảm 3,5%.</w:t>
      </w:r>
      <w:r w:rsidR="0066024D" w:rsidRPr="006D3B76">
        <w:rPr>
          <w:bCs/>
          <w:lang w:val="vi-VN"/>
        </w:rPr>
        <w:t xml:space="preserve"> </w:t>
      </w:r>
      <w:r w:rsidR="00703CB3" w:rsidRPr="006D3B76">
        <w:rPr>
          <w:lang w:val="vi-VN"/>
        </w:rPr>
        <w:t xml:space="preserve">Bên cạnh đó, một số mặt hàng có kim ngạch xuất khẩu </w:t>
      </w:r>
      <w:r w:rsidR="00703CB3" w:rsidRPr="006D3B76">
        <w:t>tăng</w:t>
      </w:r>
      <w:r w:rsidR="0066024D" w:rsidRPr="006D3B76">
        <w:rPr>
          <w:lang w:val="vi-VN"/>
        </w:rPr>
        <w:t>: Than đá tăng 53,3% (lượng tăng 50,4%); rau quả tăng 20,7%; xăng dầu tăng 13% (lượng tăng 8,4%); hóa chất tăng 9,5%; cao su tăng 7,1% (lượng tăng 11,5%).</w:t>
      </w:r>
      <w:r w:rsidRPr="006D3B76">
        <w:rPr>
          <w:lang w:val="vi-VN"/>
        </w:rPr>
        <w:t xml:space="preserve"> So với cùng kỳ năm trước, kim ngạch hàng hóa xuất khẩu tháng </w:t>
      </w:r>
      <w:r w:rsidR="00A97521" w:rsidRPr="006D3B76">
        <w:t>11/2017</w:t>
      </w:r>
      <w:r w:rsidRPr="006D3B76">
        <w:rPr>
          <w:lang w:val="vi-VN"/>
        </w:rPr>
        <w:t xml:space="preserve"> tăng 19,2%, trong đó khu vực kinh tế trong nước tăng 16,3%, khu vực có vốn đầu tư nước ngoài (kể cả </w:t>
      </w:r>
      <w:r w:rsidR="00703CB3" w:rsidRPr="006D3B76">
        <w:t>d</w:t>
      </w:r>
      <w:r w:rsidRPr="006D3B76">
        <w:rPr>
          <w:lang w:val="vi-VN"/>
        </w:rPr>
        <w:t xml:space="preserve">ầu thô) tăng 20,3%. Một số mặt hàng có kim ngạch xuất khẩu tăng </w:t>
      </w:r>
      <w:r w:rsidR="00A97521" w:rsidRPr="006D3B76">
        <w:t>cao</w:t>
      </w:r>
      <w:r w:rsidRPr="006D3B76">
        <w:rPr>
          <w:lang w:val="vi-VN"/>
        </w:rPr>
        <w:t xml:space="preserve"> so với cùng kỳ năm 2016: Điện thoại và linh kiện</w:t>
      </w:r>
      <w:r w:rsidR="00703CB3" w:rsidRPr="006D3B76">
        <w:t xml:space="preserve"> tăng</w:t>
      </w:r>
      <w:r w:rsidRPr="006D3B76">
        <w:rPr>
          <w:lang w:val="vi-VN"/>
        </w:rPr>
        <w:t xml:space="preserve"> 37,7%; điện tử, máy tính và linh kiện</w:t>
      </w:r>
      <w:r w:rsidR="00703CB3" w:rsidRPr="006D3B76">
        <w:t xml:space="preserve"> tăng</w:t>
      </w:r>
      <w:r w:rsidRPr="006D3B76">
        <w:rPr>
          <w:lang w:val="vi-VN"/>
        </w:rPr>
        <w:t xml:space="preserve"> 28,7%</w:t>
      </w:r>
      <w:r w:rsidR="00703CB3" w:rsidRPr="006D3B76">
        <w:t>.</w:t>
      </w:r>
    </w:p>
    <w:p w14:paraId="5652CE70" w14:textId="77777777" w:rsidR="004255D5" w:rsidRPr="006D3B76" w:rsidRDefault="004255D5" w:rsidP="00A13F39">
      <w:pPr>
        <w:tabs>
          <w:tab w:val="left" w:pos="0"/>
        </w:tabs>
        <w:spacing w:before="40" w:after="40" w:line="274" w:lineRule="auto"/>
        <w:ind w:firstLine="567"/>
        <w:jc w:val="both"/>
        <w:rPr>
          <w:lang w:val="vi-VN"/>
        </w:rPr>
      </w:pPr>
      <w:r w:rsidRPr="006D3B76">
        <w:rPr>
          <w:bCs/>
          <w:lang w:val="vi-VN"/>
        </w:rPr>
        <w:t xml:space="preserve">Tính chung 11 tháng năm nay, kim ngạch hàng hóa xuất khẩu ước tính đạt 193,8 tỷ USD, tăng 21,1% so với cùng kỳ năm trước, trong đó khu vực kinh tế trong nước đạt 53,1 tỷ USD, tăng 16,8%; khu vực có vốn đầu tư nước ngoài (kể cả dầu thô) đạt 140,7 tỷ USD, tăng 22,8%. </w:t>
      </w:r>
      <w:r w:rsidRPr="006D3B76">
        <w:rPr>
          <w:lang w:val="vi-VN"/>
        </w:rPr>
        <w:t xml:space="preserve">Kim ngạch xuất khẩu một số mặt hàng </w:t>
      </w:r>
      <w:r w:rsidR="000B519B" w:rsidRPr="006D3B76">
        <w:t>chủ lực tiếp tục</w:t>
      </w:r>
      <w:r w:rsidRPr="006D3B76">
        <w:rPr>
          <w:lang w:val="vi-VN"/>
        </w:rPr>
        <w:t xml:space="preserve"> tăng </w:t>
      </w:r>
      <w:r w:rsidR="000B519B" w:rsidRPr="006D3B76">
        <w:t>khá</w:t>
      </w:r>
      <w:r w:rsidRPr="006D3B76">
        <w:rPr>
          <w:lang w:val="vi-VN"/>
        </w:rPr>
        <w:t xml:space="preserve"> so với cùng kỳ năm trước: Điện thoại và linh kiện đạt 41,3 tỷ USD, tăng 30,6%; điện tử, máy tính và linh kiện đạt 23,6 tỷ USD, tăng 38,1%; dệt may đạt 23,6 tỷ USD, tăng 9,5%; giày dép đạt 13 tỷ USD, tăng 11,6%; máy móc thiết bị, dụng cụ phụ tùng đạt 11,5 tỷ USD, tăng 27%; thủy sản đạt 7,6 tỷ USD, tăng 18,7%; gỗ và sản phẩm gỗ đạt 6,9 tỷ USD, tăng 10,5%; phương tiện vận tải và phụ tùng đạt 6,4 tỷ USD, tăng 16,2%; hạt điều đạt 3,2 tỷ USD, tăng 23,3% (lượng tăng 1,1%); rau quả đạt 3,2 tỷ USD, tăng 43,1%. Một số mặt hàng có kim ngạch xuất khẩu giảm so với cùng kỳ năm trước: Cà phê đạt 2,9 tỷ USD, giảm 3,6% (lượng giảm 22,4%); hạt tiêu đạt 1,1 tỷ USD, giảm 21,4% (lượng tăng 20,5%); sắn và sản phẩm của sắn đạt 896 triệu USD, giảm 1,2% (lượng tăng 3,9%).</w:t>
      </w:r>
    </w:p>
    <w:p w14:paraId="41C69453" w14:textId="77777777" w:rsidR="004255D5" w:rsidRPr="006D3B76" w:rsidRDefault="004255D5" w:rsidP="00A13F39">
      <w:pPr>
        <w:tabs>
          <w:tab w:val="left" w:pos="0"/>
        </w:tabs>
        <w:spacing w:before="40" w:after="40" w:line="274" w:lineRule="auto"/>
        <w:ind w:firstLine="567"/>
        <w:jc w:val="both"/>
        <w:rPr>
          <w:bCs/>
          <w:lang w:val="vi-VN"/>
        </w:rPr>
      </w:pPr>
      <w:r w:rsidRPr="006D3B76">
        <w:rPr>
          <w:lang w:val="vi-VN"/>
        </w:rPr>
        <w:t>Về thị trường hàng hóa xuất khẩu 11 tháng, Hoa Kỳ vẫn là thị trường dẫn đầu với 38,1 tỷ USD, tăng 9,5% so với cùng kỳ năm 2016; tiếp đến là EU đạt 35 tỷ USD, tăng 1</w:t>
      </w:r>
      <w:r w:rsidR="00EC46E5" w:rsidRPr="006D3B76">
        <w:t>3</w:t>
      </w:r>
      <w:r w:rsidRPr="006D3B76">
        <w:rPr>
          <w:lang w:val="vi-VN"/>
        </w:rPr>
        <w:t>,</w:t>
      </w:r>
      <w:r w:rsidR="00EC46E5" w:rsidRPr="006D3B76">
        <w:t>9</w:t>
      </w:r>
      <w:r w:rsidRPr="006D3B76">
        <w:rPr>
          <w:lang w:val="vi-VN"/>
        </w:rPr>
        <w:t>%; Trung Quốc đạt 30,3 tỷ USD, tăng 54,2%; thị trường ASEAN đạt 19,8 tỷ USD, tăng 25,8%; Nhật Bản đạt 15,2 tỷ USD, tăng 14,9%; Hàn Quốc đạt 13,6 tỷ USD, tăng 30,4%.</w:t>
      </w:r>
    </w:p>
    <w:p w14:paraId="7A3514BB" w14:textId="77777777" w:rsidR="004255D5" w:rsidRPr="006D3B76" w:rsidRDefault="004255D5" w:rsidP="00A13F39">
      <w:pPr>
        <w:tabs>
          <w:tab w:val="left" w:pos="0"/>
        </w:tabs>
        <w:spacing w:before="40" w:after="40" w:line="274" w:lineRule="auto"/>
        <w:ind w:firstLine="567"/>
        <w:jc w:val="both"/>
        <w:rPr>
          <w:lang w:val="vi-VN"/>
        </w:rPr>
      </w:pPr>
      <w:r w:rsidRPr="006D3B76">
        <w:rPr>
          <w:lang w:val="vi-VN"/>
        </w:rPr>
        <w:t xml:space="preserve">Kim ngạch hàng hóa nhập khẩu thực hiện tháng 10/2017 </w:t>
      </w:r>
      <w:r w:rsidRPr="006D3B76">
        <w:t>đạt</w:t>
      </w:r>
      <w:r w:rsidRPr="006D3B76">
        <w:rPr>
          <w:lang w:val="vi-VN"/>
        </w:rPr>
        <w:t xml:space="preserve"> 18.111 triệu</w:t>
      </w:r>
      <w:r w:rsidRPr="006D3B76">
        <w:t xml:space="preserve"> USD</w:t>
      </w:r>
      <w:r w:rsidRPr="006D3B76">
        <w:rPr>
          <w:lang w:val="vi-VN"/>
        </w:rPr>
        <w:t>, thấp hơn 389 triệu</w:t>
      </w:r>
      <w:r w:rsidRPr="006D3B76">
        <w:t xml:space="preserve"> USD</w:t>
      </w:r>
      <w:r w:rsidRPr="006D3B76">
        <w:rPr>
          <w:lang w:val="vi-VN"/>
        </w:rPr>
        <w:t xml:space="preserve"> so với số ước tính, trong đó:</w:t>
      </w:r>
      <w:r w:rsidR="00704FCC" w:rsidRPr="006D3B76">
        <w:rPr>
          <w:lang w:val="vi-VN"/>
        </w:rPr>
        <w:t xml:space="preserve"> </w:t>
      </w:r>
      <w:r w:rsidR="00704FCC" w:rsidRPr="006D3B76">
        <w:t>Đ</w:t>
      </w:r>
      <w:r w:rsidR="00704FCC" w:rsidRPr="006D3B76">
        <w:rPr>
          <w:lang w:val="vi-VN"/>
        </w:rPr>
        <w:t>iện tử, máy tính và linh kiện thấp hơn 328 triệu USD; máy móc thiết bị, dụng cụ phụ tùng thấp hơn 70 triệu USD; kim loại thường thấp hơn 35 triệu USD; chất dẻo thấp hơn 18 triệu USD;</w:t>
      </w:r>
      <w:r w:rsidRPr="006D3B76">
        <w:rPr>
          <w:lang w:val="vi-VN"/>
        </w:rPr>
        <w:t xml:space="preserve"> </w:t>
      </w:r>
      <w:r w:rsidR="00704FCC" w:rsidRPr="006D3B76">
        <w:t>s</w:t>
      </w:r>
      <w:r w:rsidRPr="006D3B76">
        <w:rPr>
          <w:lang w:val="vi-VN"/>
        </w:rPr>
        <w:t xml:space="preserve">ắt thép thấp hơn 10 triệu USD; phân bón cao hơn 27 triệu USD; tân dược cao hơn 20 triệu USD; vải cao hơn 17 triệu USD. </w:t>
      </w:r>
    </w:p>
    <w:p w14:paraId="61694F4E" w14:textId="77777777" w:rsidR="004255D5" w:rsidRPr="006D3B76" w:rsidRDefault="004255D5" w:rsidP="00A13F39">
      <w:pPr>
        <w:tabs>
          <w:tab w:val="left" w:pos="0"/>
        </w:tabs>
        <w:spacing w:before="40" w:after="40" w:line="286" w:lineRule="auto"/>
        <w:ind w:firstLine="567"/>
        <w:jc w:val="both"/>
        <w:rPr>
          <w:bCs/>
        </w:rPr>
      </w:pPr>
      <w:r w:rsidRPr="006D3B76">
        <w:rPr>
          <w:bCs/>
          <w:lang w:val="vi-VN"/>
        </w:rPr>
        <w:t>Ước tính tháng Mười Một, kim ngạch hàng hóa nhập khẩu đạt 19</w:t>
      </w:r>
      <w:r w:rsidR="003111C1" w:rsidRPr="006D3B76">
        <w:rPr>
          <w:bCs/>
        </w:rPr>
        <w:t>,0</w:t>
      </w:r>
      <w:r w:rsidRPr="006D3B76">
        <w:rPr>
          <w:bCs/>
          <w:lang w:val="vi-VN"/>
        </w:rPr>
        <w:t xml:space="preserve"> tỷ USD, tăng 4,9% so với tháng trước, trong đó </w:t>
      </w:r>
      <w:r w:rsidRPr="006D3B76">
        <w:rPr>
          <w:lang w:val="vi-VN"/>
        </w:rPr>
        <w:t xml:space="preserve">khu vực kinh tế trong nước đạt 7,6 tỷ USD, tăng 7,1%; khu vực có vốn đầu tư nước ngoài đạt 11,4 tỷ USD, tăng 3,5%. </w:t>
      </w:r>
      <w:r w:rsidRPr="006D3B76">
        <w:rPr>
          <w:bCs/>
          <w:lang w:val="vi-VN"/>
        </w:rPr>
        <w:t>Kim ngạch một số mặt hàng nhập khẩu phục vụ sản xuất tăng:</w:t>
      </w:r>
      <w:r w:rsidR="003111C1" w:rsidRPr="006D3B76">
        <w:rPr>
          <w:bCs/>
        </w:rPr>
        <w:t xml:space="preserve"> </w:t>
      </w:r>
      <w:r w:rsidRPr="006D3B76">
        <w:rPr>
          <w:bCs/>
          <w:lang w:val="vi-VN"/>
        </w:rPr>
        <w:t>Kim loại thường tăng 14%;</w:t>
      </w:r>
      <w:r w:rsidR="003111C1" w:rsidRPr="006D3B76">
        <w:rPr>
          <w:bCs/>
        </w:rPr>
        <w:t xml:space="preserve"> máy móc thiết bị, dụng cụ phụ tùng</w:t>
      </w:r>
      <w:r w:rsidR="00E421C7" w:rsidRPr="006D3B76">
        <w:rPr>
          <w:bCs/>
        </w:rPr>
        <w:t xml:space="preserve"> </w:t>
      </w:r>
      <w:r w:rsidR="003111C1" w:rsidRPr="006D3B76">
        <w:rPr>
          <w:bCs/>
        </w:rPr>
        <w:t>tăng 12,6%;</w:t>
      </w:r>
      <w:r w:rsidR="003111C1" w:rsidRPr="006D3B76">
        <w:rPr>
          <w:bCs/>
          <w:lang w:val="vi-VN"/>
        </w:rPr>
        <w:t xml:space="preserve"> </w:t>
      </w:r>
      <w:r w:rsidRPr="006D3B76">
        <w:rPr>
          <w:bCs/>
          <w:lang w:val="vi-VN"/>
        </w:rPr>
        <w:t xml:space="preserve">điện tử, máy tính và linh kiện tăng 7%; sắt thép tăng 6,1%; vải tăng 5,3%; sản phẩm chất dẻo tăng 5,2%; xăng dầu tăng 4,7%. Một số mặt hàng có kim ngạch nhập khẩu giảm: Tân dược giảm 15,2%; điện thoại và linh kiện giảm 15,7%. So với cùng kỳ năm trước, kim ngạch hàng hóa nhập khẩu tháng Mười Một tăng 15,8%, trong đó khu vực kinh tế trong nước tăng 10%; khu vực có </w:t>
      </w:r>
      <w:r w:rsidR="00E421C7" w:rsidRPr="006D3B76">
        <w:rPr>
          <w:bCs/>
          <w:lang w:val="vi-VN"/>
        </w:rPr>
        <w:t>vốn đầu tư nước ngoài tăng 20%.</w:t>
      </w:r>
      <w:r w:rsidR="00E421C7" w:rsidRPr="006D3B76">
        <w:rPr>
          <w:bCs/>
        </w:rPr>
        <w:t xml:space="preserve"> Một số mặt hàng có kim ngạch nhập khẩu tăng cao so với cùng kỳ năm trước:</w:t>
      </w:r>
      <w:r w:rsidR="00EC46E5" w:rsidRPr="006D3B76">
        <w:rPr>
          <w:bCs/>
        </w:rPr>
        <w:t xml:space="preserve"> Điện thoại và linh kiện tăng 58%; điện tử, máy tính và linh kiện tăng 38,1%; kim loại thường tăng 26%</w:t>
      </w:r>
      <w:r w:rsidR="00776EA5" w:rsidRPr="006D3B76">
        <w:rPr>
          <w:bCs/>
        </w:rPr>
        <w:t>; xăng dầu tăng 25,2%.</w:t>
      </w:r>
    </w:p>
    <w:p w14:paraId="20144977" w14:textId="77777777" w:rsidR="004255D5" w:rsidRPr="006D3B76" w:rsidRDefault="004255D5" w:rsidP="00A13F39">
      <w:pPr>
        <w:tabs>
          <w:tab w:val="left" w:pos="0"/>
        </w:tabs>
        <w:spacing w:before="40" w:after="40" w:line="286" w:lineRule="auto"/>
        <w:ind w:firstLine="567"/>
        <w:jc w:val="both"/>
        <w:rPr>
          <w:bCs/>
          <w:lang w:val="vi-VN"/>
        </w:rPr>
      </w:pPr>
      <w:r w:rsidRPr="006D3B76">
        <w:rPr>
          <w:bCs/>
          <w:lang w:val="vi-VN"/>
        </w:rPr>
        <w:t>Tính chung 11 tháng năm 2017, kim ngạch hàng hoá nhập khẩu ước tính đạt 191</w:t>
      </w:r>
      <w:r w:rsidR="00E421C7" w:rsidRPr="006D3B76">
        <w:rPr>
          <w:bCs/>
        </w:rPr>
        <w:t>,0</w:t>
      </w:r>
      <w:r w:rsidRPr="006D3B76">
        <w:rPr>
          <w:bCs/>
          <w:lang w:val="vi-VN"/>
        </w:rPr>
        <w:t xml:space="preserve"> tỷ USD, tăng 21% so với cùng kỳ năm trước, trong đó khu vực kinh tế trong nước đạt 76,5 tỷ USD, tăng 17,9%; khu vực có vốn đầu tư nước ngoài đạt 114,5 tỷ USD, tăng 23,2%. </w:t>
      </w:r>
      <w:r w:rsidRPr="006D3B76">
        <w:rPr>
          <w:lang w:val="vi-VN"/>
        </w:rPr>
        <w:t xml:space="preserve">Kim ngạch nhập khẩu một số mặt hàng phục vụ sản xuất trong nước tăng so với cùng kỳ năm trước: Điện tử, máy tính và linh kiện đạt 34 tỷ USD, tăng 34%; máy móc thiết bị, dụng cụ phụ tùng đạt 30,7 tỷ USD, tăng 20,7%; điện thoại và linh kiện đạt 14,4 tỷ USD, tăng 50,2%; vải đạt 10,3 tỷ USD, tăng 8%; </w:t>
      </w:r>
      <w:r w:rsidRPr="006D3B76">
        <w:rPr>
          <w:bCs/>
          <w:lang w:val="vi-VN"/>
        </w:rPr>
        <w:t xml:space="preserve">sắt thép đạt 8,3 tỷ USD, tăng 14,3% (lượng giảm 16,7%); chất dẻo đạt 6,7 tỷ USD, tăng 17,8% (lượng tăng 9%); </w:t>
      </w:r>
      <w:r w:rsidRPr="006D3B76">
        <w:rPr>
          <w:lang w:val="vi-VN"/>
        </w:rPr>
        <w:t xml:space="preserve">xăng dầu đạt 6,3 tỷ USD, tăng 39,3% (lượng tăng 9,9%); nguyên phụ liệu dệt may, giày dép đạt 5 tỷ USD, tăng 8,1%; </w:t>
      </w:r>
      <w:r w:rsidRPr="006D3B76">
        <w:rPr>
          <w:bCs/>
          <w:lang w:val="vi-VN"/>
        </w:rPr>
        <w:t xml:space="preserve">kim loại thường đạt 5 tỷ USD, tăng 13,9% (lượng giảm 19,2%); sản phẩm chất dẻo đạt 4,9 tỷ USD, tăng 22,3%; sản phẩm </w:t>
      </w:r>
      <w:r w:rsidRPr="006D3B76">
        <w:rPr>
          <w:lang w:val="vi-VN"/>
        </w:rPr>
        <w:t xml:space="preserve">hóa chất đạt 4,1 tỷ USD, tăng 19,8%; hóa chất đạt 3,7 tỷ USD, tăng 27%; bông đạt 2,2 tỷ USD, tăng 44,6% (lượng tăng 26,2%). </w:t>
      </w:r>
    </w:p>
    <w:p w14:paraId="455323CF" w14:textId="77777777" w:rsidR="004255D5" w:rsidRPr="006D3B76" w:rsidRDefault="004255D5" w:rsidP="00A13F39">
      <w:pPr>
        <w:tabs>
          <w:tab w:val="left" w:pos="0"/>
        </w:tabs>
        <w:spacing w:before="40" w:after="40" w:line="286" w:lineRule="auto"/>
        <w:ind w:firstLine="567"/>
        <w:jc w:val="both"/>
        <w:rPr>
          <w:bCs/>
          <w:lang w:val="vi-VN"/>
        </w:rPr>
      </w:pPr>
      <w:r w:rsidRPr="006D3B76">
        <w:rPr>
          <w:bCs/>
          <w:lang w:val="vi-VN"/>
        </w:rPr>
        <w:t>Về thị trường hàng hóa nhập khẩu 11 tháng năm 2017, Trung Quốc vẫn là thị trường nhập khẩu lớn nhất của nước ta với kim ngạch đạt 52,1 tỷ USD, tăng 15,5% so với cùng kỳ năm trước</w:t>
      </w:r>
      <w:r w:rsidRPr="006D3B76">
        <w:rPr>
          <w:vertAlign w:val="superscript"/>
          <w:lang w:val="vi-VN"/>
        </w:rPr>
        <w:footnoteReference w:id="8"/>
      </w:r>
      <w:r w:rsidRPr="006D3B76">
        <w:rPr>
          <w:bCs/>
          <w:lang w:val="vi-VN"/>
        </w:rPr>
        <w:t>; tiếp đến là Hàn Quốc đạt 42,4 tỷ USD, tăng 46%</w:t>
      </w:r>
      <w:r w:rsidRPr="006D3B76">
        <w:rPr>
          <w:vertAlign w:val="superscript"/>
          <w:lang w:val="vi-VN"/>
        </w:rPr>
        <w:footnoteReference w:id="9"/>
      </w:r>
      <w:r w:rsidRPr="006D3B76">
        <w:rPr>
          <w:bCs/>
          <w:lang w:val="vi-VN"/>
        </w:rPr>
        <w:t>; ASEAN đạt 25,4 tỷ USD, tăng 17,5%; Nhật Bản đạt 14,7 tỷ USD, tăng 7,5%; EU đạt 11 tỷ USD, tăng 10,5%; Hoa Kỳ đạt 8,4 tỷ USD, tăng 7%.</w:t>
      </w:r>
    </w:p>
    <w:p w14:paraId="2191A447" w14:textId="77777777" w:rsidR="004255D5" w:rsidRPr="006D3B76" w:rsidRDefault="004255D5" w:rsidP="00A13F39">
      <w:pPr>
        <w:tabs>
          <w:tab w:val="left" w:pos="0"/>
        </w:tabs>
        <w:spacing w:before="40" w:after="40" w:line="286" w:lineRule="auto"/>
        <w:ind w:firstLine="567"/>
        <w:jc w:val="both"/>
        <w:rPr>
          <w:bCs/>
          <w:spacing w:val="-2"/>
          <w:lang w:val="vi-VN"/>
        </w:rPr>
      </w:pPr>
      <w:r w:rsidRPr="006D3B76">
        <w:rPr>
          <w:spacing w:val="-2"/>
          <w:lang w:val="vi-VN"/>
        </w:rPr>
        <w:t>Cán cân thương mại hàng hóa thực hiện tháng Mười xuất siêu 2,2 tỷ USD</w:t>
      </w:r>
      <w:r w:rsidRPr="006D3B76">
        <w:rPr>
          <w:bCs/>
          <w:spacing w:val="-2"/>
          <w:vertAlign w:val="superscript"/>
          <w:lang w:val="vi-VN"/>
        </w:rPr>
        <w:footnoteReference w:id="10"/>
      </w:r>
      <w:r w:rsidRPr="006D3B76">
        <w:rPr>
          <w:spacing w:val="-2"/>
          <w:lang w:val="vi-VN"/>
        </w:rPr>
        <w:t>. Tháng Mười Một ước tính xuất siêu 200 triệu USD, tính chung 11 tháng năm 2017 xuất siêu 2,8 tỷ USD, trong đó khu vực kinh tế trong nước nhập siêu 23,4 tỷ USD; khu vực có vốn đầu tư nước ngoài xuất siêu 26,2 tỷ USD.</w:t>
      </w:r>
    </w:p>
    <w:p w14:paraId="6B57F6BB" w14:textId="77777777" w:rsidR="00132AB4" w:rsidRPr="006D3B76" w:rsidRDefault="00F9065D" w:rsidP="006D3B76">
      <w:pPr>
        <w:pStyle w:val="NormalWeb"/>
        <w:shd w:val="clear" w:color="auto" w:fill="FFFFFF"/>
        <w:spacing w:before="40" w:beforeAutospacing="0" w:after="40" w:afterAutospacing="0" w:line="290" w:lineRule="auto"/>
        <w:ind w:firstLine="567"/>
        <w:jc w:val="both"/>
        <w:rPr>
          <w:b/>
          <w:i/>
          <w:sz w:val="28"/>
          <w:szCs w:val="28"/>
        </w:rPr>
      </w:pPr>
      <w:r w:rsidRPr="006D3B76">
        <w:rPr>
          <w:b/>
          <w:i/>
          <w:sz w:val="28"/>
          <w:szCs w:val="28"/>
        </w:rPr>
        <w:t>c. Chỉ số giá tiêu dùng, chỉ số giá vàng và chỉ số giá đô la Mỹ</w:t>
      </w:r>
    </w:p>
    <w:p w14:paraId="28A153F4" w14:textId="77777777" w:rsidR="00CF4616" w:rsidRPr="006D3B76" w:rsidRDefault="00CF4616" w:rsidP="00A13F39">
      <w:pPr>
        <w:spacing w:before="40" w:after="40" w:line="283" w:lineRule="auto"/>
        <w:ind w:firstLine="567"/>
        <w:jc w:val="both"/>
        <w:rPr>
          <w:rStyle w:val="normalchar"/>
          <w:lang w:val="fr-FR"/>
        </w:rPr>
      </w:pPr>
      <w:r w:rsidRPr="006D3B76">
        <w:rPr>
          <w:lang w:val="fr-FR"/>
        </w:rPr>
        <w:t>Chỉ số giá tiêu dùng (CPI) tháng 11/2017 tăng 0,13% so với tháng trước, trong đó nhóm giao thông tăng cao nhất với 0,68% do</w:t>
      </w:r>
      <w:r w:rsidR="008F0DCA" w:rsidRPr="006D3B76">
        <w:rPr>
          <w:lang w:val="fr-FR"/>
        </w:rPr>
        <w:t xml:space="preserve"> ảnh hưởng từ đợt điều chỉnh tăng</w:t>
      </w:r>
      <w:r w:rsidRPr="006D3B76">
        <w:rPr>
          <w:lang w:val="fr-FR"/>
        </w:rPr>
        <w:t xml:space="preserve"> giá xăng, dầu vào thời điểm 4/11/2017 và 20/11/2017 (tác động làm CPI tăng khoảng 0,07%)</w:t>
      </w:r>
      <w:r w:rsidR="008F0DCA" w:rsidRPr="006D3B76">
        <w:rPr>
          <w:lang w:val="fr-FR"/>
        </w:rPr>
        <w:t>;</w:t>
      </w:r>
      <w:r w:rsidRPr="006D3B76">
        <w:rPr>
          <w:lang w:val="fr-FR"/>
        </w:rPr>
        <w:t xml:space="preserve"> </w:t>
      </w:r>
      <w:r w:rsidR="008F0DCA" w:rsidRPr="006D3B76">
        <w:rPr>
          <w:lang w:val="fr-FR"/>
        </w:rPr>
        <w:t>n</w:t>
      </w:r>
      <w:r w:rsidRPr="006D3B76">
        <w:rPr>
          <w:lang w:val="fr-FR"/>
        </w:rPr>
        <w:t xml:space="preserve">hóm thuốc và dịch vụ y tế tăng 0,2%, trong đó dịch vụ y tế tăng 0,23% do trong tháng có </w:t>
      </w:r>
      <w:r w:rsidR="005C09A8">
        <w:rPr>
          <w:lang w:val="fr-FR"/>
        </w:rPr>
        <w:t>2</w:t>
      </w:r>
      <w:r w:rsidRPr="006D3B76">
        <w:rPr>
          <w:lang w:val="fr-FR"/>
        </w:rPr>
        <w:t xml:space="preserve"> </w:t>
      </w:r>
      <w:r w:rsidR="008F0DCA" w:rsidRPr="006D3B76">
        <w:rPr>
          <w:lang w:val="fr-FR"/>
        </w:rPr>
        <w:t>tỉnh</w:t>
      </w:r>
      <w:r w:rsidRPr="006D3B76">
        <w:rPr>
          <w:lang w:val="fr-FR"/>
        </w:rPr>
        <w:t xml:space="preserve"> thực hiện điều chỉnh tăng giá dịch vụ y tế</w:t>
      </w:r>
      <w:r w:rsidR="008F0DCA" w:rsidRPr="006D3B76">
        <w:rPr>
          <w:lang w:val="fr-FR"/>
        </w:rPr>
        <w:t xml:space="preserve"> cho đối tượng không có thẻ bảo hiểm y tế;</w:t>
      </w:r>
      <w:r w:rsidRPr="006D3B76">
        <w:rPr>
          <w:lang w:val="fr-FR"/>
        </w:rPr>
        <w:t xml:space="preserve"> </w:t>
      </w:r>
      <w:r w:rsidR="008F0DCA" w:rsidRPr="006D3B76">
        <w:rPr>
          <w:lang w:val="fr-FR"/>
        </w:rPr>
        <w:t>n</w:t>
      </w:r>
      <w:r w:rsidRPr="006D3B76">
        <w:rPr>
          <w:lang w:val="fr-FR"/>
        </w:rPr>
        <w:t xml:space="preserve">hóm </w:t>
      </w:r>
      <w:r w:rsidRPr="006D3B76">
        <w:rPr>
          <w:rStyle w:val="normalchar"/>
          <w:lang w:val="nl-NL"/>
        </w:rPr>
        <w:t>may mặc, mũ nón, giày dép tăng 0,15%; hàng hóa và dịch vụ khác tăng 0,14%. Các nhóm hàng hóa và dịch vụ có chỉ số giá tăng thấp hơn mức tăng chung hoặc giảm: Hàng ăn và dịch vụ ăn uống tăng 0,11% (lương thực tăng 1,12%</w:t>
      </w:r>
      <w:r w:rsidRPr="006D3B76">
        <w:rPr>
          <w:rStyle w:val="FootnoteReference"/>
          <w:lang w:val="nl-NL"/>
        </w:rPr>
        <w:footnoteReference w:id="11"/>
      </w:r>
      <w:r w:rsidRPr="006D3B76">
        <w:rPr>
          <w:rStyle w:val="normalchar"/>
          <w:lang w:val="nl-NL"/>
        </w:rPr>
        <w:t>; thực phẩm giảm 0,06%</w:t>
      </w:r>
      <w:r w:rsidRPr="006D3B76">
        <w:rPr>
          <w:rStyle w:val="FootnoteReference"/>
          <w:lang w:val="nl-NL"/>
        </w:rPr>
        <w:footnoteReference w:id="12"/>
      </w:r>
      <w:r w:rsidRPr="006D3B76">
        <w:rPr>
          <w:rStyle w:val="normalchar"/>
          <w:lang w:val="nl-NL"/>
        </w:rPr>
        <w:t>); thiết bị và đồ dùng gia đình tăng 0,09%; đồ uống và thuốc lá tăng 0,05%; giáo dục tăng 0,03% (dịch vụ giáo dục tăng 0,04%); văn hóa, giải trí</w:t>
      </w:r>
      <w:r w:rsidR="00DC195E" w:rsidRPr="006D3B76">
        <w:rPr>
          <w:rStyle w:val="normalchar"/>
          <w:lang w:val="nl-NL"/>
        </w:rPr>
        <w:t xml:space="preserve"> và du lịch giảm 0,01%; bưu chính viễn thông giảm 0,03%; nhà ở và vật liệu xây dựng giảm 0,04%</w:t>
      </w:r>
      <w:r w:rsidR="001A68B6" w:rsidRPr="006D3B76">
        <w:rPr>
          <w:rStyle w:val="FootnoteReference"/>
          <w:lang w:val="nl-NL"/>
        </w:rPr>
        <w:footnoteReference w:id="13"/>
      </w:r>
      <w:r w:rsidR="00DC195E" w:rsidRPr="006D3B76">
        <w:rPr>
          <w:rStyle w:val="normalchar"/>
          <w:lang w:val="nl-NL"/>
        </w:rPr>
        <w:t>.</w:t>
      </w:r>
    </w:p>
    <w:p w14:paraId="501E8065" w14:textId="77777777" w:rsidR="00CF4616" w:rsidRPr="006D3B76" w:rsidRDefault="001A68B6" w:rsidP="00A13F39">
      <w:pPr>
        <w:spacing w:before="40" w:after="40" w:line="283" w:lineRule="auto"/>
        <w:ind w:firstLine="567"/>
        <w:jc w:val="both"/>
        <w:rPr>
          <w:lang w:val="fr-FR"/>
        </w:rPr>
      </w:pPr>
      <w:r w:rsidRPr="006D3B76">
        <w:rPr>
          <w:lang w:val="fr-FR"/>
        </w:rPr>
        <w:t>Chỉ số giá tiêu dùng bình quân 11 tháng năm nay tăng 3,61% so với bình quân cùng kỳ năm 2016; CPI</w:t>
      </w:r>
      <w:r w:rsidR="00CF4616" w:rsidRPr="006D3B76">
        <w:rPr>
          <w:lang w:val="fr-FR"/>
        </w:rPr>
        <w:t xml:space="preserve"> tháng 11/2017 tăng 2,38% so với tháng 12/2016 và tăng </w:t>
      </w:r>
      <w:r w:rsidRPr="006D3B76">
        <w:rPr>
          <w:lang w:val="fr-FR"/>
        </w:rPr>
        <w:t xml:space="preserve">2,62% so với cùng kỳ năm </w:t>
      </w:r>
      <w:r w:rsidR="00A97521" w:rsidRPr="006D3B76">
        <w:rPr>
          <w:lang w:val="fr-FR"/>
        </w:rPr>
        <w:t>2016</w:t>
      </w:r>
      <w:r w:rsidRPr="006D3B76">
        <w:rPr>
          <w:lang w:val="fr-FR"/>
        </w:rPr>
        <w:t>.</w:t>
      </w:r>
    </w:p>
    <w:p w14:paraId="3D308AD8" w14:textId="77777777" w:rsidR="00CF4616" w:rsidRPr="006D3B76" w:rsidRDefault="00CF4616" w:rsidP="00A13F39">
      <w:pPr>
        <w:spacing w:before="40" w:after="40" w:line="283" w:lineRule="auto"/>
        <w:ind w:firstLine="567"/>
        <w:jc w:val="both"/>
        <w:rPr>
          <w:lang w:val="fr-FR"/>
        </w:rPr>
      </w:pPr>
      <w:r w:rsidRPr="006D3B76">
        <w:rPr>
          <w:lang w:val="fr-FR"/>
        </w:rPr>
        <w:t xml:space="preserve">Lạm phát cơ bản tháng 11/2017 tăng 0,06% so với tháng trước và tăng 1,28% so với cùng kỳ năm trước. Lạm phát cơ bản bình quân 11 tháng tăng 1,42% so với bình quân cùng kỳ năm 2016. </w:t>
      </w:r>
    </w:p>
    <w:p w14:paraId="0A4B4661" w14:textId="77777777" w:rsidR="00CF4616" w:rsidRPr="006D3B76" w:rsidRDefault="00CF4616" w:rsidP="00A13F39">
      <w:pPr>
        <w:spacing w:before="40" w:after="40" w:line="283" w:lineRule="auto"/>
        <w:ind w:firstLine="567"/>
        <w:jc w:val="both"/>
        <w:rPr>
          <w:lang w:val="fr-FR"/>
        </w:rPr>
      </w:pPr>
      <w:r w:rsidRPr="006D3B76">
        <w:rPr>
          <w:lang w:val="fr-FR"/>
        </w:rPr>
        <w:t xml:space="preserve">Chỉ số giá vàng tháng 11/2017 giảm 0,3% so với tháng trước; tăng 4,86% so với tháng 12/2016 và tăng 2,22% so với cùng kỳ năm trước. Chỉ số giá đô la Mỹ tháng 11/2017 </w:t>
      </w:r>
      <w:r w:rsidR="00820EC0" w:rsidRPr="006D3B76">
        <w:rPr>
          <w:lang w:val="fr-FR"/>
        </w:rPr>
        <w:t>giảm</w:t>
      </w:r>
      <w:r w:rsidRPr="006D3B76">
        <w:rPr>
          <w:lang w:val="fr-FR"/>
        </w:rPr>
        <w:t xml:space="preserve"> 0,01% so với tháng trước; giảm 0,07% so với tháng 12/2016 và tăng 1,45% so với cùng kỳ năm 2016.</w:t>
      </w:r>
    </w:p>
    <w:p w14:paraId="04D7BCC7" w14:textId="77777777" w:rsidR="00EA7AD2" w:rsidRPr="006D3B76" w:rsidRDefault="003A35EA" w:rsidP="00A13F39">
      <w:pPr>
        <w:pStyle w:val="NormalWeb"/>
        <w:shd w:val="clear" w:color="auto" w:fill="FFFFFF"/>
        <w:spacing w:before="40" w:beforeAutospacing="0" w:after="40" w:afterAutospacing="0" w:line="283" w:lineRule="auto"/>
        <w:ind w:firstLine="567"/>
        <w:jc w:val="both"/>
        <w:rPr>
          <w:b/>
          <w:i/>
          <w:sz w:val="28"/>
          <w:szCs w:val="28"/>
        </w:rPr>
      </w:pPr>
      <w:r w:rsidRPr="006D3B76">
        <w:rPr>
          <w:b/>
          <w:i/>
          <w:sz w:val="28"/>
          <w:szCs w:val="28"/>
        </w:rPr>
        <w:t>d. Vận tải hành khách và hàng hóa</w:t>
      </w:r>
    </w:p>
    <w:p w14:paraId="6371C0FC" w14:textId="77777777" w:rsidR="004255D5" w:rsidRPr="006D3B76" w:rsidRDefault="000E2573" w:rsidP="00A13F39">
      <w:pPr>
        <w:spacing w:before="40" w:after="40" w:line="283" w:lineRule="auto"/>
        <w:ind w:firstLine="567"/>
        <w:jc w:val="both"/>
        <w:rPr>
          <w:color w:val="000000"/>
        </w:rPr>
      </w:pPr>
      <w:r w:rsidRPr="006D3B76">
        <w:rPr>
          <w:color w:val="000000"/>
        </w:rPr>
        <w:t xml:space="preserve"> </w:t>
      </w:r>
      <w:r w:rsidR="004255D5" w:rsidRPr="006D3B76">
        <w:rPr>
          <w:lang w:val="fr-FR"/>
        </w:rPr>
        <w:t>Vận tải hành khách tháng Mười Một ước tính đạt 355,1 triệu lượt khách, tăng 1</w:t>
      </w:r>
      <w:r w:rsidR="004255D5" w:rsidRPr="006D3B76">
        <w:rPr>
          <w:color w:val="000000"/>
          <w:lang w:val="fr-FR"/>
        </w:rPr>
        <w:t>,1</w:t>
      </w:r>
      <w:r w:rsidR="004255D5" w:rsidRPr="006D3B76">
        <w:rPr>
          <w:lang w:val="fr-FR"/>
        </w:rPr>
        <w:t>% so với tháng trước và 16 tỷ lượt khách.km, tăng 3</w:t>
      </w:r>
      <w:r w:rsidR="004255D5" w:rsidRPr="006D3B76">
        <w:rPr>
          <w:color w:val="000000"/>
          <w:lang w:val="fr-FR"/>
        </w:rPr>
        <w:t>,5</w:t>
      </w:r>
      <w:r w:rsidR="004255D5" w:rsidRPr="006D3B76">
        <w:rPr>
          <w:lang w:val="fr-FR"/>
        </w:rPr>
        <w:t>%. Tính chung 11 tháng, v</w:t>
      </w:r>
      <w:r w:rsidR="004255D5" w:rsidRPr="006D3B76">
        <w:rPr>
          <w:lang w:val="vi-VN"/>
        </w:rPr>
        <w:t xml:space="preserve">ận tải hành khách đạt </w:t>
      </w:r>
      <w:r w:rsidR="004255D5" w:rsidRPr="006D3B76">
        <w:rPr>
          <w:lang w:val="fr-FR"/>
        </w:rPr>
        <w:t>3.717,2</w:t>
      </w:r>
      <w:r w:rsidR="004255D5" w:rsidRPr="006D3B76">
        <w:rPr>
          <w:lang w:val="vi-VN"/>
        </w:rPr>
        <w:t xml:space="preserve"> triệu lượt khách, tăng </w:t>
      </w:r>
      <w:r w:rsidR="004255D5" w:rsidRPr="006D3B76">
        <w:rPr>
          <w:lang w:val="fr-FR"/>
        </w:rPr>
        <w:t>10</w:t>
      </w:r>
      <w:r w:rsidR="004255D5" w:rsidRPr="006D3B76">
        <w:rPr>
          <w:lang w:val="vi-VN"/>
        </w:rPr>
        <w:t>,</w:t>
      </w:r>
      <w:r w:rsidR="004255D5" w:rsidRPr="006D3B76">
        <w:rPr>
          <w:lang w:val="fr-FR"/>
        </w:rPr>
        <w:t>8</w:t>
      </w:r>
      <w:r w:rsidR="004255D5" w:rsidRPr="006D3B76">
        <w:rPr>
          <w:lang w:val="vi-VN"/>
        </w:rPr>
        <w:t xml:space="preserve">% so với cùng kỳ năm trước và </w:t>
      </w:r>
      <w:r w:rsidR="004255D5" w:rsidRPr="006D3B76">
        <w:rPr>
          <w:lang w:val="fr-FR"/>
        </w:rPr>
        <w:t>165</w:t>
      </w:r>
      <w:r w:rsidR="004255D5" w:rsidRPr="006D3B76">
        <w:rPr>
          <w:lang w:val="vi-VN"/>
        </w:rPr>
        <w:t>,</w:t>
      </w:r>
      <w:r w:rsidR="004255D5" w:rsidRPr="006D3B76">
        <w:rPr>
          <w:lang w:val="fr-FR"/>
        </w:rPr>
        <w:t>9</w:t>
      </w:r>
      <w:r w:rsidR="004255D5" w:rsidRPr="006D3B76">
        <w:rPr>
          <w:lang w:val="vi-VN"/>
        </w:rPr>
        <w:t xml:space="preserve"> tỷ lượt khách.km, tăng </w:t>
      </w:r>
      <w:r w:rsidR="004255D5" w:rsidRPr="006D3B76">
        <w:rPr>
          <w:lang w:val="fr-FR"/>
        </w:rPr>
        <w:t>8,9</w:t>
      </w:r>
      <w:r w:rsidR="004255D5" w:rsidRPr="006D3B76">
        <w:rPr>
          <w:lang w:val="vi-VN"/>
        </w:rPr>
        <w:t xml:space="preserve">%, trong đó vận tải hành khách đường bộ đạt </w:t>
      </w:r>
      <w:r w:rsidR="004255D5" w:rsidRPr="006D3B76">
        <w:rPr>
          <w:lang w:val="fr-FR"/>
        </w:rPr>
        <w:t>3.502,9</w:t>
      </w:r>
      <w:r w:rsidR="004255D5" w:rsidRPr="006D3B76">
        <w:rPr>
          <w:lang w:val="vi-VN"/>
        </w:rPr>
        <w:t xml:space="preserve"> triệu lượt khách, tăng </w:t>
      </w:r>
      <w:r w:rsidR="004255D5" w:rsidRPr="006D3B76">
        <w:rPr>
          <w:lang w:val="fr-FR"/>
        </w:rPr>
        <w:t>11</w:t>
      </w:r>
      <w:r w:rsidR="004255D5" w:rsidRPr="006D3B76">
        <w:rPr>
          <w:lang w:val="vi-VN"/>
        </w:rPr>
        <w:t>,</w:t>
      </w:r>
      <w:r w:rsidR="004255D5" w:rsidRPr="006D3B76">
        <w:rPr>
          <w:lang w:val="fr-FR"/>
        </w:rPr>
        <w:t>2</w:t>
      </w:r>
      <w:r w:rsidR="004255D5" w:rsidRPr="006D3B76">
        <w:rPr>
          <w:lang w:val="vi-VN"/>
        </w:rPr>
        <w:t xml:space="preserve">% và </w:t>
      </w:r>
      <w:r w:rsidR="004255D5" w:rsidRPr="006D3B76">
        <w:rPr>
          <w:lang w:val="fr-FR"/>
        </w:rPr>
        <w:t>113</w:t>
      </w:r>
      <w:r w:rsidR="004255D5" w:rsidRPr="006D3B76">
        <w:rPr>
          <w:lang w:val="vi-VN"/>
        </w:rPr>
        <w:t>,</w:t>
      </w:r>
      <w:r w:rsidR="004255D5" w:rsidRPr="006D3B76">
        <w:rPr>
          <w:lang w:val="fr-FR"/>
        </w:rPr>
        <w:t>5</w:t>
      </w:r>
      <w:r w:rsidR="004255D5" w:rsidRPr="006D3B76">
        <w:rPr>
          <w:lang w:val="vi-VN"/>
        </w:rPr>
        <w:t xml:space="preserve"> tỷ lượt khách.km, tăng </w:t>
      </w:r>
      <w:r w:rsidR="004255D5" w:rsidRPr="006D3B76">
        <w:rPr>
          <w:lang w:val="fr-FR"/>
        </w:rPr>
        <w:t>8</w:t>
      </w:r>
      <w:r w:rsidR="004255D5" w:rsidRPr="006D3B76">
        <w:rPr>
          <w:lang w:val="vi-VN"/>
        </w:rPr>
        <w:t>,</w:t>
      </w:r>
      <w:r w:rsidR="004255D5" w:rsidRPr="006D3B76">
        <w:rPr>
          <w:lang w:val="fr-FR"/>
        </w:rPr>
        <w:t>4</w:t>
      </w:r>
      <w:r w:rsidR="004255D5" w:rsidRPr="006D3B76">
        <w:rPr>
          <w:lang w:val="vi-VN"/>
        </w:rPr>
        <w:t xml:space="preserve">%; </w:t>
      </w:r>
      <w:r w:rsidR="004255D5" w:rsidRPr="006D3B76">
        <w:rPr>
          <w:lang w:val="fr-FR"/>
        </w:rPr>
        <w:t xml:space="preserve">đường thủy nội địa đạt 157,7 triệu lượt khách, tăng 3,5% và 2,9 tỷ lượt khách.km, tăng 8,6%; </w:t>
      </w:r>
      <w:r w:rsidR="004255D5" w:rsidRPr="006D3B76">
        <w:rPr>
          <w:lang w:val="vi-VN"/>
        </w:rPr>
        <w:t xml:space="preserve">đường biển đạt </w:t>
      </w:r>
      <w:r w:rsidR="004255D5" w:rsidRPr="006D3B76">
        <w:rPr>
          <w:lang w:val="fr-FR"/>
        </w:rPr>
        <w:t>6,2</w:t>
      </w:r>
      <w:r w:rsidR="004255D5" w:rsidRPr="006D3B76">
        <w:rPr>
          <w:lang w:val="vi-VN"/>
        </w:rPr>
        <w:t xml:space="preserve"> triệu lượt khách, tăng </w:t>
      </w:r>
      <w:r w:rsidR="004255D5" w:rsidRPr="006D3B76">
        <w:rPr>
          <w:lang w:val="fr-FR"/>
        </w:rPr>
        <w:t>12</w:t>
      </w:r>
      <w:r w:rsidR="004255D5" w:rsidRPr="006D3B76">
        <w:rPr>
          <w:lang w:val="vi-VN"/>
        </w:rPr>
        <w:t>,</w:t>
      </w:r>
      <w:r w:rsidR="004255D5" w:rsidRPr="006D3B76">
        <w:rPr>
          <w:lang w:val="fr-FR"/>
        </w:rPr>
        <w:t>7</w:t>
      </w:r>
      <w:r w:rsidR="004255D5" w:rsidRPr="006D3B76">
        <w:rPr>
          <w:lang w:val="vi-VN"/>
        </w:rPr>
        <w:t xml:space="preserve">% và </w:t>
      </w:r>
      <w:r w:rsidR="004255D5" w:rsidRPr="006D3B76">
        <w:rPr>
          <w:lang w:val="fr-FR"/>
        </w:rPr>
        <w:t>331</w:t>
      </w:r>
      <w:r w:rsidR="004255D5" w:rsidRPr="006D3B76">
        <w:rPr>
          <w:lang w:val="vi-VN"/>
        </w:rPr>
        <w:t>,</w:t>
      </w:r>
      <w:r w:rsidR="004255D5" w:rsidRPr="006D3B76">
        <w:rPr>
          <w:lang w:val="fr-FR"/>
        </w:rPr>
        <w:t>3</w:t>
      </w:r>
      <w:r w:rsidR="004255D5" w:rsidRPr="006D3B76">
        <w:rPr>
          <w:lang w:val="vi-VN"/>
        </w:rPr>
        <w:t xml:space="preserve"> triệu lượt khách.km, tăng </w:t>
      </w:r>
      <w:r w:rsidR="004255D5" w:rsidRPr="006D3B76">
        <w:rPr>
          <w:lang w:val="fr-FR"/>
        </w:rPr>
        <w:t>17</w:t>
      </w:r>
      <w:r w:rsidR="004255D5" w:rsidRPr="006D3B76">
        <w:rPr>
          <w:lang w:val="vi-VN"/>
        </w:rPr>
        <w:t>,</w:t>
      </w:r>
      <w:r w:rsidR="004255D5" w:rsidRPr="006D3B76">
        <w:rPr>
          <w:lang w:val="fr-FR"/>
        </w:rPr>
        <w:t>1</w:t>
      </w:r>
      <w:r w:rsidR="004255D5" w:rsidRPr="006D3B76">
        <w:rPr>
          <w:lang w:val="vi-VN"/>
        </w:rPr>
        <w:t>%</w:t>
      </w:r>
      <w:r w:rsidR="004255D5" w:rsidRPr="006D3B76">
        <w:rPr>
          <w:lang w:val="fr-FR"/>
        </w:rPr>
        <w:t>. Vận tải bằng đ</w:t>
      </w:r>
      <w:r w:rsidR="004255D5" w:rsidRPr="006D3B76">
        <w:rPr>
          <w:lang w:val="vi-VN"/>
        </w:rPr>
        <w:t>ường hàng không</w:t>
      </w:r>
      <w:r w:rsidR="004255D5" w:rsidRPr="006D3B76">
        <w:rPr>
          <w:lang w:val="fr-FR"/>
        </w:rPr>
        <w:t xml:space="preserve"> tăng khá, đ</w:t>
      </w:r>
      <w:r w:rsidR="004255D5" w:rsidRPr="006D3B76">
        <w:rPr>
          <w:lang w:val="vi-VN"/>
        </w:rPr>
        <w:t xml:space="preserve">ạt </w:t>
      </w:r>
      <w:r w:rsidR="004255D5" w:rsidRPr="006D3B76">
        <w:rPr>
          <w:lang w:val="fr-FR"/>
        </w:rPr>
        <w:t>41,6</w:t>
      </w:r>
      <w:r w:rsidR="004255D5" w:rsidRPr="006D3B76">
        <w:rPr>
          <w:lang w:val="vi-VN"/>
        </w:rPr>
        <w:t xml:space="preserve"> triệu lượt khách, tăng </w:t>
      </w:r>
      <w:r w:rsidR="004255D5" w:rsidRPr="006D3B76">
        <w:rPr>
          <w:lang w:val="fr-FR"/>
        </w:rPr>
        <w:t>13</w:t>
      </w:r>
      <w:r w:rsidR="004255D5" w:rsidRPr="006D3B76">
        <w:rPr>
          <w:lang w:val="vi-VN"/>
        </w:rPr>
        <w:t>,</w:t>
      </w:r>
      <w:r w:rsidR="004255D5" w:rsidRPr="006D3B76">
        <w:rPr>
          <w:lang w:val="fr-FR"/>
        </w:rPr>
        <w:t>8</w:t>
      </w:r>
      <w:r w:rsidR="004255D5" w:rsidRPr="006D3B76">
        <w:rPr>
          <w:lang w:val="vi-VN"/>
        </w:rPr>
        <w:t xml:space="preserve">% và </w:t>
      </w:r>
      <w:r w:rsidR="004255D5" w:rsidRPr="006D3B76">
        <w:rPr>
          <w:lang w:val="fr-FR"/>
        </w:rPr>
        <w:t>45</w:t>
      </w:r>
      <w:r w:rsidR="004255D5" w:rsidRPr="006D3B76">
        <w:rPr>
          <w:lang w:val="vi-VN"/>
        </w:rPr>
        <w:t>,</w:t>
      </w:r>
      <w:r w:rsidR="004255D5" w:rsidRPr="006D3B76">
        <w:rPr>
          <w:lang w:val="fr-FR"/>
        </w:rPr>
        <w:t>7</w:t>
      </w:r>
      <w:r w:rsidR="004255D5" w:rsidRPr="006D3B76">
        <w:rPr>
          <w:lang w:val="vi-VN"/>
        </w:rPr>
        <w:t xml:space="preserve"> tỷ lượt khách.km, tăng </w:t>
      </w:r>
      <w:r w:rsidR="004255D5" w:rsidRPr="006D3B76">
        <w:rPr>
          <w:lang w:val="fr-FR"/>
        </w:rPr>
        <w:t>10</w:t>
      </w:r>
      <w:r w:rsidR="004255D5" w:rsidRPr="006D3B76">
        <w:rPr>
          <w:lang w:val="vi-VN"/>
        </w:rPr>
        <w:t>,</w:t>
      </w:r>
      <w:r w:rsidR="004255D5" w:rsidRPr="006D3B76">
        <w:rPr>
          <w:lang w:val="fr-FR"/>
        </w:rPr>
        <w:t>3</w:t>
      </w:r>
      <w:r w:rsidR="004255D5" w:rsidRPr="006D3B76">
        <w:rPr>
          <w:lang w:val="vi-VN"/>
        </w:rPr>
        <w:t>%</w:t>
      </w:r>
      <w:r w:rsidR="004255D5" w:rsidRPr="006D3B76">
        <w:rPr>
          <w:lang w:val="fr-FR"/>
        </w:rPr>
        <w:t xml:space="preserve"> do các hãng hàng không trong nước đẩy mạnh khai thác thị trường nội địa. Vận tải</w:t>
      </w:r>
      <w:r w:rsidR="004255D5" w:rsidRPr="006D3B76">
        <w:rPr>
          <w:color w:val="000000"/>
          <w:lang w:val="fr-FR"/>
        </w:rPr>
        <w:t xml:space="preserve"> </w:t>
      </w:r>
      <w:r w:rsidR="004255D5" w:rsidRPr="006D3B76">
        <w:rPr>
          <w:color w:val="000000"/>
          <w:lang w:val="vi-VN"/>
        </w:rPr>
        <w:t xml:space="preserve">đường sắt đạt </w:t>
      </w:r>
      <w:r w:rsidR="004255D5" w:rsidRPr="006D3B76">
        <w:rPr>
          <w:color w:val="000000"/>
          <w:lang w:val="fr-FR"/>
        </w:rPr>
        <w:t>8</w:t>
      </w:r>
      <w:r w:rsidR="004255D5" w:rsidRPr="006D3B76">
        <w:rPr>
          <w:color w:val="000000"/>
          <w:lang w:val="vi-VN"/>
        </w:rPr>
        <w:t>,</w:t>
      </w:r>
      <w:r w:rsidR="004255D5" w:rsidRPr="006D3B76">
        <w:rPr>
          <w:color w:val="000000"/>
          <w:lang w:val="fr-FR"/>
        </w:rPr>
        <w:t>8</w:t>
      </w:r>
      <w:r w:rsidR="004255D5" w:rsidRPr="006D3B76">
        <w:rPr>
          <w:color w:val="000000"/>
          <w:lang w:val="vi-VN"/>
        </w:rPr>
        <w:t xml:space="preserve"> triệu lượt khách, giảm </w:t>
      </w:r>
      <w:r w:rsidR="004255D5" w:rsidRPr="006D3B76">
        <w:rPr>
          <w:color w:val="000000"/>
          <w:lang w:val="fr-FR"/>
        </w:rPr>
        <w:t>3</w:t>
      </w:r>
      <w:r w:rsidR="004255D5" w:rsidRPr="006D3B76">
        <w:rPr>
          <w:color w:val="000000"/>
          <w:lang w:val="vi-VN"/>
        </w:rPr>
        <w:t>,</w:t>
      </w:r>
      <w:r w:rsidR="004255D5" w:rsidRPr="006D3B76">
        <w:rPr>
          <w:color w:val="000000"/>
          <w:lang w:val="fr-FR"/>
        </w:rPr>
        <w:t>7</w:t>
      </w:r>
      <w:r w:rsidR="004255D5" w:rsidRPr="006D3B76">
        <w:rPr>
          <w:color w:val="000000"/>
          <w:lang w:val="vi-VN"/>
        </w:rPr>
        <w:t xml:space="preserve">% và </w:t>
      </w:r>
      <w:r w:rsidR="004255D5" w:rsidRPr="006D3B76">
        <w:rPr>
          <w:color w:val="000000"/>
          <w:lang w:val="fr-FR"/>
        </w:rPr>
        <w:t>3</w:t>
      </w:r>
      <w:r w:rsidR="004255D5" w:rsidRPr="006D3B76">
        <w:rPr>
          <w:color w:val="000000"/>
          <w:lang w:val="vi-VN"/>
        </w:rPr>
        <w:t>,</w:t>
      </w:r>
      <w:r w:rsidR="004255D5" w:rsidRPr="006D3B76">
        <w:rPr>
          <w:color w:val="000000"/>
          <w:lang w:val="fr-FR"/>
        </w:rPr>
        <w:t>4</w:t>
      </w:r>
      <w:r w:rsidR="004255D5" w:rsidRPr="006D3B76">
        <w:rPr>
          <w:color w:val="000000"/>
          <w:lang w:val="vi-VN"/>
        </w:rPr>
        <w:t xml:space="preserve"> tỷ lượt khách.km, </w:t>
      </w:r>
      <w:r w:rsidR="004255D5" w:rsidRPr="006D3B76">
        <w:rPr>
          <w:color w:val="000000"/>
          <w:lang w:val="fr-FR"/>
        </w:rPr>
        <w:t>tăng 6,6</w:t>
      </w:r>
      <w:r w:rsidR="004255D5" w:rsidRPr="006D3B76">
        <w:rPr>
          <w:color w:val="000000"/>
          <w:lang w:val="vi-VN"/>
        </w:rPr>
        <w:t>%</w:t>
      </w:r>
      <w:r w:rsidR="004255D5" w:rsidRPr="006D3B76">
        <w:rPr>
          <w:color w:val="000000"/>
          <w:lang w:val="fr-FR"/>
        </w:rPr>
        <w:t xml:space="preserve"> so với cùng kỳ năm 2016</w:t>
      </w:r>
      <w:r w:rsidR="007E35FA" w:rsidRPr="006D3B76">
        <w:rPr>
          <w:color w:val="000000"/>
          <w:lang w:val="fr-FR"/>
        </w:rPr>
        <w:t xml:space="preserve"> do giá vé tàu chưa cạnh tranh được với hàng không giá rẻ </w:t>
      </w:r>
      <w:r w:rsidR="007A510C" w:rsidRPr="006D3B76">
        <w:rPr>
          <w:color w:val="000000"/>
          <w:lang w:val="fr-FR"/>
        </w:rPr>
        <w:t>và vận tải ô tô đường bộ</w:t>
      </w:r>
      <w:r w:rsidR="004255D5" w:rsidRPr="006D3B76">
        <w:rPr>
          <w:color w:val="000000"/>
          <w:lang w:val="fr-FR"/>
        </w:rPr>
        <w:t>.</w:t>
      </w:r>
    </w:p>
    <w:p w14:paraId="1E056136" w14:textId="77777777" w:rsidR="000E2573" w:rsidRPr="006D3B76" w:rsidRDefault="004255D5" w:rsidP="006D3B76">
      <w:pPr>
        <w:spacing w:before="40" w:after="40" w:line="288" w:lineRule="auto"/>
        <w:ind w:firstLine="567"/>
        <w:jc w:val="both"/>
        <w:rPr>
          <w:color w:val="000000"/>
        </w:rPr>
      </w:pPr>
      <w:r w:rsidRPr="006D3B76">
        <w:rPr>
          <w:color w:val="000000"/>
          <w:lang w:val="fr-FR"/>
        </w:rPr>
        <w:t xml:space="preserve">Vận tải hàng hóa tháng Mười Một ước tính </w:t>
      </w:r>
      <w:r w:rsidRPr="006D3B76">
        <w:rPr>
          <w:lang w:val="fr-FR"/>
        </w:rPr>
        <w:t xml:space="preserve">đạt 125,2 triệu tấn, tăng </w:t>
      </w:r>
      <w:r w:rsidRPr="006D3B76">
        <w:rPr>
          <w:color w:val="000000"/>
          <w:lang w:val="fr-FR"/>
        </w:rPr>
        <w:t>1,6</w:t>
      </w:r>
      <w:r w:rsidRPr="006D3B76">
        <w:rPr>
          <w:lang w:val="fr-FR"/>
        </w:rPr>
        <w:t>% so với tháng trước và 23,5 tỷ tấn.km, tăng 1</w:t>
      </w:r>
      <w:r w:rsidRPr="006D3B76">
        <w:rPr>
          <w:color w:val="000000"/>
          <w:lang w:val="fr-FR"/>
        </w:rPr>
        <w:t>,7</w:t>
      </w:r>
      <w:r w:rsidRPr="006D3B76">
        <w:rPr>
          <w:lang w:val="fr-FR"/>
        </w:rPr>
        <w:t xml:space="preserve">%. Tính chung 11 tháng, </w:t>
      </w:r>
      <w:r w:rsidRPr="006D3B76">
        <w:rPr>
          <w:color w:val="000000"/>
          <w:lang w:val="fr-FR"/>
        </w:rPr>
        <w:t>v</w:t>
      </w:r>
      <w:r w:rsidRPr="006D3B76">
        <w:rPr>
          <w:color w:val="000000"/>
          <w:lang w:val="vi-VN"/>
        </w:rPr>
        <w:t xml:space="preserve">ận tải hàng hóa đạt </w:t>
      </w:r>
      <w:r w:rsidRPr="006D3B76">
        <w:rPr>
          <w:color w:val="000000"/>
          <w:lang w:val="fr-FR"/>
        </w:rPr>
        <w:t>1.314,7</w:t>
      </w:r>
      <w:r w:rsidRPr="006D3B76">
        <w:rPr>
          <w:color w:val="000000"/>
          <w:lang w:val="vi-VN"/>
        </w:rPr>
        <w:t xml:space="preserve"> triệu tấn, tăng </w:t>
      </w:r>
      <w:r w:rsidRPr="006D3B76">
        <w:rPr>
          <w:color w:val="000000"/>
          <w:lang w:val="fr-FR"/>
        </w:rPr>
        <w:t>10,3</w:t>
      </w:r>
      <w:r w:rsidRPr="006D3B76">
        <w:rPr>
          <w:color w:val="000000"/>
          <w:lang w:val="vi-VN"/>
        </w:rPr>
        <w:t xml:space="preserve">% so với cùng kỳ năm trước và </w:t>
      </w:r>
      <w:r w:rsidRPr="006D3B76">
        <w:rPr>
          <w:color w:val="000000"/>
          <w:lang w:val="fr-FR"/>
        </w:rPr>
        <w:t>244</w:t>
      </w:r>
      <w:r w:rsidRPr="006D3B76">
        <w:rPr>
          <w:color w:val="000000"/>
          <w:lang w:val="vi-VN"/>
        </w:rPr>
        <w:t>,</w:t>
      </w:r>
      <w:r w:rsidRPr="006D3B76">
        <w:rPr>
          <w:color w:val="000000"/>
          <w:lang w:val="fr-FR"/>
        </w:rPr>
        <w:t>9</w:t>
      </w:r>
      <w:r w:rsidRPr="006D3B76">
        <w:rPr>
          <w:color w:val="000000"/>
          <w:lang w:val="vi-VN"/>
        </w:rPr>
        <w:t xml:space="preserve"> tỷ tấn.km, tăng </w:t>
      </w:r>
      <w:r w:rsidRPr="006D3B76">
        <w:rPr>
          <w:color w:val="000000"/>
          <w:lang w:val="fr-FR"/>
        </w:rPr>
        <w:t>7</w:t>
      </w:r>
      <w:r w:rsidRPr="006D3B76">
        <w:rPr>
          <w:color w:val="000000"/>
          <w:lang w:val="vi-VN"/>
        </w:rPr>
        <w:t>%</w:t>
      </w:r>
      <w:r w:rsidRPr="006D3B76">
        <w:rPr>
          <w:color w:val="000000"/>
          <w:lang w:val="fr-FR"/>
        </w:rPr>
        <w:t>, trong đó</w:t>
      </w:r>
      <w:r w:rsidRPr="006D3B76">
        <w:rPr>
          <w:color w:val="000000"/>
          <w:lang w:val="vi-VN"/>
        </w:rPr>
        <w:t xml:space="preserve"> </w:t>
      </w:r>
      <w:r w:rsidRPr="006D3B76">
        <w:rPr>
          <w:color w:val="000000"/>
          <w:lang w:val="fr-FR"/>
        </w:rPr>
        <w:t>v</w:t>
      </w:r>
      <w:r w:rsidRPr="006D3B76">
        <w:rPr>
          <w:color w:val="000000"/>
          <w:lang w:val="vi-VN"/>
        </w:rPr>
        <w:t>ận tải</w:t>
      </w:r>
      <w:r w:rsidRPr="006D3B76">
        <w:rPr>
          <w:color w:val="000000"/>
          <w:lang w:val="fr-FR"/>
        </w:rPr>
        <w:t xml:space="preserve"> </w:t>
      </w:r>
      <w:r w:rsidRPr="006D3B76">
        <w:rPr>
          <w:color w:val="000000"/>
          <w:lang w:val="vi-VN"/>
        </w:rPr>
        <w:t xml:space="preserve">trong nước đạt </w:t>
      </w:r>
      <w:r w:rsidRPr="006D3B76">
        <w:rPr>
          <w:color w:val="000000"/>
          <w:lang w:val="fr-FR"/>
        </w:rPr>
        <w:t>1.284</w:t>
      </w:r>
      <w:r w:rsidRPr="006D3B76">
        <w:rPr>
          <w:color w:val="000000"/>
          <w:lang w:val="vi-VN"/>
        </w:rPr>
        <w:t>,</w:t>
      </w:r>
      <w:r w:rsidRPr="006D3B76">
        <w:rPr>
          <w:color w:val="000000"/>
          <w:lang w:val="fr-FR"/>
        </w:rPr>
        <w:t>6</w:t>
      </w:r>
      <w:r w:rsidRPr="006D3B76">
        <w:rPr>
          <w:color w:val="000000"/>
          <w:lang w:val="vi-VN"/>
        </w:rPr>
        <w:t xml:space="preserve"> triệu tấn, tăng </w:t>
      </w:r>
      <w:r w:rsidRPr="006D3B76">
        <w:rPr>
          <w:color w:val="000000"/>
          <w:lang w:val="fr-FR"/>
        </w:rPr>
        <w:t>10</w:t>
      </w:r>
      <w:r w:rsidRPr="006D3B76">
        <w:rPr>
          <w:color w:val="000000"/>
          <w:lang w:val="vi-VN"/>
        </w:rPr>
        <w:t>,</w:t>
      </w:r>
      <w:r w:rsidRPr="006D3B76">
        <w:rPr>
          <w:color w:val="000000"/>
          <w:lang w:val="fr-FR"/>
        </w:rPr>
        <w:t>6</w:t>
      </w:r>
      <w:r w:rsidRPr="006D3B76">
        <w:rPr>
          <w:color w:val="000000"/>
          <w:lang w:val="vi-VN"/>
        </w:rPr>
        <w:t xml:space="preserve">% và </w:t>
      </w:r>
      <w:r w:rsidRPr="006D3B76">
        <w:rPr>
          <w:color w:val="000000"/>
          <w:lang w:val="fr-FR"/>
        </w:rPr>
        <w:t>123</w:t>
      </w:r>
      <w:r w:rsidRPr="006D3B76">
        <w:rPr>
          <w:color w:val="000000"/>
          <w:lang w:val="vi-VN"/>
        </w:rPr>
        <w:t>,</w:t>
      </w:r>
      <w:r w:rsidRPr="006D3B76">
        <w:rPr>
          <w:color w:val="000000"/>
          <w:lang w:val="fr-FR"/>
        </w:rPr>
        <w:t>8</w:t>
      </w:r>
      <w:r w:rsidRPr="006D3B76">
        <w:rPr>
          <w:color w:val="000000"/>
          <w:lang w:val="vi-VN"/>
        </w:rPr>
        <w:t xml:space="preserve"> tỷ tấn.km, tăng </w:t>
      </w:r>
      <w:r w:rsidRPr="006D3B76">
        <w:rPr>
          <w:color w:val="000000"/>
          <w:lang w:val="fr-FR"/>
        </w:rPr>
        <w:t>12</w:t>
      </w:r>
      <w:r w:rsidRPr="006D3B76">
        <w:rPr>
          <w:color w:val="000000"/>
          <w:lang w:val="vi-VN"/>
        </w:rPr>
        <w:t>,</w:t>
      </w:r>
      <w:r w:rsidRPr="006D3B76">
        <w:rPr>
          <w:color w:val="000000"/>
          <w:lang w:val="fr-FR"/>
        </w:rPr>
        <w:t>2</w:t>
      </w:r>
      <w:r w:rsidRPr="006D3B76">
        <w:rPr>
          <w:color w:val="000000"/>
          <w:lang w:val="vi-VN"/>
        </w:rPr>
        <w:t xml:space="preserve">%; vận tải ngoài nước đạt </w:t>
      </w:r>
      <w:r w:rsidRPr="006D3B76">
        <w:rPr>
          <w:color w:val="000000"/>
          <w:lang w:val="fr-FR"/>
        </w:rPr>
        <w:t>30,2</w:t>
      </w:r>
      <w:r w:rsidRPr="006D3B76">
        <w:rPr>
          <w:color w:val="000000"/>
          <w:lang w:val="vi-VN"/>
        </w:rPr>
        <w:t xml:space="preserve"> triệu tấn, tăng </w:t>
      </w:r>
      <w:r w:rsidRPr="006D3B76">
        <w:rPr>
          <w:color w:val="000000"/>
          <w:lang w:val="fr-FR"/>
        </w:rPr>
        <w:t>0</w:t>
      </w:r>
      <w:r w:rsidRPr="006D3B76">
        <w:rPr>
          <w:color w:val="000000"/>
          <w:lang w:val="vi-VN"/>
        </w:rPr>
        <w:t>,</w:t>
      </w:r>
      <w:r w:rsidRPr="006D3B76">
        <w:rPr>
          <w:color w:val="000000"/>
          <w:lang w:val="fr-FR"/>
        </w:rPr>
        <w:t>5</w:t>
      </w:r>
      <w:r w:rsidRPr="006D3B76">
        <w:rPr>
          <w:color w:val="000000"/>
          <w:lang w:val="vi-VN"/>
        </w:rPr>
        <w:t xml:space="preserve">% và </w:t>
      </w:r>
      <w:r w:rsidRPr="006D3B76">
        <w:rPr>
          <w:color w:val="000000"/>
          <w:lang w:val="fr-FR"/>
        </w:rPr>
        <w:t>121,1</w:t>
      </w:r>
      <w:r w:rsidRPr="006D3B76">
        <w:rPr>
          <w:color w:val="000000"/>
          <w:lang w:val="vi-VN"/>
        </w:rPr>
        <w:t xml:space="preserve"> tỷ tấn.km, tăng </w:t>
      </w:r>
      <w:r w:rsidRPr="006D3B76">
        <w:rPr>
          <w:color w:val="000000"/>
          <w:lang w:val="fr-FR"/>
        </w:rPr>
        <w:t>2</w:t>
      </w:r>
      <w:r w:rsidRPr="006D3B76">
        <w:rPr>
          <w:color w:val="000000"/>
          <w:lang w:val="vi-VN"/>
        </w:rPr>
        <w:t>,</w:t>
      </w:r>
      <w:r w:rsidRPr="006D3B76">
        <w:rPr>
          <w:color w:val="000000"/>
          <w:lang w:val="fr-FR"/>
        </w:rPr>
        <w:t>1</w:t>
      </w:r>
      <w:r w:rsidRPr="006D3B76">
        <w:rPr>
          <w:color w:val="000000"/>
          <w:lang w:val="vi-VN"/>
        </w:rPr>
        <w:t>%. Xét theo ngành vận tải, đường bộ đạt 1</w:t>
      </w:r>
      <w:r w:rsidR="00B305E8" w:rsidRPr="006D3B76">
        <w:rPr>
          <w:color w:val="000000"/>
        </w:rPr>
        <w:t>.</w:t>
      </w:r>
      <w:r w:rsidRPr="006D3B76">
        <w:rPr>
          <w:color w:val="000000"/>
          <w:lang w:val="vi-VN"/>
        </w:rPr>
        <w:t>019 triệu tấn, tăng 10,9% và 65,5 tỷ tấn.km, tăng 11,4% so với cùng kỳ năm trước; đường thủy nội địa đạt 227 triệu tấn, tăng 7,9% và 48,2 tỷ tấn.km, tăng 8,3%; đường biển đạt 63,4 triệu tấn, tăng 9,8% và 127,1 tỷ tấn.km, tăng 4,3%; đường sắt đạt 5 triệu tấn, tăng 7,3% và 3,2 tỷ tấn.km, tăng 9,8%</w:t>
      </w:r>
      <w:r w:rsidR="0026769E" w:rsidRPr="006D3B76">
        <w:rPr>
          <w:color w:val="000000"/>
        </w:rPr>
        <w:t>; đường hàng không đạt 289,8 nghìn tấn, tăng 7,8% và 748,3 triệu tấn</w:t>
      </w:r>
      <w:r w:rsidR="00FE643C" w:rsidRPr="006D3B76">
        <w:rPr>
          <w:color w:val="000000"/>
        </w:rPr>
        <w:t>.</w:t>
      </w:r>
      <w:r w:rsidR="0026769E" w:rsidRPr="006D3B76">
        <w:rPr>
          <w:color w:val="000000"/>
        </w:rPr>
        <w:t>km, tăng 8,6%</w:t>
      </w:r>
      <w:r w:rsidRPr="006D3B76">
        <w:rPr>
          <w:color w:val="000000"/>
          <w:lang w:val="vi-VN"/>
        </w:rPr>
        <w:t>.</w:t>
      </w:r>
    </w:p>
    <w:p w14:paraId="4F6F0A0A" w14:textId="77777777" w:rsidR="00A51EA3" w:rsidRPr="006D3B76" w:rsidRDefault="00A219D8" w:rsidP="006D3B76">
      <w:pPr>
        <w:pStyle w:val="NormalWeb"/>
        <w:shd w:val="clear" w:color="auto" w:fill="FFFFFF"/>
        <w:spacing w:before="40" w:beforeAutospacing="0" w:after="40" w:afterAutospacing="0" w:line="274" w:lineRule="auto"/>
        <w:ind w:firstLine="567"/>
        <w:jc w:val="both"/>
        <w:rPr>
          <w:b/>
          <w:i/>
          <w:sz w:val="28"/>
          <w:szCs w:val="28"/>
        </w:rPr>
      </w:pPr>
      <w:r w:rsidRPr="006D3B76">
        <w:rPr>
          <w:b/>
          <w:i/>
          <w:sz w:val="28"/>
          <w:szCs w:val="28"/>
        </w:rPr>
        <w:t>e. Khách quốc tế đến Việt Nam</w:t>
      </w:r>
    </w:p>
    <w:p w14:paraId="71E10F07" w14:textId="77777777" w:rsidR="00B708E3" w:rsidRPr="006D3B76" w:rsidRDefault="004255D5" w:rsidP="006D3B76">
      <w:pPr>
        <w:pStyle w:val="NormalWeb"/>
        <w:shd w:val="clear" w:color="auto" w:fill="FFFFFF"/>
        <w:spacing w:before="40" w:beforeAutospacing="0" w:after="40" w:afterAutospacing="0" w:line="274" w:lineRule="auto"/>
        <w:ind w:firstLine="567"/>
        <w:jc w:val="both"/>
        <w:rPr>
          <w:sz w:val="28"/>
          <w:szCs w:val="28"/>
        </w:rPr>
      </w:pPr>
      <w:r w:rsidRPr="006D3B76">
        <w:rPr>
          <w:sz w:val="28"/>
          <w:szCs w:val="28"/>
        </w:rPr>
        <w:t>Khách quốc tế đến nước ta trong tháng Mười Một ước tính đạt 1.172,6 nghìn lượt người, tăng</w:t>
      </w:r>
      <w:r w:rsidR="005A03B4" w:rsidRPr="006D3B76">
        <w:rPr>
          <w:sz w:val="28"/>
          <w:szCs w:val="28"/>
        </w:rPr>
        <w:t xml:space="preserve"> </w:t>
      </w:r>
      <w:r w:rsidR="00761CEB" w:rsidRPr="006D3B76">
        <w:rPr>
          <w:sz w:val="28"/>
          <w:szCs w:val="28"/>
        </w:rPr>
        <w:t>14,4%</w:t>
      </w:r>
      <w:r w:rsidR="005A03B4" w:rsidRPr="006D3B76">
        <w:rPr>
          <w:sz w:val="28"/>
          <w:szCs w:val="28"/>
        </w:rPr>
        <w:t xml:space="preserve"> so với tháng trước do ngoài các hoạt động thường kỳ</w:t>
      </w:r>
      <w:r w:rsidR="0089116F" w:rsidRPr="006D3B76">
        <w:rPr>
          <w:sz w:val="28"/>
          <w:szCs w:val="28"/>
        </w:rPr>
        <w:t>,</w:t>
      </w:r>
      <w:r w:rsidR="005A03B4" w:rsidRPr="006D3B76">
        <w:rPr>
          <w:sz w:val="28"/>
          <w:szCs w:val="28"/>
        </w:rPr>
        <w:t xml:space="preserve"> trong tháng Việt Nam đã tổ chức thành công </w:t>
      </w:r>
      <w:r w:rsidR="00B708E3" w:rsidRPr="006D3B76">
        <w:rPr>
          <w:sz w:val="28"/>
          <w:szCs w:val="28"/>
        </w:rPr>
        <w:t>H</w:t>
      </w:r>
      <w:r w:rsidR="005A03B4" w:rsidRPr="006D3B76">
        <w:rPr>
          <w:sz w:val="28"/>
          <w:szCs w:val="28"/>
        </w:rPr>
        <w:t>ội nghị APEC</w:t>
      </w:r>
      <w:r w:rsidR="00761CEB" w:rsidRPr="006D3B76">
        <w:rPr>
          <w:sz w:val="28"/>
          <w:szCs w:val="28"/>
        </w:rPr>
        <w:t xml:space="preserve"> 2017</w:t>
      </w:r>
      <w:r w:rsidRPr="006D3B76">
        <w:rPr>
          <w:sz w:val="28"/>
          <w:szCs w:val="28"/>
        </w:rPr>
        <w:t>,</w:t>
      </w:r>
      <w:r w:rsidR="00761CEB" w:rsidRPr="006D3B76">
        <w:rPr>
          <w:sz w:val="28"/>
          <w:szCs w:val="28"/>
        </w:rPr>
        <w:t xml:space="preserve"> đồng thời</w:t>
      </w:r>
      <w:r w:rsidR="005A03B4" w:rsidRPr="006D3B76">
        <w:rPr>
          <w:sz w:val="28"/>
          <w:szCs w:val="28"/>
        </w:rPr>
        <w:t xml:space="preserve"> đây cũng</w:t>
      </w:r>
      <w:r w:rsidRPr="006D3B76">
        <w:rPr>
          <w:sz w:val="28"/>
          <w:szCs w:val="28"/>
        </w:rPr>
        <w:t xml:space="preserve"> là tháng thứ 8 tính từ đầu năm có lượng khách đến nước ta đạt trên 1 triệu lượt người. So với cùng kỳ năm trước, khách </w:t>
      </w:r>
      <w:r w:rsidR="00761CEB" w:rsidRPr="006D3B76">
        <w:rPr>
          <w:sz w:val="28"/>
          <w:szCs w:val="28"/>
        </w:rPr>
        <w:t>quốc tế</w:t>
      </w:r>
      <w:r w:rsidRPr="006D3B76">
        <w:rPr>
          <w:sz w:val="28"/>
          <w:szCs w:val="28"/>
        </w:rPr>
        <w:t xml:space="preserve"> đến nước ta trong tháng Mười Một tăng 25,2%, trong đó khách đến từ châu Á tăng 30,6%</w:t>
      </w:r>
      <w:r w:rsidR="00761CEB" w:rsidRPr="006D3B76">
        <w:rPr>
          <w:sz w:val="28"/>
          <w:szCs w:val="28"/>
        </w:rPr>
        <w:t>;</w:t>
      </w:r>
      <w:r w:rsidRPr="006D3B76">
        <w:rPr>
          <w:sz w:val="28"/>
          <w:szCs w:val="28"/>
        </w:rPr>
        <w:t xml:space="preserve"> từ châu Âu tăng 9,6%</w:t>
      </w:r>
      <w:r w:rsidR="00761CEB" w:rsidRPr="006D3B76">
        <w:rPr>
          <w:sz w:val="28"/>
          <w:szCs w:val="28"/>
        </w:rPr>
        <w:t>;</w:t>
      </w:r>
      <w:r w:rsidRPr="006D3B76">
        <w:rPr>
          <w:sz w:val="28"/>
          <w:szCs w:val="28"/>
        </w:rPr>
        <w:t xml:space="preserve"> từ châu Mỹ tăng 15,7%</w:t>
      </w:r>
      <w:r w:rsidR="00761CEB" w:rsidRPr="006D3B76">
        <w:rPr>
          <w:sz w:val="28"/>
          <w:szCs w:val="28"/>
        </w:rPr>
        <w:t>;</w:t>
      </w:r>
      <w:r w:rsidRPr="006D3B76">
        <w:rPr>
          <w:sz w:val="28"/>
          <w:szCs w:val="28"/>
        </w:rPr>
        <w:t xml:space="preserve"> từ châu Úc tăng 18,2%</w:t>
      </w:r>
      <w:r w:rsidR="00761CEB" w:rsidRPr="006D3B76">
        <w:rPr>
          <w:sz w:val="28"/>
          <w:szCs w:val="28"/>
        </w:rPr>
        <w:t>;</w:t>
      </w:r>
      <w:r w:rsidRPr="006D3B76">
        <w:rPr>
          <w:sz w:val="28"/>
          <w:szCs w:val="28"/>
        </w:rPr>
        <w:t xml:space="preserve"> từ châu Phi tăng 14%. </w:t>
      </w:r>
    </w:p>
    <w:p w14:paraId="620A60E0" w14:textId="77777777" w:rsidR="004255D5" w:rsidRPr="006D3B76" w:rsidRDefault="004255D5" w:rsidP="006D3B76">
      <w:pPr>
        <w:pStyle w:val="NormalWeb"/>
        <w:shd w:val="clear" w:color="auto" w:fill="FFFFFF"/>
        <w:spacing w:before="40" w:beforeAutospacing="0" w:after="40" w:afterAutospacing="0" w:line="274" w:lineRule="auto"/>
        <w:ind w:firstLine="567"/>
        <w:jc w:val="both"/>
        <w:rPr>
          <w:sz w:val="28"/>
          <w:szCs w:val="28"/>
        </w:rPr>
      </w:pPr>
      <w:r w:rsidRPr="006D3B76">
        <w:rPr>
          <w:sz w:val="28"/>
          <w:szCs w:val="28"/>
        </w:rPr>
        <w:t>Tính chung 11 tháng năm nay, khách quốc tế đến nước ta ước tính đạt 11.645,8 nghìn lượt người, tăng 27,8% so với cùng kỳ năm 201</w:t>
      </w:r>
      <w:r w:rsidR="00FE643C" w:rsidRPr="006D3B76">
        <w:rPr>
          <w:sz w:val="28"/>
          <w:szCs w:val="28"/>
        </w:rPr>
        <w:t>6</w:t>
      </w:r>
      <w:r w:rsidRPr="006D3B76">
        <w:rPr>
          <w:sz w:val="28"/>
          <w:szCs w:val="28"/>
        </w:rPr>
        <w:t>, trong đó khách đến bằng đường hàng không đạt 9.881,4 nghìn lượt người, tăng 31%; đến bằng đường bộ đạt 1.533,9 nghìn lượt người, tăng 16,2%; đến bằng đường biển đạt 230,5 nghìn lượt người, giảm 7,7%.</w:t>
      </w:r>
    </w:p>
    <w:p w14:paraId="4333496A" w14:textId="77777777" w:rsidR="004255D5" w:rsidRPr="006D3B76" w:rsidRDefault="004255D5" w:rsidP="006D3B76">
      <w:pPr>
        <w:pStyle w:val="NormalWeb"/>
        <w:shd w:val="clear" w:color="auto" w:fill="FFFFFF"/>
        <w:spacing w:before="40" w:beforeAutospacing="0" w:after="40" w:afterAutospacing="0" w:line="274" w:lineRule="auto"/>
        <w:ind w:firstLine="567"/>
        <w:jc w:val="both"/>
        <w:rPr>
          <w:sz w:val="28"/>
          <w:szCs w:val="28"/>
        </w:rPr>
      </w:pPr>
      <w:r w:rsidRPr="006D3B76">
        <w:rPr>
          <w:sz w:val="28"/>
          <w:szCs w:val="28"/>
        </w:rPr>
        <w:t>Trong 11 tháng, khách đến từ châu Á đạt 8</w:t>
      </w:r>
      <w:r w:rsidR="00B708E3" w:rsidRPr="006D3B76">
        <w:rPr>
          <w:sz w:val="28"/>
          <w:szCs w:val="28"/>
        </w:rPr>
        <w:t>.</w:t>
      </w:r>
      <w:r w:rsidRPr="006D3B76">
        <w:rPr>
          <w:sz w:val="28"/>
          <w:szCs w:val="28"/>
        </w:rPr>
        <w:t xml:space="preserve">765 nghìn lượt người, tăng 32,6% so với cùng kỳ năm trước, trong đó khách đến từ hầu hết các thị trường chính đều tăng: Khách đến từ Trung Quốc đạt 3.594,4 nghìn lượt người, tăng 44,9%; Hàn Quốc 2.158,1 nghìn lượt người, tăng 55,3%; Nhật Bản 729 nghìn lượt người, tăng 7,7%; Đài Loan 562,3 nghìn lượt người, tăng 20,9%; Ma-lai-xi-a 418,6 nghìn lượt người, tăng 16,5%; Thái Lan 268,3 nghìn lượt người, tăng 12,1%; Xin-ga-po 239,7 nghìn lượt người, tăng 7,4%. </w:t>
      </w:r>
    </w:p>
    <w:p w14:paraId="219451C2" w14:textId="77777777" w:rsidR="004255D5" w:rsidRPr="006D3B76" w:rsidRDefault="004255D5" w:rsidP="006D3B76">
      <w:pPr>
        <w:pStyle w:val="NormalWeb"/>
        <w:shd w:val="clear" w:color="auto" w:fill="FFFFFF"/>
        <w:spacing w:before="40" w:beforeAutospacing="0" w:after="40" w:afterAutospacing="0" w:line="274" w:lineRule="auto"/>
        <w:ind w:firstLine="567"/>
        <w:jc w:val="both"/>
        <w:rPr>
          <w:sz w:val="28"/>
          <w:szCs w:val="28"/>
        </w:rPr>
      </w:pPr>
      <w:r w:rsidRPr="006D3B76">
        <w:rPr>
          <w:sz w:val="28"/>
          <w:szCs w:val="28"/>
        </w:rPr>
        <w:t>Khách đến từ châu Âu ước tính đạt 1.718,5 nghìn lượt người, tăng 17% so với cùng kỳ năm trước, trong đó: Khách đến từ Liên bang Nga 517,2 nghìn lượt người, tăng 34,8%; Vương quốc Anh 262,1 nghìn lượt người, tăng 11,3%; Pháp 235,4 nghìn lượt người, tăng 6,7%; Đức 183,3 nghìn lượt người, tăng 14,1%; Hà Lan 66,5 nghìn lượt người, tăng 11,7%; Tây Ban Nha 64,4 nghìn lượt người, tăng 19,8%; I-ta-li-a 53,2 nghìn lượt người, tăng 12,8%.</w:t>
      </w:r>
    </w:p>
    <w:p w14:paraId="521148AE" w14:textId="77777777" w:rsidR="000E2573" w:rsidRPr="006D3B76" w:rsidRDefault="004255D5" w:rsidP="00A13F39">
      <w:pPr>
        <w:pStyle w:val="NormalWeb"/>
        <w:shd w:val="clear" w:color="auto" w:fill="FFFFFF"/>
        <w:spacing w:before="40" w:beforeAutospacing="0" w:after="40" w:afterAutospacing="0" w:line="283" w:lineRule="auto"/>
        <w:ind w:firstLine="567"/>
        <w:jc w:val="both"/>
        <w:rPr>
          <w:sz w:val="28"/>
          <w:szCs w:val="28"/>
        </w:rPr>
      </w:pPr>
      <w:r w:rsidRPr="006D3B76">
        <w:rPr>
          <w:sz w:val="28"/>
          <w:szCs w:val="28"/>
        </w:rPr>
        <w:t>Khách đến từ châu Mỹ đạt 745,5 nghìn lượt người, tăng 10,9% so với cùng kỳ năm trước, trong đó khách đến từ Hoa Kỳ đạt 560,3 nghìn lượt người, tăng 10,7%. Khách đến từ châu Úc đạt 384,9 nghìn lượt người, tăng 13,7%, trong đó khách đến từ Ôx-trây-li-a đạt 337,5 nghìn lượt người, tăng 14,9%. Khách đến từ châu Phi đạt 31,9 nghìn lượt người, tăng 27,1% so với cùng kỳ năm 2016.</w:t>
      </w:r>
    </w:p>
    <w:p w14:paraId="7C1E26CE" w14:textId="77777777" w:rsidR="00CC3C9D" w:rsidRPr="006D3B76" w:rsidRDefault="00CC3C9D" w:rsidP="00A13F39">
      <w:pPr>
        <w:pStyle w:val="NormalWeb"/>
        <w:shd w:val="clear" w:color="auto" w:fill="FFFFFF"/>
        <w:spacing w:before="40" w:beforeAutospacing="0" w:after="40" w:afterAutospacing="0" w:line="283" w:lineRule="auto"/>
        <w:ind w:firstLine="567"/>
        <w:jc w:val="both"/>
        <w:rPr>
          <w:b/>
          <w:sz w:val="28"/>
          <w:szCs w:val="28"/>
        </w:rPr>
      </w:pPr>
      <w:r w:rsidRPr="006D3B76">
        <w:rPr>
          <w:b/>
          <w:sz w:val="28"/>
          <w:szCs w:val="28"/>
        </w:rPr>
        <w:t>7. Một số tình hình xã hội</w:t>
      </w:r>
    </w:p>
    <w:p w14:paraId="2BC3A6BF" w14:textId="77777777" w:rsidR="00215D9D" w:rsidRPr="006D3B76" w:rsidRDefault="00215D9D" w:rsidP="00A13F39">
      <w:pPr>
        <w:pStyle w:val="NormalWeb"/>
        <w:shd w:val="clear" w:color="auto" w:fill="FFFFFF"/>
        <w:spacing w:before="40" w:beforeAutospacing="0" w:after="40" w:afterAutospacing="0" w:line="283" w:lineRule="auto"/>
        <w:ind w:firstLine="567"/>
        <w:jc w:val="both"/>
        <w:rPr>
          <w:b/>
          <w:i/>
          <w:sz w:val="28"/>
          <w:szCs w:val="28"/>
        </w:rPr>
      </w:pPr>
      <w:r w:rsidRPr="006D3B76">
        <w:rPr>
          <w:b/>
          <w:i/>
          <w:sz w:val="28"/>
          <w:szCs w:val="28"/>
        </w:rPr>
        <w:t>a. Thiếu đói trong nông dân</w:t>
      </w:r>
    </w:p>
    <w:p w14:paraId="0BE0B53F" w14:textId="77777777" w:rsidR="00B91A7C" w:rsidRPr="006D3B76" w:rsidRDefault="00B91A7C" w:rsidP="00A13F39">
      <w:pPr>
        <w:pStyle w:val="NormalWeb"/>
        <w:shd w:val="clear" w:color="auto" w:fill="FFFFFF"/>
        <w:spacing w:before="40" w:beforeAutospacing="0" w:after="40" w:afterAutospacing="0" w:line="283" w:lineRule="auto"/>
        <w:ind w:firstLine="567"/>
        <w:jc w:val="both"/>
        <w:rPr>
          <w:sz w:val="28"/>
          <w:szCs w:val="28"/>
        </w:rPr>
      </w:pPr>
      <w:r w:rsidRPr="006D3B76">
        <w:rPr>
          <w:sz w:val="28"/>
          <w:szCs w:val="28"/>
        </w:rPr>
        <w:t>Trong tháng Mười</w:t>
      </w:r>
      <w:r w:rsidR="004C1401" w:rsidRPr="006D3B76">
        <w:rPr>
          <w:sz w:val="28"/>
          <w:szCs w:val="28"/>
        </w:rPr>
        <w:t xml:space="preserve"> Một</w:t>
      </w:r>
      <w:r w:rsidRPr="006D3B76">
        <w:rPr>
          <w:sz w:val="28"/>
          <w:szCs w:val="28"/>
        </w:rPr>
        <w:t xml:space="preserve">, cả nước có gần 10,5 nghìn hộ thiếu đói, tăng 10,5% so với cùng kỳ năm trước, tương ứng với 42,6 nghìn nhân khẩu thiếu đói, tăng 6,5%. Tính chung 11 tháng năm nay, cả nước có 175,6 nghìn lượt hộ thiếu đói, giảm 33,2% so với cùng kỳ năm trước, tương ứng với 720,7 nghìn lượt nhân khẩu thiếu đói, giảm 33,8%. Để khắc phục tình trạng thiếu đói, từ đầu năm đến nay, các cấp, các ngành, các tổ chức từ Trung ương đến địa phương đã hỗ trợ các hộ thiếu đói </w:t>
      </w:r>
      <w:r w:rsidR="00311697" w:rsidRPr="006D3B76">
        <w:rPr>
          <w:sz w:val="28"/>
          <w:szCs w:val="28"/>
        </w:rPr>
        <w:t>21</w:t>
      </w:r>
      <w:r w:rsidRPr="006D3B76">
        <w:rPr>
          <w:sz w:val="28"/>
          <w:szCs w:val="28"/>
        </w:rPr>
        <w:t xml:space="preserve">,7 nghìn tấn lương thực và hơn 1,1 tỷ đồng. </w:t>
      </w:r>
    </w:p>
    <w:p w14:paraId="4695ECC8" w14:textId="77777777" w:rsidR="00215D9D" w:rsidRPr="006D3B76" w:rsidRDefault="00215D9D" w:rsidP="00A13F39">
      <w:pPr>
        <w:pStyle w:val="NormalWeb"/>
        <w:shd w:val="clear" w:color="auto" w:fill="FFFFFF"/>
        <w:spacing w:before="40" w:beforeAutospacing="0" w:after="40" w:afterAutospacing="0" w:line="283" w:lineRule="auto"/>
        <w:ind w:firstLine="567"/>
        <w:jc w:val="both"/>
        <w:rPr>
          <w:b/>
          <w:i/>
          <w:sz w:val="28"/>
          <w:szCs w:val="28"/>
        </w:rPr>
      </w:pPr>
      <w:r w:rsidRPr="006D3B76">
        <w:rPr>
          <w:b/>
          <w:i/>
          <w:sz w:val="28"/>
          <w:szCs w:val="28"/>
        </w:rPr>
        <w:t>b. Tình hình dịch bệnh, ngộ độc thực phẩm</w:t>
      </w:r>
    </w:p>
    <w:p w14:paraId="00A985A8" w14:textId="77777777" w:rsidR="00B91A7C" w:rsidRPr="006D3B76" w:rsidRDefault="00B91A7C" w:rsidP="00A13F39">
      <w:pPr>
        <w:spacing w:before="40" w:after="40" w:line="283" w:lineRule="auto"/>
        <w:ind w:firstLine="567"/>
        <w:jc w:val="both"/>
        <w:rPr>
          <w:lang w:val="es-BO"/>
        </w:rPr>
      </w:pPr>
      <w:r w:rsidRPr="006D3B76">
        <w:rPr>
          <w:lang w:val="es-BO"/>
        </w:rPr>
        <w:t>Trong tháng 11/2017, cả nước có 15,2</w:t>
      </w:r>
      <w:r w:rsidRPr="006D3B76">
        <w:rPr>
          <w:rFonts w:eastAsia="Calibri"/>
          <w:lang w:val="es-BO"/>
        </w:rPr>
        <w:t xml:space="preserve"> nghìn trường hợp mắc bệnh sốt xuất huyết</w:t>
      </w:r>
      <w:r w:rsidRPr="006D3B76">
        <w:rPr>
          <w:lang w:val="es-BO"/>
        </w:rPr>
        <w:t>; 13,4 nghìn trường hợp mắc bệnh tay chân miệng; 40 trường hợp mắc bệnh thương hàn; 64 trường hợp mắc bệnh viêm não vi rút (1 trường hợp tử vong); 20 trường hợp mắc bệnh viêm màng não do não mô cầu; 10 trường hợp mắc bệnh viêm não Nhật Bản (2 trường hợp tử vong);</w:t>
      </w:r>
      <w:r w:rsidR="004C1401" w:rsidRPr="006D3B76">
        <w:rPr>
          <w:lang w:val="es-BO"/>
        </w:rPr>
        <w:t xml:space="preserve"> 2 trường hợp nhiễm vi rút Zika;</w:t>
      </w:r>
      <w:r w:rsidRPr="006D3B76">
        <w:rPr>
          <w:lang w:val="es-BO"/>
        </w:rPr>
        <w:t xml:space="preserve"> 9 trường hợp mắc bệnh ho gà; 10 trường hợp mắc bệnh liên cầu lợn ở người (1 trường hợp tử vong). Tính chung 11 tháng, cả nước có 163,7</w:t>
      </w:r>
      <w:r w:rsidRPr="006D3B76">
        <w:rPr>
          <w:rFonts w:eastAsia="Calibri"/>
          <w:lang w:val="es-BO"/>
        </w:rPr>
        <w:t xml:space="preserve"> nghìn trường hợp mắc bệnh sốt xuất huyết</w:t>
      </w:r>
      <w:r w:rsidRPr="006D3B76">
        <w:rPr>
          <w:lang w:val="es-BO"/>
        </w:rPr>
        <w:t xml:space="preserve"> (30 trường hợp tử vong); gần 95 nghìn trường hợp mắc bệnh tay chân miệng; 574 trường hợp mắc bệnh thương hàn; 680 trường hợp mắc bệnh viêm não vi rút (22 trường hợp tử vong); 51 trường hợp mắc bệnh viêm màng não do não mô cầu (3 trường hợp tử vong); 213 trường hợp mắc bệnh viêm não Nhật Bản (10 trường hợp tử vong); 34 trường hợp nhiễm vi rút Zika; 552 trường hợp mắc bệnh ho gà (5 trường hợp tử vong) và 157 trường hợp mắc bệnh liên cầu lợn ở người (13 trường hợp tử vong). </w:t>
      </w:r>
    </w:p>
    <w:p w14:paraId="02793F13" w14:textId="77777777" w:rsidR="00B91A7C" w:rsidRPr="006D3B76" w:rsidRDefault="00B91A7C" w:rsidP="00A13F39">
      <w:pPr>
        <w:pStyle w:val="NormalWeb"/>
        <w:shd w:val="clear" w:color="auto" w:fill="FFFFFF"/>
        <w:spacing w:before="40" w:beforeAutospacing="0" w:after="40" w:afterAutospacing="0" w:line="283" w:lineRule="auto"/>
        <w:ind w:firstLine="567"/>
        <w:jc w:val="both"/>
        <w:rPr>
          <w:color w:val="FF0000"/>
          <w:sz w:val="28"/>
          <w:szCs w:val="28"/>
        </w:rPr>
      </w:pPr>
      <w:r w:rsidRPr="006D3B76">
        <w:rPr>
          <w:sz w:val="28"/>
          <w:szCs w:val="28"/>
        </w:rPr>
        <w:t xml:space="preserve">Tính đến thời điểm 17/11/2017, tổng số người nhiễm HIV của cả nước hiện còn sống là 209,7 nghìn người và số trường hợp đã chuyển sang giai đoạn AIDS là 90,3 nghìn người; số người tử vong do HIV/AIDS của cả nước tính đến thời điểm trên là 93,6 nghìn người.  </w:t>
      </w:r>
    </w:p>
    <w:p w14:paraId="0075627F" w14:textId="77777777" w:rsidR="00215D9D" w:rsidRPr="006D3B76" w:rsidRDefault="00B91A7C" w:rsidP="00A13F39">
      <w:pPr>
        <w:pStyle w:val="NormalWeb"/>
        <w:shd w:val="clear" w:color="auto" w:fill="FFFFFF"/>
        <w:spacing w:before="40" w:beforeAutospacing="0" w:after="40" w:afterAutospacing="0" w:line="283" w:lineRule="auto"/>
        <w:ind w:firstLine="567"/>
        <w:jc w:val="both"/>
        <w:rPr>
          <w:sz w:val="28"/>
          <w:szCs w:val="28"/>
        </w:rPr>
      </w:pPr>
      <w:r w:rsidRPr="006D3B76">
        <w:rPr>
          <w:sz w:val="28"/>
          <w:szCs w:val="28"/>
          <w:lang w:val="es-BO"/>
        </w:rPr>
        <w:t>Về ngộ độc thực phẩm, trong tháng đã xảy ra 9 vụ với 295 người bị ngộ độc, trong đó 2 trường hợp tử vong. Tính từ 1</w:t>
      </w:r>
      <w:r w:rsidR="003951F9">
        <w:rPr>
          <w:sz w:val="28"/>
          <w:szCs w:val="28"/>
          <w:lang w:val="es-BO"/>
        </w:rPr>
        <w:t>8</w:t>
      </w:r>
      <w:r w:rsidRPr="006D3B76">
        <w:rPr>
          <w:sz w:val="28"/>
          <w:szCs w:val="28"/>
          <w:lang w:val="es-BO"/>
        </w:rPr>
        <w:t>/1</w:t>
      </w:r>
      <w:r w:rsidR="003951F9">
        <w:rPr>
          <w:sz w:val="28"/>
          <w:szCs w:val="28"/>
          <w:lang w:val="es-BO"/>
        </w:rPr>
        <w:t>2</w:t>
      </w:r>
      <w:r w:rsidRPr="006D3B76">
        <w:rPr>
          <w:sz w:val="28"/>
          <w:szCs w:val="28"/>
          <w:lang w:val="es-BO"/>
        </w:rPr>
        <w:t>/201</w:t>
      </w:r>
      <w:r w:rsidR="003951F9">
        <w:rPr>
          <w:sz w:val="28"/>
          <w:szCs w:val="28"/>
          <w:lang w:val="es-BO"/>
        </w:rPr>
        <w:t>6</w:t>
      </w:r>
      <w:r w:rsidRPr="006D3B76">
        <w:rPr>
          <w:sz w:val="28"/>
          <w:szCs w:val="28"/>
          <w:lang w:val="es-BO"/>
        </w:rPr>
        <w:t xml:space="preserve"> đến 17/11/2017, trên địa bàn cả nước xảy ra 102 vụ ngộ độc thực phẩm nghiêm trọng, làm 3.169 người bị ngộ độc, trong đó 22 trường hợp tử vong.</w:t>
      </w:r>
    </w:p>
    <w:p w14:paraId="32504FA8" w14:textId="77777777" w:rsidR="00215D9D" w:rsidRPr="006D3B76" w:rsidRDefault="00215D9D" w:rsidP="006D3B76">
      <w:pPr>
        <w:pStyle w:val="NormalWeb"/>
        <w:shd w:val="clear" w:color="auto" w:fill="FFFFFF"/>
        <w:spacing w:before="40" w:beforeAutospacing="0" w:after="40" w:afterAutospacing="0" w:line="298" w:lineRule="auto"/>
        <w:ind w:firstLine="567"/>
        <w:jc w:val="both"/>
        <w:rPr>
          <w:b/>
          <w:i/>
          <w:sz w:val="28"/>
          <w:szCs w:val="28"/>
        </w:rPr>
      </w:pPr>
      <w:r w:rsidRPr="006D3B76">
        <w:rPr>
          <w:b/>
          <w:i/>
          <w:sz w:val="28"/>
          <w:szCs w:val="28"/>
        </w:rPr>
        <w:t>c. Tai nạn giao thông</w:t>
      </w:r>
    </w:p>
    <w:p w14:paraId="4E0C9CFE" w14:textId="77777777" w:rsidR="00B91A7C" w:rsidRPr="006D3B76" w:rsidRDefault="00B91A7C" w:rsidP="006D3B76">
      <w:pPr>
        <w:pStyle w:val="NormalWeb"/>
        <w:shd w:val="clear" w:color="auto" w:fill="FFFFFF"/>
        <w:spacing w:before="40" w:beforeAutospacing="0" w:after="40" w:afterAutospacing="0" w:line="298" w:lineRule="auto"/>
        <w:ind w:firstLine="567"/>
        <w:jc w:val="both"/>
        <w:rPr>
          <w:sz w:val="28"/>
          <w:szCs w:val="28"/>
        </w:rPr>
      </w:pPr>
      <w:r w:rsidRPr="006D3B76">
        <w:rPr>
          <w:sz w:val="28"/>
          <w:szCs w:val="28"/>
          <w:lang w:val="nl-NL"/>
        </w:rPr>
        <w:t xml:space="preserve">Trong tháng (từ 16/10 đến 15/11), trên địa bàn cả nước đã xảy ra 2.217 vụ tai nạn giao thông, bao gồm 1.012 vụ tai nạn giao thông từ ít nghiêm trọng trở lên và 1.205 vụ va chạm giao thông, làm 777 người chết, 602 người bị thương và 1.306 người bị thương nhẹ. So với cùng kỳ năm trước, số vụ tai nạn giao thông tháng Mười </w:t>
      </w:r>
      <w:r w:rsidR="004C1401" w:rsidRPr="006D3B76">
        <w:rPr>
          <w:sz w:val="28"/>
          <w:szCs w:val="28"/>
          <w:lang w:val="nl-NL"/>
        </w:rPr>
        <w:t>M</w:t>
      </w:r>
      <w:r w:rsidRPr="006D3B76">
        <w:rPr>
          <w:sz w:val="28"/>
          <w:szCs w:val="28"/>
          <w:lang w:val="nl-NL"/>
        </w:rPr>
        <w:t>ột tăng 1,7% (Số vụ tai nạn giao thông từ ít nghiêm trọng trở lên tăng 1,4% và số vụ va chạm giao thông tăng 1,9%); số người chết giảm 1,3%; số người bị thương giảm 4,9% và số người bị thương nhẹ giảm 2</w:t>
      </w:r>
      <w:r w:rsidR="00742FE1" w:rsidRPr="006D3B76">
        <w:rPr>
          <w:sz w:val="28"/>
          <w:szCs w:val="28"/>
          <w:lang w:val="nl-NL"/>
        </w:rPr>
        <w:t>%.</w:t>
      </w:r>
    </w:p>
    <w:p w14:paraId="54EFA403" w14:textId="77777777" w:rsidR="00215D9D" w:rsidRPr="006D3B76" w:rsidRDefault="00B91A7C" w:rsidP="006D3B76">
      <w:pPr>
        <w:pStyle w:val="NormalWeb"/>
        <w:shd w:val="clear" w:color="auto" w:fill="FFFFFF"/>
        <w:spacing w:before="40" w:beforeAutospacing="0" w:after="40" w:afterAutospacing="0" w:line="288" w:lineRule="auto"/>
        <w:ind w:firstLine="567"/>
        <w:jc w:val="both"/>
        <w:rPr>
          <w:spacing w:val="-2"/>
          <w:sz w:val="28"/>
          <w:szCs w:val="28"/>
        </w:rPr>
      </w:pPr>
      <w:r w:rsidRPr="006D3B76">
        <w:rPr>
          <w:spacing w:val="-2"/>
          <w:sz w:val="28"/>
          <w:szCs w:val="28"/>
          <w:lang w:val="nl-NL"/>
        </w:rPr>
        <w:t xml:space="preserve">Tính chung 11 tháng năm 2017, trên địa bàn cả nước đã xảy ra 18.384 vụ tai nạn giao thông, bao gồm 8.906 vụ tai nạn giao thông từ ít nghiêm trọng trở lên và 9.478 vụ va chạm giao thông, làm </w:t>
      </w:r>
      <w:r w:rsidR="004C1401" w:rsidRPr="006D3B76">
        <w:rPr>
          <w:spacing w:val="-2"/>
          <w:sz w:val="28"/>
          <w:szCs w:val="28"/>
          <w:lang w:val="nl-NL"/>
        </w:rPr>
        <w:t>7.604</w:t>
      </w:r>
      <w:r w:rsidRPr="006D3B76">
        <w:rPr>
          <w:spacing w:val="-2"/>
          <w:sz w:val="28"/>
          <w:szCs w:val="28"/>
          <w:lang w:val="nl-NL"/>
        </w:rPr>
        <w:t xml:space="preserve"> người chết, 4.654 người bị thương và 10.535 người bị thương nhẹ. So với cùng kỳ năm trước, số vụ tai nạn giao thông trong 11 tháng năm nay giảm 5,4% (Số vụ tai nạn giao thông từ ít nghiêm trọng trở lên giảm 3,9%; số vụ va chạm giao thông giảm 6,7%); số người chết giảm 3,8%; số người bị thương giảm 14,5% và số người bị thương nhẹ giảm 10,3%. </w:t>
      </w:r>
      <w:r w:rsidRPr="006D3B76">
        <w:rPr>
          <w:spacing w:val="-2"/>
          <w:sz w:val="28"/>
          <w:szCs w:val="28"/>
        </w:rPr>
        <w:t xml:space="preserve">Trong tổng số 8.906 vụ tai nạn giao thông từ ít nghiêm trọng trở lên 11 tháng qua, có 8.651 vụ (chiếm 97,1%) xảy ra </w:t>
      </w:r>
      <w:r w:rsidR="00761CEB" w:rsidRPr="006D3B76">
        <w:rPr>
          <w:spacing w:val="-2"/>
          <w:sz w:val="28"/>
          <w:szCs w:val="28"/>
        </w:rPr>
        <w:t>trên</w:t>
      </w:r>
      <w:r w:rsidRPr="006D3B76">
        <w:rPr>
          <w:spacing w:val="-2"/>
          <w:sz w:val="28"/>
          <w:szCs w:val="28"/>
        </w:rPr>
        <w:t xml:space="preserve"> đường bộ, làm 7.427 người chết và 4.592 người bị thương; tai nạn giao thông đường sắt có 144 vụ, làm 125 người chết và 42 người bị thương; tai nạn giao thông đường thủy và hàng hải có 111 vụ, làm 52 người chết và 20 người bị thương. Bình quân 1 ngày trong 11 tháng năm 2017, trên địa bàn cả nước xảy ra 55 vụ tai nạn giao thông, gồm 27 vụ tai nạn giao thông từ ít nghiêm trọng trở lên và 28 vụ va chạm giao thông, làm 23 người chết, 14 người bị thương và 31 người bị thương nhẹ.</w:t>
      </w:r>
    </w:p>
    <w:p w14:paraId="0873E042" w14:textId="77777777" w:rsidR="00215D9D" w:rsidRPr="006D3B76" w:rsidRDefault="00215D9D" w:rsidP="006D3B76">
      <w:pPr>
        <w:pStyle w:val="NormalWeb"/>
        <w:shd w:val="clear" w:color="auto" w:fill="FFFFFF"/>
        <w:spacing w:before="40" w:beforeAutospacing="0" w:after="40" w:afterAutospacing="0" w:line="288" w:lineRule="auto"/>
        <w:ind w:firstLine="567"/>
        <w:jc w:val="both"/>
        <w:rPr>
          <w:b/>
          <w:i/>
          <w:sz w:val="28"/>
          <w:szCs w:val="28"/>
        </w:rPr>
      </w:pPr>
      <w:r w:rsidRPr="006D3B76">
        <w:rPr>
          <w:b/>
          <w:i/>
          <w:sz w:val="28"/>
          <w:szCs w:val="28"/>
        </w:rPr>
        <w:t>d. Thiệt hại do thiên tai</w:t>
      </w:r>
    </w:p>
    <w:p w14:paraId="606EFD4C" w14:textId="77777777" w:rsidR="00B91A7C" w:rsidRPr="006D3B76" w:rsidRDefault="00215D9D" w:rsidP="006D3B76">
      <w:pPr>
        <w:pStyle w:val="NormalWeb"/>
        <w:shd w:val="clear" w:color="auto" w:fill="FFFFFF"/>
        <w:spacing w:before="40" w:beforeAutospacing="0" w:after="40" w:afterAutospacing="0" w:line="288" w:lineRule="auto"/>
        <w:ind w:firstLine="567"/>
        <w:jc w:val="both"/>
        <w:rPr>
          <w:sz w:val="28"/>
          <w:szCs w:val="28"/>
        </w:rPr>
      </w:pPr>
      <w:r w:rsidRPr="006D3B76">
        <w:rPr>
          <w:sz w:val="28"/>
          <w:szCs w:val="28"/>
        </w:rPr>
        <w:t xml:space="preserve"> </w:t>
      </w:r>
      <w:r w:rsidR="00B91A7C" w:rsidRPr="006D3B76">
        <w:rPr>
          <w:sz w:val="28"/>
          <w:szCs w:val="28"/>
        </w:rPr>
        <w:t>Trong tháng 11/2017, mưa lớn,</w:t>
      </w:r>
      <w:r w:rsidR="006A41A2" w:rsidRPr="006D3B76">
        <w:rPr>
          <w:sz w:val="28"/>
          <w:szCs w:val="28"/>
        </w:rPr>
        <w:t xml:space="preserve"> bão, lũ,</w:t>
      </w:r>
      <w:r w:rsidR="00B91A7C" w:rsidRPr="006D3B76">
        <w:rPr>
          <w:sz w:val="28"/>
          <w:szCs w:val="28"/>
        </w:rPr>
        <w:t xml:space="preserve"> giông lố</w:t>
      </w:r>
      <w:r w:rsidR="00761CEB" w:rsidRPr="006D3B76">
        <w:rPr>
          <w:sz w:val="28"/>
          <w:szCs w:val="28"/>
        </w:rPr>
        <w:t>c, sét đánh,</w:t>
      </w:r>
      <w:r w:rsidR="00B91A7C" w:rsidRPr="006D3B76">
        <w:rPr>
          <w:sz w:val="28"/>
          <w:szCs w:val="28"/>
        </w:rPr>
        <w:t xml:space="preserve"> triều cường x</w:t>
      </w:r>
      <w:r w:rsidR="006A41A2" w:rsidRPr="006D3B76">
        <w:rPr>
          <w:sz w:val="28"/>
          <w:szCs w:val="28"/>
        </w:rPr>
        <w:t>ả</w:t>
      </w:r>
      <w:r w:rsidR="00B91A7C" w:rsidRPr="006D3B76">
        <w:rPr>
          <w:sz w:val="28"/>
          <w:szCs w:val="28"/>
        </w:rPr>
        <w:t>y ra</w:t>
      </w:r>
      <w:r w:rsidR="00761CEB" w:rsidRPr="006D3B76">
        <w:rPr>
          <w:sz w:val="28"/>
          <w:szCs w:val="28"/>
        </w:rPr>
        <w:t xml:space="preserve"> đã</w:t>
      </w:r>
      <w:r w:rsidR="00B91A7C" w:rsidRPr="006D3B76">
        <w:rPr>
          <w:sz w:val="28"/>
          <w:szCs w:val="28"/>
        </w:rPr>
        <w:t xml:space="preserve"> gây thiệt hại nghiêm trọng về người và tài sản cho nhiều địa phương trong cả nước. Theo báo cáo sơ bộ, thiên tai làm 109 người chết, mất tích và 374 người bị thương; hơn 3,7 nghìn ngôi nhà bị sập đổ, cuốn trôi và 298,6 nghìn ngôi nhà bị ngập, sạt lở, tốc mái; 10,4 nghìn ha lúa và 30,4 nghìn ha hoa màu bị ngập, hư hỏng. Tổng giá trị thiệt hại do thiên tai gây ra trong tháng ước tính khoảng 22,1 nghìn tỷ đồng. Phần lớn thiệt hại trong tháng là do cơn bão số 12</w:t>
      </w:r>
      <w:r w:rsidR="00761CEB" w:rsidRPr="006D3B76">
        <w:rPr>
          <w:sz w:val="28"/>
          <w:szCs w:val="28"/>
        </w:rPr>
        <w:t xml:space="preserve">, </w:t>
      </w:r>
      <w:r w:rsidR="00B91A7C" w:rsidRPr="006D3B76">
        <w:rPr>
          <w:sz w:val="28"/>
          <w:szCs w:val="28"/>
        </w:rPr>
        <w:t xml:space="preserve">cơn bão lớn nhất trong vòng 20 năm qua xảy ra tại Nam Trung </w:t>
      </w:r>
      <w:r w:rsidR="00584632" w:rsidRPr="006D3B76">
        <w:rPr>
          <w:sz w:val="28"/>
          <w:szCs w:val="28"/>
        </w:rPr>
        <w:t>B</w:t>
      </w:r>
      <w:r w:rsidR="00B91A7C" w:rsidRPr="006D3B76">
        <w:rPr>
          <w:sz w:val="28"/>
          <w:szCs w:val="28"/>
        </w:rPr>
        <w:t>ộ</w:t>
      </w:r>
      <w:r w:rsidR="00584632" w:rsidRPr="006D3B76">
        <w:rPr>
          <w:sz w:val="28"/>
          <w:szCs w:val="28"/>
        </w:rPr>
        <w:t xml:space="preserve">. Bão số 12 đã làm 108 người chết, mất tích và 364 người bị thương (trong đó tỉnh Khánh Hòa chịu thiệt hại nặng nhất với 45 người chết, mất tích và 299 người bị thương); </w:t>
      </w:r>
      <w:r w:rsidR="00B732A4" w:rsidRPr="006D3B76">
        <w:rPr>
          <w:sz w:val="28"/>
          <w:szCs w:val="28"/>
        </w:rPr>
        <w:t>hơn 3,7 nghìn ngôi nhà bị sập đổ, 155,5 nghìn ngôi nhà bị ngập nước và 143 nghìn ngôi nhà bị hư hỏng, sạt lở, tốc mái;</w:t>
      </w:r>
      <w:r w:rsidR="00C71130" w:rsidRPr="006D3B76">
        <w:rPr>
          <w:sz w:val="28"/>
          <w:szCs w:val="28"/>
        </w:rPr>
        <w:t xml:space="preserve"> hơn 10,3 nghìn ha lúa và 30,3 nghìn ha hoa màu bị ngập, hư hỏng; 510 con trâu, bò và 8,5 nghìn con lợn, 745 nghìn con gia cầm bị chết; thiệt hại hơn 3,3 nghìn ha nuôi trồng thủy hải sản; 1,8 nghìn chiếc thuyền bị chìm; 955 cây cầu bị phá hủy và hư hỏng; hơn 2,6 nghìn cột điện bị gãy đổ</w:t>
      </w:r>
      <w:r w:rsidR="00761CEB" w:rsidRPr="006D3B76">
        <w:rPr>
          <w:sz w:val="28"/>
          <w:szCs w:val="28"/>
        </w:rPr>
        <w:t xml:space="preserve">. </w:t>
      </w:r>
      <w:r w:rsidR="00C71130" w:rsidRPr="006D3B76">
        <w:rPr>
          <w:sz w:val="28"/>
          <w:szCs w:val="28"/>
        </w:rPr>
        <w:t xml:space="preserve">Ước tính thiệt hại do cơn bão số 12 </w:t>
      </w:r>
      <w:r w:rsidR="00761CEB" w:rsidRPr="006D3B76">
        <w:rPr>
          <w:sz w:val="28"/>
          <w:szCs w:val="28"/>
        </w:rPr>
        <w:t>gây ra</w:t>
      </w:r>
      <w:r w:rsidR="00C71130" w:rsidRPr="006D3B76">
        <w:rPr>
          <w:sz w:val="28"/>
          <w:szCs w:val="28"/>
        </w:rPr>
        <w:t xml:space="preserve"> lên đến 22</w:t>
      </w:r>
      <w:r w:rsidR="00B91A7C" w:rsidRPr="006D3B76">
        <w:rPr>
          <w:sz w:val="28"/>
          <w:szCs w:val="28"/>
        </w:rPr>
        <w:t xml:space="preserve"> nghìn tỷ đồng. </w:t>
      </w:r>
    </w:p>
    <w:p w14:paraId="1CF824BA" w14:textId="77777777" w:rsidR="00215D9D" w:rsidRPr="006D3B76" w:rsidRDefault="00B91A7C" w:rsidP="006D3B76">
      <w:pPr>
        <w:pStyle w:val="NormalWeb"/>
        <w:shd w:val="clear" w:color="auto" w:fill="FFFFFF"/>
        <w:spacing w:before="40" w:beforeAutospacing="0" w:after="40" w:afterAutospacing="0" w:line="288" w:lineRule="auto"/>
        <w:ind w:firstLine="567"/>
        <w:jc w:val="both"/>
        <w:rPr>
          <w:spacing w:val="-2"/>
          <w:sz w:val="28"/>
          <w:szCs w:val="28"/>
        </w:rPr>
      </w:pPr>
      <w:r w:rsidRPr="006D3B76">
        <w:rPr>
          <w:spacing w:val="-2"/>
          <w:sz w:val="28"/>
          <w:szCs w:val="28"/>
        </w:rPr>
        <w:t>Tính chung 11 tháng năm 2017, thiên tai làm 390 người chết, mất tích và 657 người bị thương; 8,5 nghìn ngôi nhà bị sập đổ, cuốn trôi và 611,1 nghìn ngôi nhà bị ngập, sạt lở, tốc mái; gần 176 nghìn ha lúa và 133 nghìn ha hoa màu bị ngập, hư hỏng. Tổng giá trị thiệt hại do thiên tai gây ra trong 11 tháng ước tính khoảng 53,2 nghìn tỷ đồng. Theo báo cáo sơ bộ, tổng số tiền mặt cứu trợ các địa phương bị ảnh hưởng do thiên tai từ đầu năm đến nay là trên 700 tỷ đồng.</w:t>
      </w:r>
    </w:p>
    <w:p w14:paraId="76A5BE6C" w14:textId="77777777" w:rsidR="00215D9D" w:rsidRPr="006D3B76" w:rsidRDefault="00215D9D" w:rsidP="006D3B76">
      <w:pPr>
        <w:pStyle w:val="NormalWeb"/>
        <w:shd w:val="clear" w:color="auto" w:fill="FFFFFF"/>
        <w:spacing w:before="40" w:beforeAutospacing="0" w:after="40" w:afterAutospacing="0" w:line="288" w:lineRule="auto"/>
        <w:ind w:firstLine="567"/>
        <w:jc w:val="both"/>
        <w:rPr>
          <w:b/>
          <w:i/>
          <w:sz w:val="28"/>
          <w:szCs w:val="28"/>
        </w:rPr>
      </w:pPr>
      <w:r w:rsidRPr="006D3B76">
        <w:rPr>
          <w:b/>
          <w:i/>
          <w:sz w:val="28"/>
          <w:szCs w:val="28"/>
        </w:rPr>
        <w:t>e. Bảo vệ môi trường và phòng chống cháy, nổ</w:t>
      </w:r>
    </w:p>
    <w:p w14:paraId="4F8720AE" w14:textId="77777777" w:rsidR="00B91A7C" w:rsidRPr="006D3B76" w:rsidRDefault="00B91A7C" w:rsidP="006D3B76">
      <w:pPr>
        <w:pStyle w:val="NormalWeb"/>
        <w:shd w:val="clear" w:color="auto" w:fill="FFFFFF"/>
        <w:spacing w:before="40" w:beforeAutospacing="0" w:after="40" w:afterAutospacing="0" w:line="288" w:lineRule="auto"/>
        <w:ind w:firstLine="567"/>
        <w:jc w:val="both"/>
        <w:rPr>
          <w:sz w:val="28"/>
          <w:szCs w:val="28"/>
        </w:rPr>
      </w:pPr>
      <w:r w:rsidRPr="006D3B76">
        <w:rPr>
          <w:sz w:val="28"/>
          <w:szCs w:val="28"/>
        </w:rPr>
        <w:t xml:space="preserve">Trong tháng 11/2017, cơ quan chức năng đã phát hiện 1.120 vụ vi phạm quy định về bảo đảm vệ sinh môi trường, trong đó xử lý 982 vụ với tổng số tiền phạt gần 13 tỷ đồng. Tính chung 11 tháng năm nay đã phát hiện 15.935 vụ vi phạm quy định về bảo vệ môi trường trên địa bàn cả nước, trong đó xử lý 13.321 vụ với tổng số tiền phạt gần 194,7 tỷ đồng. </w:t>
      </w:r>
    </w:p>
    <w:p w14:paraId="0DFD9F56" w14:textId="77777777" w:rsidR="00215D9D" w:rsidRPr="00742FE1" w:rsidRDefault="00B91A7C" w:rsidP="006D3B76">
      <w:pPr>
        <w:pStyle w:val="NormalWeb"/>
        <w:shd w:val="clear" w:color="auto" w:fill="FFFFFF"/>
        <w:spacing w:before="40" w:beforeAutospacing="0" w:after="40" w:afterAutospacing="0" w:line="288" w:lineRule="auto"/>
        <w:ind w:firstLine="567"/>
        <w:jc w:val="both"/>
        <w:rPr>
          <w:sz w:val="28"/>
          <w:szCs w:val="28"/>
        </w:rPr>
      </w:pPr>
      <w:r w:rsidRPr="006D3B76">
        <w:rPr>
          <w:sz w:val="28"/>
          <w:szCs w:val="28"/>
        </w:rPr>
        <w:t xml:space="preserve">Trong tháng Mười </w:t>
      </w:r>
      <w:r w:rsidR="004C1401" w:rsidRPr="006D3B76">
        <w:rPr>
          <w:sz w:val="28"/>
          <w:szCs w:val="28"/>
        </w:rPr>
        <w:t>M</w:t>
      </w:r>
      <w:r w:rsidRPr="006D3B76">
        <w:rPr>
          <w:sz w:val="28"/>
          <w:szCs w:val="28"/>
        </w:rPr>
        <w:t>ột, cả nước xảy ra 295 vụ cháy, nổ, làm 14 người chết và 29 người bị thương, thiệt hại ước tính 243,2 tỷ đồng. Tính chung 11 tháng năm 2017, trên địa bàn cả nước xảy ra 3.759 vụ cháy, nổ, làm 99 người chết và 249 người bị thương, thiệt hại ước tính khoảng 1,7 nghìn tỷ đồng./.</w:t>
      </w:r>
    </w:p>
    <w:p w14:paraId="55D65DD7" w14:textId="77777777" w:rsidR="00B91A7C" w:rsidRPr="00742FE1" w:rsidRDefault="00B91A7C" w:rsidP="00B91A7C">
      <w:pPr>
        <w:pStyle w:val="NormalWeb"/>
        <w:shd w:val="clear" w:color="auto" w:fill="FFFFFF"/>
        <w:spacing w:before="40" w:beforeAutospacing="0" w:after="40" w:afterAutospacing="0" w:line="288" w:lineRule="auto"/>
        <w:ind w:firstLine="567"/>
        <w:jc w:val="both"/>
        <w:rPr>
          <w:sz w:val="20"/>
          <w:szCs w:val="28"/>
        </w:rPr>
      </w:pPr>
    </w:p>
    <w:p w14:paraId="1BDAD268" w14:textId="77777777" w:rsidR="003A35EA" w:rsidRPr="00742FE1" w:rsidRDefault="003A35EA" w:rsidP="00575A5A">
      <w:pPr>
        <w:pStyle w:val="NormalWeb"/>
        <w:shd w:val="clear" w:color="auto" w:fill="FFFFFF"/>
        <w:tabs>
          <w:tab w:val="left" w:pos="6540"/>
        </w:tabs>
        <w:spacing w:before="40" w:beforeAutospacing="0" w:after="40" w:afterAutospacing="0" w:line="288" w:lineRule="auto"/>
        <w:ind w:firstLine="4768"/>
        <w:jc w:val="center"/>
        <w:rPr>
          <w:b/>
          <w:bCs/>
          <w:sz w:val="28"/>
          <w:szCs w:val="28"/>
          <w:lang w:val="pt-BR"/>
        </w:rPr>
      </w:pPr>
      <w:r w:rsidRPr="00742FE1">
        <w:rPr>
          <w:b/>
          <w:bCs/>
          <w:sz w:val="28"/>
          <w:szCs w:val="28"/>
          <w:lang w:val="pt-BR"/>
        </w:rPr>
        <w:t>TỔNG CỤC TRƯỞNG</w:t>
      </w:r>
    </w:p>
    <w:p w14:paraId="34C69654" w14:textId="77777777" w:rsidR="003A35EA" w:rsidRPr="00742FE1" w:rsidRDefault="003A35EA" w:rsidP="00575A5A">
      <w:pPr>
        <w:spacing w:before="40" w:after="40" w:line="288" w:lineRule="auto"/>
        <w:ind w:firstLine="4770"/>
        <w:jc w:val="center"/>
        <w:rPr>
          <w:b/>
          <w:bCs/>
        </w:rPr>
      </w:pPr>
    </w:p>
    <w:p w14:paraId="4181F759" w14:textId="77777777" w:rsidR="00A14625" w:rsidRPr="00742FE1" w:rsidRDefault="00A14625" w:rsidP="00575A5A">
      <w:pPr>
        <w:spacing w:before="40" w:after="40" w:line="288" w:lineRule="auto"/>
        <w:ind w:firstLine="4770"/>
        <w:jc w:val="center"/>
        <w:rPr>
          <w:b/>
          <w:bCs/>
          <w:sz w:val="46"/>
        </w:rPr>
      </w:pPr>
    </w:p>
    <w:p w14:paraId="31FADB36" w14:textId="77777777" w:rsidR="003A7832" w:rsidRPr="00742FE1" w:rsidRDefault="003A7832" w:rsidP="00575A5A">
      <w:pPr>
        <w:spacing w:before="40" w:after="40" w:line="288" w:lineRule="auto"/>
        <w:ind w:firstLine="4770"/>
        <w:jc w:val="center"/>
        <w:rPr>
          <w:b/>
          <w:bCs/>
          <w:sz w:val="46"/>
        </w:rPr>
      </w:pPr>
    </w:p>
    <w:p w14:paraId="7FB88433" w14:textId="77777777" w:rsidR="00A14625" w:rsidRPr="00742FE1" w:rsidRDefault="00A14625" w:rsidP="00575A5A">
      <w:pPr>
        <w:spacing w:before="40" w:after="40" w:line="288" w:lineRule="auto"/>
        <w:ind w:firstLine="4770"/>
        <w:jc w:val="center"/>
        <w:rPr>
          <w:b/>
          <w:bCs/>
          <w:sz w:val="6"/>
        </w:rPr>
      </w:pPr>
    </w:p>
    <w:p w14:paraId="64B493B5" w14:textId="77777777" w:rsidR="00591556" w:rsidRPr="00575A5A" w:rsidRDefault="00834F0D" w:rsidP="00575A5A">
      <w:pPr>
        <w:spacing w:before="40" w:after="40" w:line="288" w:lineRule="auto"/>
        <w:ind w:firstLine="4770"/>
        <w:jc w:val="center"/>
        <w:rPr>
          <w:b/>
          <w:bCs/>
        </w:rPr>
      </w:pPr>
      <w:r w:rsidRPr="00742FE1">
        <w:rPr>
          <w:b/>
          <w:bCs/>
        </w:rPr>
        <w:t>Nguyễn Bích Lâm</w:t>
      </w:r>
    </w:p>
    <w:sectPr w:rsidR="00591556" w:rsidRPr="00575A5A" w:rsidSect="00E872FF">
      <w:headerReference w:type="default" r:id="rId8"/>
      <w:pgSz w:w="11907" w:h="16840" w:code="9"/>
      <w:pgMar w:top="1077" w:right="1134" w:bottom="1077" w:left="1797" w:header="505"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9FB2A1" w14:textId="77777777" w:rsidR="002A30E5" w:rsidRDefault="002A30E5" w:rsidP="001A07A9">
      <w:r>
        <w:separator/>
      </w:r>
    </w:p>
  </w:endnote>
  <w:endnote w:type="continuationSeparator" w:id="0">
    <w:p w14:paraId="45C78F54" w14:textId="77777777" w:rsidR="002A30E5" w:rsidRDefault="002A30E5" w:rsidP="001A07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2AFF" w:usb1="40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TimeH">
    <w:altName w:val="Times New Roman"/>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VnTime">
    <w:altName w:val="Times New Roman"/>
    <w:charset w:val="00"/>
    <w:family w:val="swiss"/>
    <w:pitch w:val="variable"/>
    <w:sig w:usb0="00000003" w:usb1="00000000" w:usb2="00000000" w:usb3="00000000" w:csb0="00000001" w:csb1="00000000"/>
  </w:font>
  <w:font w:name=".VnArialH">
    <w:altName w:val="Calibri"/>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059E76" w14:textId="77777777" w:rsidR="002A30E5" w:rsidRDefault="002A30E5" w:rsidP="001A07A9">
      <w:r>
        <w:separator/>
      </w:r>
    </w:p>
  </w:footnote>
  <w:footnote w:type="continuationSeparator" w:id="0">
    <w:p w14:paraId="5925A274" w14:textId="77777777" w:rsidR="002A30E5" w:rsidRDefault="002A30E5" w:rsidP="001A07A9">
      <w:r>
        <w:continuationSeparator/>
      </w:r>
    </w:p>
  </w:footnote>
  <w:footnote w:id="1">
    <w:p w14:paraId="73C79BC0" w14:textId="77777777" w:rsidR="00BE04C6" w:rsidRPr="003F39B2" w:rsidRDefault="00BE04C6" w:rsidP="008E0A3B">
      <w:pPr>
        <w:pStyle w:val="FootnoteText"/>
        <w:ind w:left="142" w:hanging="142"/>
        <w:jc w:val="both"/>
      </w:pPr>
      <w:r w:rsidRPr="007D701C">
        <w:rPr>
          <w:vertAlign w:val="superscript"/>
        </w:rPr>
        <w:footnoteRef/>
      </w:r>
      <w:r w:rsidRPr="007D701C">
        <w:rPr>
          <w:vertAlign w:val="superscript"/>
        </w:rPr>
        <w:t xml:space="preserve"> </w:t>
      </w:r>
      <w:r>
        <w:t>Trong đó: Diện tích chuyển sang đất phi nông nghiệp (xây dựng hạ tầng, công trình thủy lợi...) là 4 nghìn ha; chuyển sang trồng cây hàng năm khác là 3,7 nghìn ha; chuyển sang trồng cây lâu năm là 2,4 nghìn ha; chuyển sang nuôi trồng thủy sản là 1,6 nghìn ha; diện tích đất bỏ hoang là 2,9 nghìn ha và 1,9 nghìn ha không thể gieo trồng do ảnh hưởng của mưa bão đầu vụ...</w:t>
      </w:r>
    </w:p>
  </w:footnote>
  <w:footnote w:id="2">
    <w:p w14:paraId="4BAF030B" w14:textId="77777777" w:rsidR="00BE04C6" w:rsidRPr="003F39B2" w:rsidRDefault="00BE04C6" w:rsidP="004F477F">
      <w:pPr>
        <w:pStyle w:val="FootnoteText"/>
        <w:ind w:left="142" w:hanging="142"/>
        <w:jc w:val="both"/>
      </w:pPr>
      <w:r w:rsidRPr="007D701C">
        <w:rPr>
          <w:vertAlign w:val="superscript"/>
        </w:rPr>
        <w:footnoteRef/>
      </w:r>
      <w:r w:rsidRPr="007D701C">
        <w:rPr>
          <w:vertAlign w:val="superscript"/>
        </w:rPr>
        <w:t xml:space="preserve"> </w:t>
      </w:r>
      <w:r>
        <w:t>Cá tra thương phẩm hiện nay có giá bán từ 28.000-30.000 đồng/kg.</w:t>
      </w:r>
    </w:p>
  </w:footnote>
  <w:footnote w:id="3">
    <w:p w14:paraId="1414A539" w14:textId="77777777" w:rsidR="00BE04C6" w:rsidRPr="007C1B68" w:rsidRDefault="00BE04C6" w:rsidP="001A1386">
      <w:pPr>
        <w:pStyle w:val="FootnoteText"/>
        <w:ind w:left="142" w:hanging="142"/>
        <w:jc w:val="both"/>
      </w:pPr>
      <w:r w:rsidRPr="00E41BBF">
        <w:rPr>
          <w:rStyle w:val="FootnoteReference"/>
        </w:rPr>
        <w:footnoteRef/>
      </w:r>
      <w:r w:rsidRPr="00E41BBF">
        <w:t xml:space="preserve">  11 tháng năm 2016 ngành khai khoáng giảm 5,8%; ngành chế biến, chế tạo tăng 11%; sản xuất và phân phối điện tăng 11,6%; cung cấp nước và xử lý rác thải, nước thải tăng 7%</w:t>
      </w:r>
      <w:r w:rsidRPr="00E41BBF">
        <w:rPr>
          <w:bCs/>
          <w:shd w:val="clear" w:color="auto" w:fill="FFFFFF"/>
        </w:rPr>
        <w:t>.</w:t>
      </w:r>
    </w:p>
  </w:footnote>
  <w:footnote w:id="4">
    <w:p w14:paraId="77134895" w14:textId="77777777" w:rsidR="00BE04C6" w:rsidRPr="00E2740F" w:rsidRDefault="00BE04C6" w:rsidP="001A1386">
      <w:pPr>
        <w:pStyle w:val="FootnoteText"/>
        <w:ind w:left="142" w:hanging="142"/>
        <w:jc w:val="both"/>
      </w:pPr>
      <w:r w:rsidRPr="007731D5">
        <w:rPr>
          <w:rStyle w:val="FootnoteReference"/>
        </w:rPr>
        <w:footnoteRef/>
      </w:r>
      <w:r w:rsidRPr="007731D5">
        <w:t xml:space="preserve"> Trong đó,</w:t>
      </w:r>
      <w:r>
        <w:t xml:space="preserve"> tháng 8/2017 tăng 46,5% so với cùng kỳ năm trước;</w:t>
      </w:r>
      <w:r w:rsidRPr="007731D5">
        <w:t xml:space="preserve"> tháng 9/2017 tăng 62%; tháng 10/2017 tăng 70,1% và tháng 11/2017 tăng 56,9%.</w:t>
      </w:r>
    </w:p>
  </w:footnote>
  <w:footnote w:id="5">
    <w:p w14:paraId="39D463E8" w14:textId="77777777" w:rsidR="00BE04C6" w:rsidRPr="00E2740F" w:rsidRDefault="00BE04C6" w:rsidP="00E872FF">
      <w:pPr>
        <w:pStyle w:val="FootnoteText"/>
        <w:spacing w:before="40"/>
        <w:ind w:left="142" w:hanging="142"/>
        <w:jc w:val="both"/>
      </w:pPr>
      <w:r w:rsidRPr="00E2740F">
        <w:rPr>
          <w:rStyle w:val="FootnoteReference"/>
        </w:rPr>
        <w:footnoteRef/>
      </w:r>
      <w:r w:rsidRPr="00E2740F">
        <w:t xml:space="preserve"> Nguồn: Hệ thống thông tin đăng ký doanh nghiệp quốc gia</w:t>
      </w:r>
      <w:r w:rsidRPr="00E2740F">
        <w:rPr>
          <w:shd w:val="clear" w:color="auto" w:fill="FFFFFF"/>
        </w:rPr>
        <w:t>,</w:t>
      </w:r>
      <w:r>
        <w:rPr>
          <w:shd w:val="clear" w:color="auto" w:fill="FFFFFF"/>
        </w:rPr>
        <w:t xml:space="preserve"> Cục Quản lý đăng ký kinh doanh,</w:t>
      </w:r>
      <w:r w:rsidRPr="00E2740F">
        <w:rPr>
          <w:shd w:val="clear" w:color="auto" w:fill="FFFFFF"/>
        </w:rPr>
        <w:t xml:space="preserve"> Bộ Kế hoạch và Đầu tư.</w:t>
      </w:r>
    </w:p>
  </w:footnote>
  <w:footnote w:id="6">
    <w:p w14:paraId="240984CA" w14:textId="77777777" w:rsidR="00BE04C6" w:rsidRPr="00763B55" w:rsidRDefault="00BE04C6" w:rsidP="00F06708">
      <w:pPr>
        <w:pStyle w:val="FootnoteText"/>
        <w:spacing w:before="40"/>
        <w:ind w:left="142" w:hanging="142"/>
        <w:jc w:val="both"/>
      </w:pPr>
      <w:r w:rsidRPr="00763B55">
        <w:rPr>
          <w:rStyle w:val="FootnoteReference"/>
        </w:rPr>
        <w:footnoteRef/>
      </w:r>
      <w:r w:rsidRPr="00763B55">
        <w:rPr>
          <w:spacing w:val="-4"/>
        </w:rPr>
        <w:t xml:space="preserve"> So với cùng kỳ năm trước, số doanh nghiệp tăng </w:t>
      </w:r>
      <w:r>
        <w:rPr>
          <w:spacing w:val="-4"/>
        </w:rPr>
        <w:t>10,1</w:t>
      </w:r>
      <w:r w:rsidRPr="00763B55">
        <w:rPr>
          <w:spacing w:val="-4"/>
        </w:rPr>
        <w:t xml:space="preserve">%; số vốn đăng ký tăng </w:t>
      </w:r>
      <w:r>
        <w:rPr>
          <w:spacing w:val="-4"/>
        </w:rPr>
        <w:t>26</w:t>
      </w:r>
      <w:r w:rsidRPr="00763B55">
        <w:rPr>
          <w:spacing w:val="-4"/>
        </w:rPr>
        <w:t>,</w:t>
      </w:r>
      <w:r>
        <w:rPr>
          <w:spacing w:val="-4"/>
        </w:rPr>
        <w:t>2</w:t>
      </w:r>
      <w:r w:rsidRPr="00763B55">
        <w:rPr>
          <w:spacing w:val="-4"/>
        </w:rPr>
        <w:t xml:space="preserve">%; vốn đăng ký bình quân 1 doanh nghiệp </w:t>
      </w:r>
      <w:r>
        <w:rPr>
          <w:spacing w:val="-4"/>
        </w:rPr>
        <w:t>tăng</w:t>
      </w:r>
      <w:r w:rsidRPr="00763B55">
        <w:rPr>
          <w:spacing w:val="-4"/>
        </w:rPr>
        <w:t xml:space="preserve"> </w:t>
      </w:r>
      <w:r>
        <w:rPr>
          <w:spacing w:val="-4"/>
        </w:rPr>
        <w:t>14</w:t>
      </w:r>
      <w:r w:rsidRPr="00763B55">
        <w:rPr>
          <w:spacing w:val="-4"/>
        </w:rPr>
        <w:t>,</w:t>
      </w:r>
      <w:r>
        <w:rPr>
          <w:spacing w:val="-4"/>
        </w:rPr>
        <w:t>7</w:t>
      </w:r>
      <w:r w:rsidRPr="00763B55">
        <w:rPr>
          <w:spacing w:val="-4"/>
        </w:rPr>
        <w:t>%.</w:t>
      </w:r>
    </w:p>
  </w:footnote>
  <w:footnote w:id="7">
    <w:p w14:paraId="1C37F421" w14:textId="77777777" w:rsidR="00BE04C6" w:rsidRPr="00763B55" w:rsidRDefault="00BE04C6" w:rsidP="00F06708">
      <w:pPr>
        <w:pStyle w:val="FootnoteText"/>
        <w:spacing w:before="20"/>
        <w:ind w:left="142" w:hanging="142"/>
        <w:jc w:val="both"/>
      </w:pPr>
      <w:r w:rsidRPr="00763B55">
        <w:rPr>
          <w:rStyle w:val="FootnoteReference"/>
        </w:rPr>
        <w:footnoteRef/>
      </w:r>
      <w:r w:rsidRPr="00763B55">
        <w:t xml:space="preserve"> </w:t>
      </w:r>
      <w:r>
        <w:t>11</w:t>
      </w:r>
      <w:r w:rsidRPr="00763B55">
        <w:t xml:space="preserve"> tháng năm</w:t>
      </w:r>
      <w:r w:rsidRPr="00763B55">
        <w:rPr>
          <w:lang w:val="it-IT"/>
        </w:rPr>
        <w:t xml:space="preserve"> 2016, số doanh nghiệp đăng ký thành lập mới tăng </w:t>
      </w:r>
      <w:r>
        <w:rPr>
          <w:lang w:val="it-IT"/>
        </w:rPr>
        <w:t>17</w:t>
      </w:r>
      <w:r w:rsidRPr="00763B55">
        <w:rPr>
          <w:lang w:val="it-IT"/>
        </w:rPr>
        <w:t>,</w:t>
      </w:r>
      <w:r>
        <w:rPr>
          <w:lang w:val="it-IT"/>
        </w:rPr>
        <w:t>1</w:t>
      </w:r>
      <w:r w:rsidRPr="00763B55">
        <w:rPr>
          <w:lang w:val="it-IT"/>
        </w:rPr>
        <w:t>% so với cùng kỳ năm trước; số vốn đăng ký tăng 4</w:t>
      </w:r>
      <w:r>
        <w:rPr>
          <w:lang w:val="it-IT"/>
        </w:rPr>
        <w:t>8</w:t>
      </w:r>
      <w:r w:rsidRPr="00763B55">
        <w:rPr>
          <w:lang w:val="it-IT"/>
        </w:rPr>
        <w:t>,</w:t>
      </w:r>
      <w:r>
        <w:rPr>
          <w:lang w:val="it-IT"/>
        </w:rPr>
        <w:t>1</w:t>
      </w:r>
      <w:r w:rsidRPr="00763B55">
        <w:rPr>
          <w:lang w:val="it-IT"/>
        </w:rPr>
        <w:t>%; vốn đăng ký bình quân 1 doanh nghiệp tăng 2</w:t>
      </w:r>
      <w:r>
        <w:rPr>
          <w:lang w:val="it-IT"/>
        </w:rPr>
        <w:t>6</w:t>
      </w:r>
      <w:r w:rsidRPr="00763B55">
        <w:rPr>
          <w:lang w:val="it-IT"/>
        </w:rPr>
        <w:t>,</w:t>
      </w:r>
      <w:r>
        <w:rPr>
          <w:lang w:val="it-IT"/>
        </w:rPr>
        <w:t>5</w:t>
      </w:r>
      <w:r w:rsidRPr="00763B55">
        <w:rPr>
          <w:lang w:val="it-IT"/>
        </w:rPr>
        <w:t>%.</w:t>
      </w:r>
    </w:p>
  </w:footnote>
  <w:footnote w:id="8">
    <w:p w14:paraId="299D590D" w14:textId="77777777" w:rsidR="00BE04C6" w:rsidRPr="004525F9" w:rsidRDefault="00BE04C6" w:rsidP="004255D5">
      <w:pPr>
        <w:spacing w:before="20"/>
        <w:jc w:val="both"/>
        <w:rPr>
          <w:sz w:val="20"/>
          <w:szCs w:val="20"/>
        </w:rPr>
      </w:pPr>
      <w:r w:rsidRPr="004525F9">
        <w:rPr>
          <w:rStyle w:val="FootnoteReference"/>
          <w:sz w:val="20"/>
          <w:szCs w:val="20"/>
        </w:rPr>
        <w:footnoteRef/>
      </w:r>
      <w:r w:rsidRPr="004525F9">
        <w:rPr>
          <w:rStyle w:val="Strong"/>
          <w:sz w:val="20"/>
          <w:szCs w:val="20"/>
        </w:rPr>
        <w:t xml:space="preserve"> </w:t>
      </w:r>
      <w:r w:rsidRPr="002B7922">
        <w:rPr>
          <w:rStyle w:val="Strong"/>
          <w:b w:val="0"/>
          <w:sz w:val="20"/>
          <w:szCs w:val="20"/>
        </w:rPr>
        <w:t>N</w:t>
      </w:r>
      <w:r w:rsidRPr="004525F9">
        <w:rPr>
          <w:sz w:val="20"/>
          <w:szCs w:val="20"/>
        </w:rPr>
        <w:t>hập siêu từ Trung Quốc 1</w:t>
      </w:r>
      <w:r>
        <w:rPr>
          <w:sz w:val="20"/>
          <w:szCs w:val="20"/>
        </w:rPr>
        <w:t>1</w:t>
      </w:r>
      <w:r w:rsidRPr="004525F9">
        <w:rPr>
          <w:sz w:val="20"/>
          <w:szCs w:val="20"/>
        </w:rPr>
        <w:t xml:space="preserve"> tháng năm 2017 là 21,</w:t>
      </w:r>
      <w:r>
        <w:rPr>
          <w:sz w:val="20"/>
          <w:szCs w:val="20"/>
        </w:rPr>
        <w:t>8</w:t>
      </w:r>
      <w:r w:rsidRPr="004525F9">
        <w:rPr>
          <w:sz w:val="20"/>
          <w:szCs w:val="20"/>
        </w:rPr>
        <w:t xml:space="preserve"> tỷ USD, giảm </w:t>
      </w:r>
      <w:r>
        <w:rPr>
          <w:sz w:val="20"/>
          <w:szCs w:val="20"/>
        </w:rPr>
        <w:t>14</w:t>
      </w:r>
      <w:r w:rsidRPr="004525F9">
        <w:rPr>
          <w:sz w:val="20"/>
          <w:szCs w:val="20"/>
        </w:rPr>
        <w:t>,</w:t>
      </w:r>
      <w:r>
        <w:rPr>
          <w:sz w:val="20"/>
          <w:szCs w:val="20"/>
        </w:rPr>
        <w:t>3</w:t>
      </w:r>
      <w:r w:rsidRPr="004525F9">
        <w:rPr>
          <w:sz w:val="20"/>
          <w:szCs w:val="20"/>
        </w:rPr>
        <w:t>% so với cùng kỳ năm 2016.</w:t>
      </w:r>
      <w:r w:rsidRPr="004525F9">
        <w:rPr>
          <w:rStyle w:val="Strong"/>
          <w:sz w:val="20"/>
          <w:szCs w:val="20"/>
        </w:rPr>
        <w:t xml:space="preserve">  </w:t>
      </w:r>
    </w:p>
  </w:footnote>
  <w:footnote w:id="9">
    <w:p w14:paraId="146E1101" w14:textId="77777777" w:rsidR="00BE04C6" w:rsidRPr="0026769E" w:rsidRDefault="00BE04C6" w:rsidP="004255D5">
      <w:pPr>
        <w:pStyle w:val="FootnoteText"/>
        <w:spacing w:before="20"/>
        <w:jc w:val="both"/>
      </w:pPr>
      <w:r w:rsidRPr="0026769E">
        <w:rPr>
          <w:rStyle w:val="FootnoteReference"/>
        </w:rPr>
        <w:footnoteRef/>
      </w:r>
      <w:r w:rsidRPr="0026769E">
        <w:t xml:space="preserve"> Nhập siêu từ Hàn Quốc 11 tháng năm 2017 là 28,8 tỷ USD, tăng 54,8% so với cùng kỳ năm 2016.  </w:t>
      </w:r>
    </w:p>
  </w:footnote>
  <w:footnote w:id="10">
    <w:p w14:paraId="5D8F1F90" w14:textId="77777777" w:rsidR="00BE04C6" w:rsidRPr="0026769E" w:rsidRDefault="00BE04C6" w:rsidP="004255D5">
      <w:pPr>
        <w:spacing w:before="20"/>
        <w:jc w:val="both"/>
        <w:rPr>
          <w:rFonts w:eastAsia="Calibri"/>
          <w:b/>
          <w:sz w:val="20"/>
          <w:szCs w:val="20"/>
        </w:rPr>
      </w:pPr>
      <w:r w:rsidRPr="0026769E">
        <w:rPr>
          <w:rStyle w:val="FootnoteReference"/>
          <w:sz w:val="20"/>
          <w:szCs w:val="20"/>
        </w:rPr>
        <w:footnoteRef/>
      </w:r>
      <w:r w:rsidRPr="0026769E">
        <w:rPr>
          <w:rStyle w:val="Strong"/>
          <w:sz w:val="20"/>
          <w:szCs w:val="20"/>
        </w:rPr>
        <w:t xml:space="preserve"> </w:t>
      </w:r>
      <w:r w:rsidRPr="0026769E">
        <w:rPr>
          <w:rStyle w:val="Strong"/>
          <w:b w:val="0"/>
          <w:sz w:val="20"/>
          <w:szCs w:val="20"/>
        </w:rPr>
        <w:t>Ước tính xuất siêu 900 triệu USD</w:t>
      </w:r>
      <w:r w:rsidRPr="0026769E">
        <w:rPr>
          <w:b/>
          <w:sz w:val="20"/>
          <w:szCs w:val="20"/>
        </w:rPr>
        <w:t>.</w:t>
      </w:r>
    </w:p>
  </w:footnote>
  <w:footnote w:id="11">
    <w:p w14:paraId="56BACD19" w14:textId="77777777" w:rsidR="00BE04C6" w:rsidRDefault="00BE04C6" w:rsidP="00C51AD6">
      <w:pPr>
        <w:pStyle w:val="FootnoteText"/>
        <w:jc w:val="both"/>
      </w:pPr>
      <w:r>
        <w:rPr>
          <w:rStyle w:val="FootnoteReference"/>
        </w:rPr>
        <w:footnoteRef/>
      </w:r>
      <w:r>
        <w:t xml:space="preserve"> Do ảnh hưởng của mưa, lũ làm tăng giá gạo ở các tỉnh phía Bắc và nhu cầu cho hợp đồng xuất khẩu gạo tăng ở các tỉnh phía Nam. </w:t>
      </w:r>
    </w:p>
  </w:footnote>
  <w:footnote w:id="12">
    <w:p w14:paraId="575B269A" w14:textId="77777777" w:rsidR="00BE04C6" w:rsidRDefault="00BE04C6" w:rsidP="00CF4616">
      <w:pPr>
        <w:pStyle w:val="FootnoteText"/>
        <w:jc w:val="both"/>
      </w:pPr>
      <w:r>
        <w:rPr>
          <w:rStyle w:val="FootnoteReference"/>
        </w:rPr>
        <w:footnoteRef/>
      </w:r>
      <w:r>
        <w:t xml:space="preserve"> Chủ yếu do giá thịt lợn giảm 1,78% so với tháng trước, m</w:t>
      </w:r>
      <w:r w:rsidRPr="00137305">
        <w:t>ặc dù giá thủy hải sản tươi sống và rau</w:t>
      </w:r>
      <w:r>
        <w:t xml:space="preserve"> tươi</w:t>
      </w:r>
      <w:r w:rsidRPr="00137305">
        <w:t xml:space="preserve">, </w:t>
      </w:r>
      <w:r>
        <w:t>rau chế biến</w:t>
      </w:r>
      <w:r w:rsidRPr="00137305">
        <w:t xml:space="preserve"> tăng</w:t>
      </w:r>
      <w:r>
        <w:t xml:space="preserve"> (lần lượt tăng 0,83% và tăng 1,96%) do ảnh hưởng</w:t>
      </w:r>
      <w:r w:rsidRPr="00A97521">
        <w:t xml:space="preserve"> </w:t>
      </w:r>
      <w:r w:rsidRPr="00137305">
        <w:t xml:space="preserve">mưa bão đầu tháng 11 </w:t>
      </w:r>
      <w:r>
        <w:t>tại</w:t>
      </w:r>
      <w:r w:rsidRPr="00137305">
        <w:t xml:space="preserve"> các </w:t>
      </w:r>
      <w:r>
        <w:t>tỉnh</w:t>
      </w:r>
      <w:r w:rsidRPr="00137305">
        <w:t xml:space="preserve"> </w:t>
      </w:r>
      <w:r>
        <w:t>miền Trung và Tây Nguyên.</w:t>
      </w:r>
    </w:p>
  </w:footnote>
  <w:footnote w:id="13">
    <w:p w14:paraId="5EE4B8B6" w14:textId="77777777" w:rsidR="00BE04C6" w:rsidRDefault="00BE04C6" w:rsidP="001A68B6">
      <w:pPr>
        <w:pStyle w:val="FootnoteText"/>
        <w:jc w:val="both"/>
      </w:pPr>
      <w:r>
        <w:rPr>
          <w:rStyle w:val="FootnoteReference"/>
        </w:rPr>
        <w:footnoteRef/>
      </w:r>
      <w:r>
        <w:t xml:space="preserve"> C</w:t>
      </w:r>
      <w:r>
        <w:rPr>
          <w:rStyle w:val="normalchar"/>
          <w:lang w:val="nl-NL"/>
        </w:rPr>
        <w:t>hủ yếu do trong tháng mưa nhiều, thời tiết chuyển lạnh ở các tỉnh phía Bắc nên nhu cầu tiêu dùng điện giảm, khiến</w:t>
      </w:r>
      <w:r w:rsidRPr="00DC195E">
        <w:rPr>
          <w:rStyle w:val="normalchar"/>
          <w:lang w:val="nl-NL"/>
        </w:rPr>
        <w:t xml:space="preserve"> </w:t>
      </w:r>
      <w:r>
        <w:rPr>
          <w:rStyle w:val="normalchar"/>
          <w:lang w:val="nl-NL"/>
        </w:rPr>
        <w:t xml:space="preserve">giá điện giảm </w:t>
      </w:r>
      <w:r w:rsidRPr="00DC195E">
        <w:rPr>
          <w:rStyle w:val="normalchar"/>
          <w:spacing w:val="-4"/>
          <w:lang w:val="nl-NL"/>
        </w:rPr>
        <w:t>0,69% và giá mặt hàng sắt, thép</w:t>
      </w:r>
      <w:r>
        <w:rPr>
          <w:rStyle w:val="normalchar"/>
          <w:spacing w:val="-4"/>
          <w:lang w:val="nl-NL"/>
        </w:rPr>
        <w:t xml:space="preserve"> tại các nhà máy trong nước điều chỉnh giảm 300-700 đồng/kg,</w:t>
      </w:r>
      <w:r w:rsidRPr="00DC195E">
        <w:rPr>
          <w:rStyle w:val="normalchar"/>
          <w:spacing w:val="-4"/>
          <w:lang w:val="nl-NL"/>
        </w:rPr>
        <w:t xml:space="preserve"> làm cho giá vật liệu </w:t>
      </w:r>
      <w:r>
        <w:rPr>
          <w:rStyle w:val="normalchar"/>
          <w:spacing w:val="-4"/>
          <w:lang w:val="nl-NL"/>
        </w:rPr>
        <w:t>bảo dưỡng nhà ở</w:t>
      </w:r>
      <w:r w:rsidRPr="00DC195E">
        <w:rPr>
          <w:rStyle w:val="normalchar"/>
          <w:spacing w:val="-4"/>
          <w:lang w:val="nl-NL"/>
        </w:rPr>
        <w:t xml:space="preserve"> giảm 0,05%</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93B33C" w14:textId="77777777" w:rsidR="00BE04C6" w:rsidRPr="002E2E79" w:rsidRDefault="00BE04C6">
    <w:pPr>
      <w:pStyle w:val="Header"/>
      <w:jc w:val="center"/>
      <w:rPr>
        <w:sz w:val="24"/>
        <w:szCs w:val="24"/>
      </w:rPr>
    </w:pPr>
    <w:r w:rsidRPr="002E2E79">
      <w:rPr>
        <w:sz w:val="24"/>
        <w:szCs w:val="24"/>
      </w:rPr>
      <w:fldChar w:fldCharType="begin"/>
    </w:r>
    <w:r w:rsidRPr="002E2E79">
      <w:rPr>
        <w:sz w:val="24"/>
        <w:szCs w:val="24"/>
      </w:rPr>
      <w:instrText xml:space="preserve"> PAGE   \* MERGEFORMAT </w:instrText>
    </w:r>
    <w:r w:rsidRPr="002E2E79">
      <w:rPr>
        <w:sz w:val="24"/>
        <w:szCs w:val="24"/>
      </w:rPr>
      <w:fldChar w:fldCharType="separate"/>
    </w:r>
    <w:r w:rsidR="00603A59">
      <w:rPr>
        <w:noProof/>
        <w:sz w:val="24"/>
        <w:szCs w:val="24"/>
      </w:rPr>
      <w:t>10</w:t>
    </w:r>
    <w:r w:rsidRPr="002E2E79">
      <w:rPr>
        <w:sz w:val="24"/>
        <w:szCs w:val="24"/>
      </w:rPr>
      <w:fldChar w:fldCharType="end"/>
    </w:r>
  </w:p>
  <w:p w14:paraId="254FC0AB" w14:textId="77777777" w:rsidR="00BE04C6" w:rsidRDefault="00BE04C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2B5A09"/>
    <w:multiLevelType w:val="hybridMultilevel"/>
    <w:tmpl w:val="E242A0A0"/>
    <w:lvl w:ilvl="0" w:tplc="DEFAB62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15:restartNumberingAfterBreak="0">
    <w:nsid w:val="6A190281"/>
    <w:multiLevelType w:val="hybridMultilevel"/>
    <w:tmpl w:val="29E6A5A4"/>
    <w:lvl w:ilvl="0" w:tplc="F4002D4C">
      <w:start w:val="3"/>
      <w:numFmt w:val="lowerLetter"/>
      <w:lvlText w:val="%1."/>
      <w:lvlJc w:val="left"/>
      <w:pPr>
        <w:ind w:left="1170" w:hanging="360"/>
      </w:pPr>
      <w:rPr>
        <w:rFonts w:cs="Times New Roman" w:hint="default"/>
      </w:rPr>
    </w:lvl>
    <w:lvl w:ilvl="1" w:tplc="04090019">
      <w:start w:val="1"/>
      <w:numFmt w:val="lowerLetter"/>
      <w:lvlText w:val="%2."/>
      <w:lvlJc w:val="left"/>
      <w:pPr>
        <w:ind w:left="1890" w:hanging="360"/>
      </w:pPr>
      <w:rPr>
        <w:rFonts w:cs="Times New Roman"/>
      </w:rPr>
    </w:lvl>
    <w:lvl w:ilvl="2" w:tplc="0409001B">
      <w:start w:val="1"/>
      <w:numFmt w:val="lowerRoman"/>
      <w:lvlText w:val="%3."/>
      <w:lvlJc w:val="right"/>
      <w:pPr>
        <w:ind w:left="2610" w:hanging="180"/>
      </w:pPr>
      <w:rPr>
        <w:rFonts w:cs="Times New Roman"/>
      </w:rPr>
    </w:lvl>
    <w:lvl w:ilvl="3" w:tplc="0409000F">
      <w:start w:val="1"/>
      <w:numFmt w:val="decimal"/>
      <w:lvlText w:val="%4."/>
      <w:lvlJc w:val="left"/>
      <w:pPr>
        <w:ind w:left="3330" w:hanging="360"/>
      </w:pPr>
      <w:rPr>
        <w:rFonts w:cs="Times New Roman"/>
      </w:rPr>
    </w:lvl>
    <w:lvl w:ilvl="4" w:tplc="04090019">
      <w:start w:val="1"/>
      <w:numFmt w:val="lowerLetter"/>
      <w:lvlText w:val="%5."/>
      <w:lvlJc w:val="left"/>
      <w:pPr>
        <w:ind w:left="4050" w:hanging="360"/>
      </w:pPr>
      <w:rPr>
        <w:rFonts w:cs="Times New Roman"/>
      </w:rPr>
    </w:lvl>
    <w:lvl w:ilvl="5" w:tplc="0409001B">
      <w:start w:val="1"/>
      <w:numFmt w:val="lowerRoman"/>
      <w:lvlText w:val="%6."/>
      <w:lvlJc w:val="right"/>
      <w:pPr>
        <w:ind w:left="4770" w:hanging="180"/>
      </w:pPr>
      <w:rPr>
        <w:rFonts w:cs="Times New Roman"/>
      </w:rPr>
    </w:lvl>
    <w:lvl w:ilvl="6" w:tplc="0409000F">
      <w:start w:val="1"/>
      <w:numFmt w:val="decimal"/>
      <w:lvlText w:val="%7."/>
      <w:lvlJc w:val="left"/>
      <w:pPr>
        <w:ind w:left="5490" w:hanging="360"/>
      </w:pPr>
      <w:rPr>
        <w:rFonts w:cs="Times New Roman"/>
      </w:rPr>
    </w:lvl>
    <w:lvl w:ilvl="7" w:tplc="04090019">
      <w:start w:val="1"/>
      <w:numFmt w:val="lowerLetter"/>
      <w:lvlText w:val="%8."/>
      <w:lvlJc w:val="left"/>
      <w:pPr>
        <w:ind w:left="6210" w:hanging="360"/>
      </w:pPr>
      <w:rPr>
        <w:rFonts w:cs="Times New Roman"/>
      </w:rPr>
    </w:lvl>
    <w:lvl w:ilvl="8" w:tplc="0409001B">
      <w:start w:val="1"/>
      <w:numFmt w:val="lowerRoman"/>
      <w:lvlText w:val="%9."/>
      <w:lvlJc w:val="right"/>
      <w:pPr>
        <w:ind w:left="6930" w:hanging="180"/>
      </w:pPr>
      <w:rPr>
        <w:rFonts w:cs="Times New Roman"/>
      </w:rPr>
    </w:lvl>
  </w:abstractNum>
  <w:abstractNum w:abstractNumId="2" w15:restartNumberingAfterBreak="0">
    <w:nsid w:val="6C15253D"/>
    <w:multiLevelType w:val="hybridMultilevel"/>
    <w:tmpl w:val="31AC050A"/>
    <w:lvl w:ilvl="0" w:tplc="CBAAC4FA">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doNotTrackMoves/>
  <w:defaultTabStop w:val="720"/>
  <w:doNotHyphenateCaps/>
  <w:drawingGridHorizontalSpacing w:val="140"/>
  <w:displayHorizontalDrawingGridEvery w:val="2"/>
  <w:characterSpacingControl w:val="doNotCompress"/>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6468"/>
    <w:rsid w:val="0000060A"/>
    <w:rsid w:val="0000106D"/>
    <w:rsid w:val="00001C22"/>
    <w:rsid w:val="000036C2"/>
    <w:rsid w:val="0000461D"/>
    <w:rsid w:val="00005622"/>
    <w:rsid w:val="00006170"/>
    <w:rsid w:val="0000631B"/>
    <w:rsid w:val="000071F9"/>
    <w:rsid w:val="00007C7A"/>
    <w:rsid w:val="00007EA7"/>
    <w:rsid w:val="000111B7"/>
    <w:rsid w:val="000116D0"/>
    <w:rsid w:val="00011DB8"/>
    <w:rsid w:val="00011FBD"/>
    <w:rsid w:val="00012187"/>
    <w:rsid w:val="000125BC"/>
    <w:rsid w:val="00012976"/>
    <w:rsid w:val="00012C2C"/>
    <w:rsid w:val="00013979"/>
    <w:rsid w:val="00013D33"/>
    <w:rsid w:val="000143C8"/>
    <w:rsid w:val="00014846"/>
    <w:rsid w:val="00014AB2"/>
    <w:rsid w:val="000154AA"/>
    <w:rsid w:val="00016203"/>
    <w:rsid w:val="0001752D"/>
    <w:rsid w:val="00020671"/>
    <w:rsid w:val="00020A44"/>
    <w:rsid w:val="00022151"/>
    <w:rsid w:val="00022B6E"/>
    <w:rsid w:val="00023FC2"/>
    <w:rsid w:val="00024AC9"/>
    <w:rsid w:val="00025359"/>
    <w:rsid w:val="0002579C"/>
    <w:rsid w:val="000277B8"/>
    <w:rsid w:val="00030096"/>
    <w:rsid w:val="00030AF3"/>
    <w:rsid w:val="00030D8A"/>
    <w:rsid w:val="000319D7"/>
    <w:rsid w:val="0003230D"/>
    <w:rsid w:val="00032DA1"/>
    <w:rsid w:val="00033079"/>
    <w:rsid w:val="00034406"/>
    <w:rsid w:val="00035ED0"/>
    <w:rsid w:val="00036452"/>
    <w:rsid w:val="0003761E"/>
    <w:rsid w:val="00040137"/>
    <w:rsid w:val="00040B78"/>
    <w:rsid w:val="000420D5"/>
    <w:rsid w:val="00042223"/>
    <w:rsid w:val="00042EB9"/>
    <w:rsid w:val="00044A7D"/>
    <w:rsid w:val="00045745"/>
    <w:rsid w:val="00045C3C"/>
    <w:rsid w:val="000461E1"/>
    <w:rsid w:val="000463F1"/>
    <w:rsid w:val="00046995"/>
    <w:rsid w:val="00046EB2"/>
    <w:rsid w:val="000506B5"/>
    <w:rsid w:val="00050839"/>
    <w:rsid w:val="00050A08"/>
    <w:rsid w:val="00051916"/>
    <w:rsid w:val="00055398"/>
    <w:rsid w:val="0005565B"/>
    <w:rsid w:val="00055C58"/>
    <w:rsid w:val="000562FA"/>
    <w:rsid w:val="00056734"/>
    <w:rsid w:val="000601AD"/>
    <w:rsid w:val="0006034C"/>
    <w:rsid w:val="00060A18"/>
    <w:rsid w:val="00060EF3"/>
    <w:rsid w:val="00061C45"/>
    <w:rsid w:val="0006242D"/>
    <w:rsid w:val="00062BEB"/>
    <w:rsid w:val="00062D3D"/>
    <w:rsid w:val="00062EB5"/>
    <w:rsid w:val="00062FE7"/>
    <w:rsid w:val="00063509"/>
    <w:rsid w:val="0006483F"/>
    <w:rsid w:val="0006495B"/>
    <w:rsid w:val="0006555A"/>
    <w:rsid w:val="000658A7"/>
    <w:rsid w:val="00065CCF"/>
    <w:rsid w:val="0006703E"/>
    <w:rsid w:val="00067C01"/>
    <w:rsid w:val="000712EE"/>
    <w:rsid w:val="00072295"/>
    <w:rsid w:val="00072810"/>
    <w:rsid w:val="00072939"/>
    <w:rsid w:val="00072A12"/>
    <w:rsid w:val="00073867"/>
    <w:rsid w:val="00074861"/>
    <w:rsid w:val="0007509B"/>
    <w:rsid w:val="0007626A"/>
    <w:rsid w:val="00076466"/>
    <w:rsid w:val="00076B28"/>
    <w:rsid w:val="00076F40"/>
    <w:rsid w:val="0007721A"/>
    <w:rsid w:val="000773E7"/>
    <w:rsid w:val="0007787D"/>
    <w:rsid w:val="00077957"/>
    <w:rsid w:val="000809AB"/>
    <w:rsid w:val="000831C8"/>
    <w:rsid w:val="00083FA5"/>
    <w:rsid w:val="000851C7"/>
    <w:rsid w:val="00085E39"/>
    <w:rsid w:val="00086EEA"/>
    <w:rsid w:val="000906F5"/>
    <w:rsid w:val="000909CE"/>
    <w:rsid w:val="0009196E"/>
    <w:rsid w:val="00091E96"/>
    <w:rsid w:val="00091F82"/>
    <w:rsid w:val="000927A1"/>
    <w:rsid w:val="00092A06"/>
    <w:rsid w:val="00092C77"/>
    <w:rsid w:val="00092E0E"/>
    <w:rsid w:val="000930DA"/>
    <w:rsid w:val="000937B1"/>
    <w:rsid w:val="00095257"/>
    <w:rsid w:val="00095F89"/>
    <w:rsid w:val="00096C40"/>
    <w:rsid w:val="00097770"/>
    <w:rsid w:val="000A0340"/>
    <w:rsid w:val="000A0827"/>
    <w:rsid w:val="000A0849"/>
    <w:rsid w:val="000A0F2C"/>
    <w:rsid w:val="000A1186"/>
    <w:rsid w:val="000A173F"/>
    <w:rsid w:val="000A192B"/>
    <w:rsid w:val="000A1CCE"/>
    <w:rsid w:val="000A1F41"/>
    <w:rsid w:val="000A2C95"/>
    <w:rsid w:val="000A3467"/>
    <w:rsid w:val="000A39E0"/>
    <w:rsid w:val="000A4991"/>
    <w:rsid w:val="000A4A08"/>
    <w:rsid w:val="000A5EAF"/>
    <w:rsid w:val="000A6278"/>
    <w:rsid w:val="000B1AEB"/>
    <w:rsid w:val="000B1DBB"/>
    <w:rsid w:val="000B2181"/>
    <w:rsid w:val="000B2507"/>
    <w:rsid w:val="000B2FE9"/>
    <w:rsid w:val="000B3A76"/>
    <w:rsid w:val="000B3B84"/>
    <w:rsid w:val="000B4674"/>
    <w:rsid w:val="000B46CF"/>
    <w:rsid w:val="000B481F"/>
    <w:rsid w:val="000B49D3"/>
    <w:rsid w:val="000B519B"/>
    <w:rsid w:val="000B56FF"/>
    <w:rsid w:val="000B5CC6"/>
    <w:rsid w:val="000C006C"/>
    <w:rsid w:val="000C0548"/>
    <w:rsid w:val="000C0B99"/>
    <w:rsid w:val="000C1A58"/>
    <w:rsid w:val="000C1AEE"/>
    <w:rsid w:val="000C40A9"/>
    <w:rsid w:val="000C4883"/>
    <w:rsid w:val="000C5209"/>
    <w:rsid w:val="000C53E9"/>
    <w:rsid w:val="000C5829"/>
    <w:rsid w:val="000C6AB4"/>
    <w:rsid w:val="000C6F18"/>
    <w:rsid w:val="000C7688"/>
    <w:rsid w:val="000C7F9F"/>
    <w:rsid w:val="000D0051"/>
    <w:rsid w:val="000D0A19"/>
    <w:rsid w:val="000D3A06"/>
    <w:rsid w:val="000D4CC8"/>
    <w:rsid w:val="000D53AB"/>
    <w:rsid w:val="000D573D"/>
    <w:rsid w:val="000D58AA"/>
    <w:rsid w:val="000D713B"/>
    <w:rsid w:val="000D71B7"/>
    <w:rsid w:val="000D76D0"/>
    <w:rsid w:val="000E0006"/>
    <w:rsid w:val="000E08E4"/>
    <w:rsid w:val="000E0C6F"/>
    <w:rsid w:val="000E236D"/>
    <w:rsid w:val="000E2573"/>
    <w:rsid w:val="000E305B"/>
    <w:rsid w:val="000E388B"/>
    <w:rsid w:val="000E4E3C"/>
    <w:rsid w:val="000E535D"/>
    <w:rsid w:val="000E6165"/>
    <w:rsid w:val="000E689F"/>
    <w:rsid w:val="000E6961"/>
    <w:rsid w:val="000E780A"/>
    <w:rsid w:val="000F0084"/>
    <w:rsid w:val="000F2026"/>
    <w:rsid w:val="000F394F"/>
    <w:rsid w:val="000F3CA3"/>
    <w:rsid w:val="000F423F"/>
    <w:rsid w:val="000F4742"/>
    <w:rsid w:val="000F4AC9"/>
    <w:rsid w:val="000F4DEC"/>
    <w:rsid w:val="000F6092"/>
    <w:rsid w:val="000F74AD"/>
    <w:rsid w:val="000F7BC2"/>
    <w:rsid w:val="00100DF0"/>
    <w:rsid w:val="00100EB4"/>
    <w:rsid w:val="00101826"/>
    <w:rsid w:val="0010267B"/>
    <w:rsid w:val="00103A80"/>
    <w:rsid w:val="00103B7E"/>
    <w:rsid w:val="001053C0"/>
    <w:rsid w:val="001067DB"/>
    <w:rsid w:val="00107927"/>
    <w:rsid w:val="00107A87"/>
    <w:rsid w:val="00107AEC"/>
    <w:rsid w:val="00110D60"/>
    <w:rsid w:val="001111A4"/>
    <w:rsid w:val="00111673"/>
    <w:rsid w:val="00112582"/>
    <w:rsid w:val="00112F57"/>
    <w:rsid w:val="00113144"/>
    <w:rsid w:val="0011328C"/>
    <w:rsid w:val="00113542"/>
    <w:rsid w:val="00114287"/>
    <w:rsid w:val="0011450B"/>
    <w:rsid w:val="001145F4"/>
    <w:rsid w:val="001163E2"/>
    <w:rsid w:val="0011728C"/>
    <w:rsid w:val="00117732"/>
    <w:rsid w:val="00117781"/>
    <w:rsid w:val="00120006"/>
    <w:rsid w:val="00120AA1"/>
    <w:rsid w:val="00120DCB"/>
    <w:rsid w:val="001219F9"/>
    <w:rsid w:val="00122D61"/>
    <w:rsid w:val="00124496"/>
    <w:rsid w:val="00124520"/>
    <w:rsid w:val="0012498F"/>
    <w:rsid w:val="00124AE1"/>
    <w:rsid w:val="00124D0A"/>
    <w:rsid w:val="00124F5E"/>
    <w:rsid w:val="00125084"/>
    <w:rsid w:val="0012619B"/>
    <w:rsid w:val="00126B64"/>
    <w:rsid w:val="00126BCD"/>
    <w:rsid w:val="00127476"/>
    <w:rsid w:val="00127893"/>
    <w:rsid w:val="001315F2"/>
    <w:rsid w:val="00132327"/>
    <w:rsid w:val="00132920"/>
    <w:rsid w:val="00132AB4"/>
    <w:rsid w:val="00132C6D"/>
    <w:rsid w:val="00132F80"/>
    <w:rsid w:val="0013362F"/>
    <w:rsid w:val="00134829"/>
    <w:rsid w:val="0013560B"/>
    <w:rsid w:val="00135708"/>
    <w:rsid w:val="0013616D"/>
    <w:rsid w:val="00136657"/>
    <w:rsid w:val="001379FC"/>
    <w:rsid w:val="00137F3E"/>
    <w:rsid w:val="00140121"/>
    <w:rsid w:val="0014056F"/>
    <w:rsid w:val="001409C2"/>
    <w:rsid w:val="00141006"/>
    <w:rsid w:val="001413DD"/>
    <w:rsid w:val="00141744"/>
    <w:rsid w:val="00141BCE"/>
    <w:rsid w:val="00142019"/>
    <w:rsid w:val="0014225B"/>
    <w:rsid w:val="001426FE"/>
    <w:rsid w:val="00142D28"/>
    <w:rsid w:val="0014472B"/>
    <w:rsid w:val="00144921"/>
    <w:rsid w:val="00150514"/>
    <w:rsid w:val="00150717"/>
    <w:rsid w:val="001507DD"/>
    <w:rsid w:val="00150E8C"/>
    <w:rsid w:val="00151028"/>
    <w:rsid w:val="0015190E"/>
    <w:rsid w:val="001519F4"/>
    <w:rsid w:val="00151AB9"/>
    <w:rsid w:val="0015299C"/>
    <w:rsid w:val="0015336C"/>
    <w:rsid w:val="0015384C"/>
    <w:rsid w:val="00155547"/>
    <w:rsid w:val="001556EA"/>
    <w:rsid w:val="001559A9"/>
    <w:rsid w:val="001573FD"/>
    <w:rsid w:val="0016093E"/>
    <w:rsid w:val="0016098B"/>
    <w:rsid w:val="001609D3"/>
    <w:rsid w:val="00161BCD"/>
    <w:rsid w:val="0016207C"/>
    <w:rsid w:val="00162689"/>
    <w:rsid w:val="001631CA"/>
    <w:rsid w:val="00164709"/>
    <w:rsid w:val="00164CDE"/>
    <w:rsid w:val="001665C1"/>
    <w:rsid w:val="00166711"/>
    <w:rsid w:val="00166F19"/>
    <w:rsid w:val="001678BC"/>
    <w:rsid w:val="001708AF"/>
    <w:rsid w:val="00170E86"/>
    <w:rsid w:val="00171A4B"/>
    <w:rsid w:val="00172373"/>
    <w:rsid w:val="0017258F"/>
    <w:rsid w:val="00174088"/>
    <w:rsid w:val="00174CD4"/>
    <w:rsid w:val="00175126"/>
    <w:rsid w:val="0017544B"/>
    <w:rsid w:val="00175867"/>
    <w:rsid w:val="0017608F"/>
    <w:rsid w:val="00176E13"/>
    <w:rsid w:val="0017716A"/>
    <w:rsid w:val="00177248"/>
    <w:rsid w:val="001802FE"/>
    <w:rsid w:val="00180A37"/>
    <w:rsid w:val="00180D47"/>
    <w:rsid w:val="0018214D"/>
    <w:rsid w:val="00182819"/>
    <w:rsid w:val="00182AE3"/>
    <w:rsid w:val="00183076"/>
    <w:rsid w:val="001842C2"/>
    <w:rsid w:val="00184CDD"/>
    <w:rsid w:val="00185B08"/>
    <w:rsid w:val="00185C7C"/>
    <w:rsid w:val="00185CEB"/>
    <w:rsid w:val="001867C2"/>
    <w:rsid w:val="00187314"/>
    <w:rsid w:val="001909BC"/>
    <w:rsid w:val="00190AEB"/>
    <w:rsid w:val="00190DC7"/>
    <w:rsid w:val="001918FE"/>
    <w:rsid w:val="00191B9D"/>
    <w:rsid w:val="00191CB8"/>
    <w:rsid w:val="00193B56"/>
    <w:rsid w:val="0019426B"/>
    <w:rsid w:val="00194ABE"/>
    <w:rsid w:val="00194CE8"/>
    <w:rsid w:val="00195284"/>
    <w:rsid w:val="0019559C"/>
    <w:rsid w:val="00196010"/>
    <w:rsid w:val="0019657C"/>
    <w:rsid w:val="0019666F"/>
    <w:rsid w:val="001967B1"/>
    <w:rsid w:val="001A02E3"/>
    <w:rsid w:val="001A07A9"/>
    <w:rsid w:val="001A1386"/>
    <w:rsid w:val="001A1D48"/>
    <w:rsid w:val="001A1DE3"/>
    <w:rsid w:val="001A1F71"/>
    <w:rsid w:val="001A24A0"/>
    <w:rsid w:val="001A265A"/>
    <w:rsid w:val="001A307B"/>
    <w:rsid w:val="001A5466"/>
    <w:rsid w:val="001A6231"/>
    <w:rsid w:val="001A6265"/>
    <w:rsid w:val="001A632D"/>
    <w:rsid w:val="001A68B6"/>
    <w:rsid w:val="001A7B87"/>
    <w:rsid w:val="001A7D38"/>
    <w:rsid w:val="001B0377"/>
    <w:rsid w:val="001B05F7"/>
    <w:rsid w:val="001B06CA"/>
    <w:rsid w:val="001B1245"/>
    <w:rsid w:val="001B17CD"/>
    <w:rsid w:val="001B1F8B"/>
    <w:rsid w:val="001B2DC9"/>
    <w:rsid w:val="001B31A8"/>
    <w:rsid w:val="001B34BB"/>
    <w:rsid w:val="001B3974"/>
    <w:rsid w:val="001B46A1"/>
    <w:rsid w:val="001B471E"/>
    <w:rsid w:val="001B47EE"/>
    <w:rsid w:val="001B5F6C"/>
    <w:rsid w:val="001B6EAB"/>
    <w:rsid w:val="001B7181"/>
    <w:rsid w:val="001B7A79"/>
    <w:rsid w:val="001B7C37"/>
    <w:rsid w:val="001B7CA1"/>
    <w:rsid w:val="001B7CA9"/>
    <w:rsid w:val="001B7D2D"/>
    <w:rsid w:val="001C07D6"/>
    <w:rsid w:val="001C0EAD"/>
    <w:rsid w:val="001C1B98"/>
    <w:rsid w:val="001C26B0"/>
    <w:rsid w:val="001C2E28"/>
    <w:rsid w:val="001C3319"/>
    <w:rsid w:val="001C37BF"/>
    <w:rsid w:val="001C41D3"/>
    <w:rsid w:val="001C4249"/>
    <w:rsid w:val="001C43F7"/>
    <w:rsid w:val="001C4575"/>
    <w:rsid w:val="001C76B1"/>
    <w:rsid w:val="001D139D"/>
    <w:rsid w:val="001D13CD"/>
    <w:rsid w:val="001D175B"/>
    <w:rsid w:val="001D3772"/>
    <w:rsid w:val="001D40B8"/>
    <w:rsid w:val="001D49F4"/>
    <w:rsid w:val="001D4B0E"/>
    <w:rsid w:val="001D4F62"/>
    <w:rsid w:val="001D5CA2"/>
    <w:rsid w:val="001D6579"/>
    <w:rsid w:val="001D7340"/>
    <w:rsid w:val="001D7D63"/>
    <w:rsid w:val="001E014E"/>
    <w:rsid w:val="001E07EA"/>
    <w:rsid w:val="001E0E49"/>
    <w:rsid w:val="001E0EF9"/>
    <w:rsid w:val="001E2A3F"/>
    <w:rsid w:val="001E3544"/>
    <w:rsid w:val="001E3599"/>
    <w:rsid w:val="001E39D0"/>
    <w:rsid w:val="001E4A2C"/>
    <w:rsid w:val="001E4C62"/>
    <w:rsid w:val="001E5C43"/>
    <w:rsid w:val="001E5C74"/>
    <w:rsid w:val="001E6570"/>
    <w:rsid w:val="001E65BA"/>
    <w:rsid w:val="001E6760"/>
    <w:rsid w:val="001E6957"/>
    <w:rsid w:val="001E6C19"/>
    <w:rsid w:val="001E6D2D"/>
    <w:rsid w:val="001E76A4"/>
    <w:rsid w:val="001E7B07"/>
    <w:rsid w:val="001E7B7F"/>
    <w:rsid w:val="001F016A"/>
    <w:rsid w:val="001F1CBC"/>
    <w:rsid w:val="001F2243"/>
    <w:rsid w:val="001F39ED"/>
    <w:rsid w:val="001F3C7C"/>
    <w:rsid w:val="001F402B"/>
    <w:rsid w:val="001F4845"/>
    <w:rsid w:val="001F4A1C"/>
    <w:rsid w:val="001F508E"/>
    <w:rsid w:val="001F55D6"/>
    <w:rsid w:val="001F66C2"/>
    <w:rsid w:val="001F716C"/>
    <w:rsid w:val="001F76F2"/>
    <w:rsid w:val="002001DC"/>
    <w:rsid w:val="0020207F"/>
    <w:rsid w:val="00204E46"/>
    <w:rsid w:val="00205937"/>
    <w:rsid w:val="00205B07"/>
    <w:rsid w:val="00205E9D"/>
    <w:rsid w:val="00206E2F"/>
    <w:rsid w:val="0020704C"/>
    <w:rsid w:val="00207B86"/>
    <w:rsid w:val="00210C01"/>
    <w:rsid w:val="00210EA7"/>
    <w:rsid w:val="00211110"/>
    <w:rsid w:val="002119D4"/>
    <w:rsid w:val="00213504"/>
    <w:rsid w:val="00213741"/>
    <w:rsid w:val="002142F6"/>
    <w:rsid w:val="0021521E"/>
    <w:rsid w:val="00215A08"/>
    <w:rsid w:val="00215D9D"/>
    <w:rsid w:val="002161C0"/>
    <w:rsid w:val="00216288"/>
    <w:rsid w:val="002163FC"/>
    <w:rsid w:val="002165DC"/>
    <w:rsid w:val="00216F88"/>
    <w:rsid w:val="0021734C"/>
    <w:rsid w:val="0022109E"/>
    <w:rsid w:val="002211B8"/>
    <w:rsid w:val="002235C4"/>
    <w:rsid w:val="0022390D"/>
    <w:rsid w:val="00224B8D"/>
    <w:rsid w:val="002254DC"/>
    <w:rsid w:val="002255B4"/>
    <w:rsid w:val="002260F3"/>
    <w:rsid w:val="0022663B"/>
    <w:rsid w:val="0022689D"/>
    <w:rsid w:val="00227769"/>
    <w:rsid w:val="00227FAD"/>
    <w:rsid w:val="002302BE"/>
    <w:rsid w:val="00230997"/>
    <w:rsid w:val="00230D3B"/>
    <w:rsid w:val="00232402"/>
    <w:rsid w:val="0023258A"/>
    <w:rsid w:val="00232811"/>
    <w:rsid w:val="002331DD"/>
    <w:rsid w:val="00233480"/>
    <w:rsid w:val="00233CFF"/>
    <w:rsid w:val="00234AEA"/>
    <w:rsid w:val="00234E05"/>
    <w:rsid w:val="00234FB7"/>
    <w:rsid w:val="00235F70"/>
    <w:rsid w:val="00235F8C"/>
    <w:rsid w:val="002360BA"/>
    <w:rsid w:val="002362A4"/>
    <w:rsid w:val="0023704B"/>
    <w:rsid w:val="00237434"/>
    <w:rsid w:val="002374E8"/>
    <w:rsid w:val="00237CFC"/>
    <w:rsid w:val="00240415"/>
    <w:rsid w:val="002404C7"/>
    <w:rsid w:val="002410E5"/>
    <w:rsid w:val="002411CF"/>
    <w:rsid w:val="00241982"/>
    <w:rsid w:val="00241CEC"/>
    <w:rsid w:val="00241FA7"/>
    <w:rsid w:val="002424B1"/>
    <w:rsid w:val="002428EB"/>
    <w:rsid w:val="002430F5"/>
    <w:rsid w:val="00244001"/>
    <w:rsid w:val="002443F6"/>
    <w:rsid w:val="002447BD"/>
    <w:rsid w:val="00245678"/>
    <w:rsid w:val="00245B4B"/>
    <w:rsid w:val="002460EF"/>
    <w:rsid w:val="002462D2"/>
    <w:rsid w:val="00246DB4"/>
    <w:rsid w:val="002473DA"/>
    <w:rsid w:val="00250B39"/>
    <w:rsid w:val="002517FD"/>
    <w:rsid w:val="00252F7A"/>
    <w:rsid w:val="00255261"/>
    <w:rsid w:val="00256710"/>
    <w:rsid w:val="0026046F"/>
    <w:rsid w:val="002606E1"/>
    <w:rsid w:val="00260DDA"/>
    <w:rsid w:val="00260F60"/>
    <w:rsid w:val="0026129F"/>
    <w:rsid w:val="002613FE"/>
    <w:rsid w:val="002618D5"/>
    <w:rsid w:val="00261A90"/>
    <w:rsid w:val="002630A0"/>
    <w:rsid w:val="00263937"/>
    <w:rsid w:val="002646C7"/>
    <w:rsid w:val="0026769E"/>
    <w:rsid w:val="002678A7"/>
    <w:rsid w:val="00267FE6"/>
    <w:rsid w:val="002700EC"/>
    <w:rsid w:val="002703C0"/>
    <w:rsid w:val="002703FD"/>
    <w:rsid w:val="00270CB2"/>
    <w:rsid w:val="00270F84"/>
    <w:rsid w:val="00271552"/>
    <w:rsid w:val="00272C69"/>
    <w:rsid w:val="00272FD8"/>
    <w:rsid w:val="00273370"/>
    <w:rsid w:val="00273B0E"/>
    <w:rsid w:val="002744D5"/>
    <w:rsid w:val="002746F6"/>
    <w:rsid w:val="00274EE2"/>
    <w:rsid w:val="002756E2"/>
    <w:rsid w:val="00276597"/>
    <w:rsid w:val="00276969"/>
    <w:rsid w:val="00276AEF"/>
    <w:rsid w:val="00276BBB"/>
    <w:rsid w:val="00277371"/>
    <w:rsid w:val="00280560"/>
    <w:rsid w:val="00280A50"/>
    <w:rsid w:val="00281200"/>
    <w:rsid w:val="00281B8E"/>
    <w:rsid w:val="00281CE7"/>
    <w:rsid w:val="00282303"/>
    <w:rsid w:val="00282EF0"/>
    <w:rsid w:val="00283199"/>
    <w:rsid w:val="002833E3"/>
    <w:rsid w:val="002845AF"/>
    <w:rsid w:val="00285772"/>
    <w:rsid w:val="002862B0"/>
    <w:rsid w:val="00286623"/>
    <w:rsid w:val="0029123C"/>
    <w:rsid w:val="0029287C"/>
    <w:rsid w:val="00292F96"/>
    <w:rsid w:val="002931B4"/>
    <w:rsid w:val="00294043"/>
    <w:rsid w:val="00294BF0"/>
    <w:rsid w:val="00294F82"/>
    <w:rsid w:val="0029538F"/>
    <w:rsid w:val="002978A7"/>
    <w:rsid w:val="002A06B7"/>
    <w:rsid w:val="002A1098"/>
    <w:rsid w:val="002A1D7F"/>
    <w:rsid w:val="002A20F4"/>
    <w:rsid w:val="002A2190"/>
    <w:rsid w:val="002A2303"/>
    <w:rsid w:val="002A2344"/>
    <w:rsid w:val="002A2D5D"/>
    <w:rsid w:val="002A30E5"/>
    <w:rsid w:val="002A5269"/>
    <w:rsid w:val="002A564D"/>
    <w:rsid w:val="002A5F08"/>
    <w:rsid w:val="002A693B"/>
    <w:rsid w:val="002A73D2"/>
    <w:rsid w:val="002A7813"/>
    <w:rsid w:val="002B0104"/>
    <w:rsid w:val="002B20B1"/>
    <w:rsid w:val="002B37B9"/>
    <w:rsid w:val="002B3C35"/>
    <w:rsid w:val="002B44B5"/>
    <w:rsid w:val="002B4CCF"/>
    <w:rsid w:val="002B4DB3"/>
    <w:rsid w:val="002B5116"/>
    <w:rsid w:val="002B651E"/>
    <w:rsid w:val="002B67B8"/>
    <w:rsid w:val="002B705E"/>
    <w:rsid w:val="002B7922"/>
    <w:rsid w:val="002B79E6"/>
    <w:rsid w:val="002B79F2"/>
    <w:rsid w:val="002C0DFE"/>
    <w:rsid w:val="002C0EC1"/>
    <w:rsid w:val="002C1136"/>
    <w:rsid w:val="002C2AB0"/>
    <w:rsid w:val="002C324A"/>
    <w:rsid w:val="002C4D70"/>
    <w:rsid w:val="002C4F8A"/>
    <w:rsid w:val="002C593B"/>
    <w:rsid w:val="002C5CAB"/>
    <w:rsid w:val="002C5FC9"/>
    <w:rsid w:val="002C642A"/>
    <w:rsid w:val="002D1706"/>
    <w:rsid w:val="002D293D"/>
    <w:rsid w:val="002D329A"/>
    <w:rsid w:val="002D51B9"/>
    <w:rsid w:val="002D591D"/>
    <w:rsid w:val="002D5980"/>
    <w:rsid w:val="002D5AA3"/>
    <w:rsid w:val="002D5E8C"/>
    <w:rsid w:val="002D6001"/>
    <w:rsid w:val="002D621E"/>
    <w:rsid w:val="002D66CE"/>
    <w:rsid w:val="002D6E24"/>
    <w:rsid w:val="002D7404"/>
    <w:rsid w:val="002D764F"/>
    <w:rsid w:val="002D7E9A"/>
    <w:rsid w:val="002E01CF"/>
    <w:rsid w:val="002E0A1B"/>
    <w:rsid w:val="002E172E"/>
    <w:rsid w:val="002E2E79"/>
    <w:rsid w:val="002E32F5"/>
    <w:rsid w:val="002E34C4"/>
    <w:rsid w:val="002E5077"/>
    <w:rsid w:val="002E52FC"/>
    <w:rsid w:val="002E5610"/>
    <w:rsid w:val="002E5AA0"/>
    <w:rsid w:val="002E6B5F"/>
    <w:rsid w:val="002E746D"/>
    <w:rsid w:val="002E76FF"/>
    <w:rsid w:val="002E7AC4"/>
    <w:rsid w:val="002F165C"/>
    <w:rsid w:val="002F217A"/>
    <w:rsid w:val="002F23CE"/>
    <w:rsid w:val="002F2CE1"/>
    <w:rsid w:val="002F2D56"/>
    <w:rsid w:val="002F35DF"/>
    <w:rsid w:val="002F39FD"/>
    <w:rsid w:val="002F3DF2"/>
    <w:rsid w:val="002F455A"/>
    <w:rsid w:val="002F5491"/>
    <w:rsid w:val="002F59DA"/>
    <w:rsid w:val="002F5CAC"/>
    <w:rsid w:val="002F6257"/>
    <w:rsid w:val="002F6316"/>
    <w:rsid w:val="002F6765"/>
    <w:rsid w:val="002F6F8F"/>
    <w:rsid w:val="002F7066"/>
    <w:rsid w:val="002F7C5C"/>
    <w:rsid w:val="002F7EFD"/>
    <w:rsid w:val="002F7F0F"/>
    <w:rsid w:val="00300597"/>
    <w:rsid w:val="00301C19"/>
    <w:rsid w:val="0030244C"/>
    <w:rsid w:val="003030A7"/>
    <w:rsid w:val="003031B7"/>
    <w:rsid w:val="0030372C"/>
    <w:rsid w:val="003045BB"/>
    <w:rsid w:val="00304BCC"/>
    <w:rsid w:val="003050B9"/>
    <w:rsid w:val="003050E4"/>
    <w:rsid w:val="003053FB"/>
    <w:rsid w:val="00305768"/>
    <w:rsid w:val="00305D9D"/>
    <w:rsid w:val="00305DFC"/>
    <w:rsid w:val="0030747B"/>
    <w:rsid w:val="00310425"/>
    <w:rsid w:val="003111C1"/>
    <w:rsid w:val="003115FD"/>
    <w:rsid w:val="00311697"/>
    <w:rsid w:val="00311735"/>
    <w:rsid w:val="0031572E"/>
    <w:rsid w:val="0031609F"/>
    <w:rsid w:val="003164EB"/>
    <w:rsid w:val="0031650D"/>
    <w:rsid w:val="00317259"/>
    <w:rsid w:val="003172F0"/>
    <w:rsid w:val="003210F6"/>
    <w:rsid w:val="003259F5"/>
    <w:rsid w:val="003270FC"/>
    <w:rsid w:val="003300AC"/>
    <w:rsid w:val="003303B3"/>
    <w:rsid w:val="00330865"/>
    <w:rsid w:val="00330EDD"/>
    <w:rsid w:val="00331023"/>
    <w:rsid w:val="00333314"/>
    <w:rsid w:val="00333A1D"/>
    <w:rsid w:val="00333B83"/>
    <w:rsid w:val="00333CC2"/>
    <w:rsid w:val="00333E05"/>
    <w:rsid w:val="00333E6A"/>
    <w:rsid w:val="00333FCB"/>
    <w:rsid w:val="00334421"/>
    <w:rsid w:val="00335BEB"/>
    <w:rsid w:val="00335C3A"/>
    <w:rsid w:val="00335D3E"/>
    <w:rsid w:val="00336285"/>
    <w:rsid w:val="003369FF"/>
    <w:rsid w:val="00337C63"/>
    <w:rsid w:val="00337EF8"/>
    <w:rsid w:val="00340870"/>
    <w:rsid w:val="00342138"/>
    <w:rsid w:val="00343FEC"/>
    <w:rsid w:val="00344584"/>
    <w:rsid w:val="00344A45"/>
    <w:rsid w:val="0034570B"/>
    <w:rsid w:val="00347553"/>
    <w:rsid w:val="003503F9"/>
    <w:rsid w:val="0035061B"/>
    <w:rsid w:val="00350F5B"/>
    <w:rsid w:val="00351ACE"/>
    <w:rsid w:val="00351BCA"/>
    <w:rsid w:val="00353826"/>
    <w:rsid w:val="00354AC6"/>
    <w:rsid w:val="00355DEB"/>
    <w:rsid w:val="00356186"/>
    <w:rsid w:val="00357137"/>
    <w:rsid w:val="0036078D"/>
    <w:rsid w:val="0036195D"/>
    <w:rsid w:val="003622D4"/>
    <w:rsid w:val="00362576"/>
    <w:rsid w:val="00362821"/>
    <w:rsid w:val="00363026"/>
    <w:rsid w:val="003630BA"/>
    <w:rsid w:val="00365F85"/>
    <w:rsid w:val="00366A55"/>
    <w:rsid w:val="00367639"/>
    <w:rsid w:val="003707C8"/>
    <w:rsid w:val="00370984"/>
    <w:rsid w:val="00371200"/>
    <w:rsid w:val="003720CF"/>
    <w:rsid w:val="00372772"/>
    <w:rsid w:val="003730D0"/>
    <w:rsid w:val="00373E5D"/>
    <w:rsid w:val="00374525"/>
    <w:rsid w:val="00374EC0"/>
    <w:rsid w:val="00374EE1"/>
    <w:rsid w:val="00375819"/>
    <w:rsid w:val="00376242"/>
    <w:rsid w:val="0037639A"/>
    <w:rsid w:val="00377414"/>
    <w:rsid w:val="00380106"/>
    <w:rsid w:val="003806F1"/>
    <w:rsid w:val="00380C91"/>
    <w:rsid w:val="00381426"/>
    <w:rsid w:val="00381CF0"/>
    <w:rsid w:val="00382C10"/>
    <w:rsid w:val="0038331F"/>
    <w:rsid w:val="003846E8"/>
    <w:rsid w:val="00384978"/>
    <w:rsid w:val="00384C8B"/>
    <w:rsid w:val="00385852"/>
    <w:rsid w:val="003860A9"/>
    <w:rsid w:val="00386775"/>
    <w:rsid w:val="0038699B"/>
    <w:rsid w:val="00386D7F"/>
    <w:rsid w:val="00387749"/>
    <w:rsid w:val="00390782"/>
    <w:rsid w:val="00391DF7"/>
    <w:rsid w:val="003921AB"/>
    <w:rsid w:val="00392B28"/>
    <w:rsid w:val="00393310"/>
    <w:rsid w:val="00394017"/>
    <w:rsid w:val="00394184"/>
    <w:rsid w:val="003948C3"/>
    <w:rsid w:val="003951F9"/>
    <w:rsid w:val="0039524D"/>
    <w:rsid w:val="00395AE7"/>
    <w:rsid w:val="00396456"/>
    <w:rsid w:val="00396735"/>
    <w:rsid w:val="00396D19"/>
    <w:rsid w:val="003971A8"/>
    <w:rsid w:val="0039734B"/>
    <w:rsid w:val="00397A17"/>
    <w:rsid w:val="003A0F38"/>
    <w:rsid w:val="003A20D9"/>
    <w:rsid w:val="003A3520"/>
    <w:rsid w:val="003A35EA"/>
    <w:rsid w:val="003A43B6"/>
    <w:rsid w:val="003A4BC8"/>
    <w:rsid w:val="003A5AB4"/>
    <w:rsid w:val="003A60C9"/>
    <w:rsid w:val="003A6648"/>
    <w:rsid w:val="003A71BE"/>
    <w:rsid w:val="003A7832"/>
    <w:rsid w:val="003A7DD3"/>
    <w:rsid w:val="003B0DB4"/>
    <w:rsid w:val="003B0FBF"/>
    <w:rsid w:val="003B13C6"/>
    <w:rsid w:val="003B19AB"/>
    <w:rsid w:val="003B1AC8"/>
    <w:rsid w:val="003B220C"/>
    <w:rsid w:val="003B3AF1"/>
    <w:rsid w:val="003B4F22"/>
    <w:rsid w:val="003B59BD"/>
    <w:rsid w:val="003B59E4"/>
    <w:rsid w:val="003B5F91"/>
    <w:rsid w:val="003B6797"/>
    <w:rsid w:val="003C1DD3"/>
    <w:rsid w:val="003C20B4"/>
    <w:rsid w:val="003C2153"/>
    <w:rsid w:val="003C2361"/>
    <w:rsid w:val="003C2625"/>
    <w:rsid w:val="003C38A5"/>
    <w:rsid w:val="003C3B1A"/>
    <w:rsid w:val="003C5032"/>
    <w:rsid w:val="003C573B"/>
    <w:rsid w:val="003C62B6"/>
    <w:rsid w:val="003C6B83"/>
    <w:rsid w:val="003C6C30"/>
    <w:rsid w:val="003C7262"/>
    <w:rsid w:val="003C74EA"/>
    <w:rsid w:val="003D1C6F"/>
    <w:rsid w:val="003D3666"/>
    <w:rsid w:val="003D3A33"/>
    <w:rsid w:val="003D3A69"/>
    <w:rsid w:val="003D416C"/>
    <w:rsid w:val="003D46E1"/>
    <w:rsid w:val="003D528E"/>
    <w:rsid w:val="003D56F2"/>
    <w:rsid w:val="003D5902"/>
    <w:rsid w:val="003E02F4"/>
    <w:rsid w:val="003E038D"/>
    <w:rsid w:val="003E04D7"/>
    <w:rsid w:val="003E12E4"/>
    <w:rsid w:val="003E1FF6"/>
    <w:rsid w:val="003E20B1"/>
    <w:rsid w:val="003E2930"/>
    <w:rsid w:val="003E2BC6"/>
    <w:rsid w:val="003E4B8B"/>
    <w:rsid w:val="003E5310"/>
    <w:rsid w:val="003E6973"/>
    <w:rsid w:val="003E6AAD"/>
    <w:rsid w:val="003E7967"/>
    <w:rsid w:val="003F0288"/>
    <w:rsid w:val="003F0F33"/>
    <w:rsid w:val="003F12DD"/>
    <w:rsid w:val="003F1828"/>
    <w:rsid w:val="003F1C0F"/>
    <w:rsid w:val="003F374A"/>
    <w:rsid w:val="003F43BD"/>
    <w:rsid w:val="003F4F5B"/>
    <w:rsid w:val="003F53B5"/>
    <w:rsid w:val="003F55B3"/>
    <w:rsid w:val="003F5BBC"/>
    <w:rsid w:val="003F613E"/>
    <w:rsid w:val="003F6605"/>
    <w:rsid w:val="003F6B51"/>
    <w:rsid w:val="003F718B"/>
    <w:rsid w:val="003F75DC"/>
    <w:rsid w:val="00401746"/>
    <w:rsid w:val="00401A24"/>
    <w:rsid w:val="00401B5D"/>
    <w:rsid w:val="00402123"/>
    <w:rsid w:val="00402273"/>
    <w:rsid w:val="00402E5E"/>
    <w:rsid w:val="00403340"/>
    <w:rsid w:val="0040343C"/>
    <w:rsid w:val="004035AC"/>
    <w:rsid w:val="00404394"/>
    <w:rsid w:val="004049DE"/>
    <w:rsid w:val="004061A5"/>
    <w:rsid w:val="0040664D"/>
    <w:rsid w:val="004068F7"/>
    <w:rsid w:val="004073AE"/>
    <w:rsid w:val="00407DC9"/>
    <w:rsid w:val="004101A7"/>
    <w:rsid w:val="00410F17"/>
    <w:rsid w:val="00411DFA"/>
    <w:rsid w:val="004127B5"/>
    <w:rsid w:val="00412CB5"/>
    <w:rsid w:val="00413672"/>
    <w:rsid w:val="00415915"/>
    <w:rsid w:val="00416BAE"/>
    <w:rsid w:val="0041742B"/>
    <w:rsid w:val="004201C3"/>
    <w:rsid w:val="00420BA5"/>
    <w:rsid w:val="00420ED8"/>
    <w:rsid w:val="00421023"/>
    <w:rsid w:val="00421AA1"/>
    <w:rsid w:val="004223E7"/>
    <w:rsid w:val="0042245B"/>
    <w:rsid w:val="00422B6A"/>
    <w:rsid w:val="00422E8F"/>
    <w:rsid w:val="00422E90"/>
    <w:rsid w:val="0042400D"/>
    <w:rsid w:val="004243E2"/>
    <w:rsid w:val="00424496"/>
    <w:rsid w:val="00424772"/>
    <w:rsid w:val="004255D5"/>
    <w:rsid w:val="004266CF"/>
    <w:rsid w:val="00426894"/>
    <w:rsid w:val="00427015"/>
    <w:rsid w:val="00427A7C"/>
    <w:rsid w:val="00430B5F"/>
    <w:rsid w:val="00431ECB"/>
    <w:rsid w:val="00431F3F"/>
    <w:rsid w:val="00434668"/>
    <w:rsid w:val="004347CF"/>
    <w:rsid w:val="00434946"/>
    <w:rsid w:val="00435A2C"/>
    <w:rsid w:val="00435CB1"/>
    <w:rsid w:val="0044006F"/>
    <w:rsid w:val="004419D3"/>
    <w:rsid w:val="00442443"/>
    <w:rsid w:val="004426E2"/>
    <w:rsid w:val="00443644"/>
    <w:rsid w:val="00443BE8"/>
    <w:rsid w:val="00443F6F"/>
    <w:rsid w:val="00444D4C"/>
    <w:rsid w:val="004453F0"/>
    <w:rsid w:val="00445766"/>
    <w:rsid w:val="00445783"/>
    <w:rsid w:val="00445A08"/>
    <w:rsid w:val="00445FDB"/>
    <w:rsid w:val="00446B19"/>
    <w:rsid w:val="00446E10"/>
    <w:rsid w:val="00447723"/>
    <w:rsid w:val="0045127B"/>
    <w:rsid w:val="004521E2"/>
    <w:rsid w:val="004525F9"/>
    <w:rsid w:val="00452C21"/>
    <w:rsid w:val="00452EDA"/>
    <w:rsid w:val="004535F6"/>
    <w:rsid w:val="0045657A"/>
    <w:rsid w:val="00457074"/>
    <w:rsid w:val="00457EB6"/>
    <w:rsid w:val="0046080A"/>
    <w:rsid w:val="00461375"/>
    <w:rsid w:val="004615CA"/>
    <w:rsid w:val="00462AE3"/>
    <w:rsid w:val="00462C66"/>
    <w:rsid w:val="00462DBB"/>
    <w:rsid w:val="004630BD"/>
    <w:rsid w:val="00463EA6"/>
    <w:rsid w:val="00463FD1"/>
    <w:rsid w:val="0046414A"/>
    <w:rsid w:val="00464B71"/>
    <w:rsid w:val="004662EB"/>
    <w:rsid w:val="0046723B"/>
    <w:rsid w:val="004673EA"/>
    <w:rsid w:val="00467556"/>
    <w:rsid w:val="00467716"/>
    <w:rsid w:val="00467FDC"/>
    <w:rsid w:val="00471011"/>
    <w:rsid w:val="00471354"/>
    <w:rsid w:val="004717A5"/>
    <w:rsid w:val="00471A25"/>
    <w:rsid w:val="00471AE8"/>
    <w:rsid w:val="00471D6D"/>
    <w:rsid w:val="00471EFD"/>
    <w:rsid w:val="004720F0"/>
    <w:rsid w:val="004722F7"/>
    <w:rsid w:val="00472608"/>
    <w:rsid w:val="00472741"/>
    <w:rsid w:val="00472EEE"/>
    <w:rsid w:val="0047324D"/>
    <w:rsid w:val="00474E3C"/>
    <w:rsid w:val="0047502D"/>
    <w:rsid w:val="00475AC3"/>
    <w:rsid w:val="00475BE3"/>
    <w:rsid w:val="00475D80"/>
    <w:rsid w:val="00476E50"/>
    <w:rsid w:val="004811C2"/>
    <w:rsid w:val="004820F1"/>
    <w:rsid w:val="0048210B"/>
    <w:rsid w:val="00482AD6"/>
    <w:rsid w:val="00484583"/>
    <w:rsid w:val="00484623"/>
    <w:rsid w:val="00484754"/>
    <w:rsid w:val="00485881"/>
    <w:rsid w:val="00486673"/>
    <w:rsid w:val="00486A1C"/>
    <w:rsid w:val="004872D8"/>
    <w:rsid w:val="00487872"/>
    <w:rsid w:val="00487E32"/>
    <w:rsid w:val="004908F8"/>
    <w:rsid w:val="004911CB"/>
    <w:rsid w:val="004923BA"/>
    <w:rsid w:val="00492541"/>
    <w:rsid w:val="00492696"/>
    <w:rsid w:val="00492F48"/>
    <w:rsid w:val="00493200"/>
    <w:rsid w:val="00493CB0"/>
    <w:rsid w:val="00495100"/>
    <w:rsid w:val="00495364"/>
    <w:rsid w:val="0049578B"/>
    <w:rsid w:val="0049579E"/>
    <w:rsid w:val="00495B24"/>
    <w:rsid w:val="00495C1C"/>
    <w:rsid w:val="0049648C"/>
    <w:rsid w:val="004965BD"/>
    <w:rsid w:val="00496963"/>
    <w:rsid w:val="0049731E"/>
    <w:rsid w:val="0049756D"/>
    <w:rsid w:val="00497BBC"/>
    <w:rsid w:val="004A08A3"/>
    <w:rsid w:val="004A0CBC"/>
    <w:rsid w:val="004A0CFB"/>
    <w:rsid w:val="004A107C"/>
    <w:rsid w:val="004A1889"/>
    <w:rsid w:val="004A1C4A"/>
    <w:rsid w:val="004A2734"/>
    <w:rsid w:val="004A2750"/>
    <w:rsid w:val="004A28D5"/>
    <w:rsid w:val="004A2B69"/>
    <w:rsid w:val="004A2B72"/>
    <w:rsid w:val="004A37E8"/>
    <w:rsid w:val="004A4924"/>
    <w:rsid w:val="004A4C06"/>
    <w:rsid w:val="004A572E"/>
    <w:rsid w:val="004A5C2F"/>
    <w:rsid w:val="004A6D8A"/>
    <w:rsid w:val="004A6E79"/>
    <w:rsid w:val="004A6EE4"/>
    <w:rsid w:val="004B0401"/>
    <w:rsid w:val="004B0889"/>
    <w:rsid w:val="004B0E16"/>
    <w:rsid w:val="004B1981"/>
    <w:rsid w:val="004B3275"/>
    <w:rsid w:val="004B3698"/>
    <w:rsid w:val="004B3C45"/>
    <w:rsid w:val="004B5DCF"/>
    <w:rsid w:val="004B74EE"/>
    <w:rsid w:val="004B7E7F"/>
    <w:rsid w:val="004C075B"/>
    <w:rsid w:val="004C0D70"/>
    <w:rsid w:val="004C1401"/>
    <w:rsid w:val="004C1B57"/>
    <w:rsid w:val="004C2737"/>
    <w:rsid w:val="004C2A87"/>
    <w:rsid w:val="004C3D22"/>
    <w:rsid w:val="004C4EB5"/>
    <w:rsid w:val="004C6435"/>
    <w:rsid w:val="004C7323"/>
    <w:rsid w:val="004C7696"/>
    <w:rsid w:val="004D0148"/>
    <w:rsid w:val="004D01A2"/>
    <w:rsid w:val="004D02E5"/>
    <w:rsid w:val="004D04CF"/>
    <w:rsid w:val="004D1996"/>
    <w:rsid w:val="004D1BEF"/>
    <w:rsid w:val="004D1DFA"/>
    <w:rsid w:val="004D2772"/>
    <w:rsid w:val="004D3000"/>
    <w:rsid w:val="004D3AF3"/>
    <w:rsid w:val="004D4553"/>
    <w:rsid w:val="004D4976"/>
    <w:rsid w:val="004D5F1D"/>
    <w:rsid w:val="004D5FBC"/>
    <w:rsid w:val="004D7015"/>
    <w:rsid w:val="004D76BC"/>
    <w:rsid w:val="004D7C60"/>
    <w:rsid w:val="004D7D08"/>
    <w:rsid w:val="004E1177"/>
    <w:rsid w:val="004E1566"/>
    <w:rsid w:val="004E1BF1"/>
    <w:rsid w:val="004E2443"/>
    <w:rsid w:val="004E2E80"/>
    <w:rsid w:val="004E4899"/>
    <w:rsid w:val="004E4906"/>
    <w:rsid w:val="004E58F1"/>
    <w:rsid w:val="004E59E6"/>
    <w:rsid w:val="004E5F93"/>
    <w:rsid w:val="004E6050"/>
    <w:rsid w:val="004E60C1"/>
    <w:rsid w:val="004E688F"/>
    <w:rsid w:val="004E693F"/>
    <w:rsid w:val="004E72CC"/>
    <w:rsid w:val="004E7A71"/>
    <w:rsid w:val="004E7F32"/>
    <w:rsid w:val="004F24F7"/>
    <w:rsid w:val="004F31DE"/>
    <w:rsid w:val="004F342F"/>
    <w:rsid w:val="004F414F"/>
    <w:rsid w:val="004F477F"/>
    <w:rsid w:val="004F4E31"/>
    <w:rsid w:val="004F5B5C"/>
    <w:rsid w:val="004F60D2"/>
    <w:rsid w:val="004F6540"/>
    <w:rsid w:val="004F6A6B"/>
    <w:rsid w:val="004F721B"/>
    <w:rsid w:val="004F75CE"/>
    <w:rsid w:val="00501259"/>
    <w:rsid w:val="00502C6D"/>
    <w:rsid w:val="0050315D"/>
    <w:rsid w:val="005037C5"/>
    <w:rsid w:val="00503DEF"/>
    <w:rsid w:val="005048DD"/>
    <w:rsid w:val="005048E9"/>
    <w:rsid w:val="005049BA"/>
    <w:rsid w:val="00505976"/>
    <w:rsid w:val="00506501"/>
    <w:rsid w:val="00506888"/>
    <w:rsid w:val="00507D89"/>
    <w:rsid w:val="00510318"/>
    <w:rsid w:val="005103CA"/>
    <w:rsid w:val="00510750"/>
    <w:rsid w:val="0051116C"/>
    <w:rsid w:val="005116CF"/>
    <w:rsid w:val="005119B9"/>
    <w:rsid w:val="00512510"/>
    <w:rsid w:val="00512580"/>
    <w:rsid w:val="00512D8F"/>
    <w:rsid w:val="00512F85"/>
    <w:rsid w:val="00513C6B"/>
    <w:rsid w:val="00513E50"/>
    <w:rsid w:val="005153C3"/>
    <w:rsid w:val="005155A0"/>
    <w:rsid w:val="00515C56"/>
    <w:rsid w:val="00515FFC"/>
    <w:rsid w:val="005160B7"/>
    <w:rsid w:val="00520182"/>
    <w:rsid w:val="00520D37"/>
    <w:rsid w:val="005218DD"/>
    <w:rsid w:val="00521B67"/>
    <w:rsid w:val="00522FB2"/>
    <w:rsid w:val="0052363D"/>
    <w:rsid w:val="0052399A"/>
    <w:rsid w:val="00523AE7"/>
    <w:rsid w:val="00525131"/>
    <w:rsid w:val="00525C69"/>
    <w:rsid w:val="005260D5"/>
    <w:rsid w:val="00526C09"/>
    <w:rsid w:val="00527C77"/>
    <w:rsid w:val="005307E2"/>
    <w:rsid w:val="00530A3D"/>
    <w:rsid w:val="00531764"/>
    <w:rsid w:val="00531CC2"/>
    <w:rsid w:val="00531FBA"/>
    <w:rsid w:val="00532036"/>
    <w:rsid w:val="0053213A"/>
    <w:rsid w:val="00533B03"/>
    <w:rsid w:val="0053412F"/>
    <w:rsid w:val="00534241"/>
    <w:rsid w:val="00534AD9"/>
    <w:rsid w:val="00534F89"/>
    <w:rsid w:val="00535297"/>
    <w:rsid w:val="0053549F"/>
    <w:rsid w:val="005363A9"/>
    <w:rsid w:val="00536D67"/>
    <w:rsid w:val="00536DC1"/>
    <w:rsid w:val="0053717E"/>
    <w:rsid w:val="00537EF3"/>
    <w:rsid w:val="0054023E"/>
    <w:rsid w:val="005410D2"/>
    <w:rsid w:val="0054138F"/>
    <w:rsid w:val="005413B5"/>
    <w:rsid w:val="005413F9"/>
    <w:rsid w:val="005417C8"/>
    <w:rsid w:val="0054210B"/>
    <w:rsid w:val="005422F7"/>
    <w:rsid w:val="00542FAA"/>
    <w:rsid w:val="005430CA"/>
    <w:rsid w:val="00543730"/>
    <w:rsid w:val="00543822"/>
    <w:rsid w:val="00543D37"/>
    <w:rsid w:val="005447CC"/>
    <w:rsid w:val="00544B44"/>
    <w:rsid w:val="00545366"/>
    <w:rsid w:val="005462CF"/>
    <w:rsid w:val="00547082"/>
    <w:rsid w:val="0054773E"/>
    <w:rsid w:val="00547D56"/>
    <w:rsid w:val="00550345"/>
    <w:rsid w:val="00551015"/>
    <w:rsid w:val="00551275"/>
    <w:rsid w:val="00551592"/>
    <w:rsid w:val="00552A61"/>
    <w:rsid w:val="00553379"/>
    <w:rsid w:val="005540B3"/>
    <w:rsid w:val="00554896"/>
    <w:rsid w:val="00554F31"/>
    <w:rsid w:val="0055518C"/>
    <w:rsid w:val="005559BF"/>
    <w:rsid w:val="0055664D"/>
    <w:rsid w:val="00556A4B"/>
    <w:rsid w:val="0056226A"/>
    <w:rsid w:val="00562AF4"/>
    <w:rsid w:val="00564A36"/>
    <w:rsid w:val="005654CF"/>
    <w:rsid w:val="00565EE6"/>
    <w:rsid w:val="0056605B"/>
    <w:rsid w:val="0056647E"/>
    <w:rsid w:val="00566BB4"/>
    <w:rsid w:val="00566C77"/>
    <w:rsid w:val="0056730A"/>
    <w:rsid w:val="00567985"/>
    <w:rsid w:val="005724F5"/>
    <w:rsid w:val="00573D4F"/>
    <w:rsid w:val="005749EA"/>
    <w:rsid w:val="005750B9"/>
    <w:rsid w:val="00575674"/>
    <w:rsid w:val="00575969"/>
    <w:rsid w:val="00575A5A"/>
    <w:rsid w:val="00576263"/>
    <w:rsid w:val="005767A5"/>
    <w:rsid w:val="0057792E"/>
    <w:rsid w:val="00577AEC"/>
    <w:rsid w:val="00580219"/>
    <w:rsid w:val="005803F2"/>
    <w:rsid w:val="00581863"/>
    <w:rsid w:val="00582601"/>
    <w:rsid w:val="005827A9"/>
    <w:rsid w:val="00582EBF"/>
    <w:rsid w:val="005844A9"/>
    <w:rsid w:val="005845FF"/>
    <w:rsid w:val="00584632"/>
    <w:rsid w:val="00584B5A"/>
    <w:rsid w:val="00584D09"/>
    <w:rsid w:val="00585C21"/>
    <w:rsid w:val="005861DD"/>
    <w:rsid w:val="00587538"/>
    <w:rsid w:val="00587CC5"/>
    <w:rsid w:val="00587FA0"/>
    <w:rsid w:val="00590379"/>
    <w:rsid w:val="00591015"/>
    <w:rsid w:val="00591556"/>
    <w:rsid w:val="00592381"/>
    <w:rsid w:val="00593524"/>
    <w:rsid w:val="005944FE"/>
    <w:rsid w:val="00594D82"/>
    <w:rsid w:val="005952A1"/>
    <w:rsid w:val="005957C6"/>
    <w:rsid w:val="005962C7"/>
    <w:rsid w:val="00596527"/>
    <w:rsid w:val="0059662F"/>
    <w:rsid w:val="005975DA"/>
    <w:rsid w:val="005A03B4"/>
    <w:rsid w:val="005A0A82"/>
    <w:rsid w:val="005A0B2B"/>
    <w:rsid w:val="005A2243"/>
    <w:rsid w:val="005A2D13"/>
    <w:rsid w:val="005A44D5"/>
    <w:rsid w:val="005A6770"/>
    <w:rsid w:val="005B0242"/>
    <w:rsid w:val="005B027B"/>
    <w:rsid w:val="005B03DF"/>
    <w:rsid w:val="005B04E2"/>
    <w:rsid w:val="005B1317"/>
    <w:rsid w:val="005B1763"/>
    <w:rsid w:val="005B2474"/>
    <w:rsid w:val="005B318F"/>
    <w:rsid w:val="005B3779"/>
    <w:rsid w:val="005B3950"/>
    <w:rsid w:val="005B3D0F"/>
    <w:rsid w:val="005B4192"/>
    <w:rsid w:val="005B43D0"/>
    <w:rsid w:val="005B4A75"/>
    <w:rsid w:val="005B591D"/>
    <w:rsid w:val="005B64DA"/>
    <w:rsid w:val="005B711B"/>
    <w:rsid w:val="005B748E"/>
    <w:rsid w:val="005B7F25"/>
    <w:rsid w:val="005C0074"/>
    <w:rsid w:val="005C09A8"/>
    <w:rsid w:val="005C0C96"/>
    <w:rsid w:val="005C0F49"/>
    <w:rsid w:val="005C14A0"/>
    <w:rsid w:val="005C16F3"/>
    <w:rsid w:val="005C231A"/>
    <w:rsid w:val="005C6AC9"/>
    <w:rsid w:val="005C6FD5"/>
    <w:rsid w:val="005D0080"/>
    <w:rsid w:val="005D029B"/>
    <w:rsid w:val="005D0720"/>
    <w:rsid w:val="005D08AD"/>
    <w:rsid w:val="005D0CBC"/>
    <w:rsid w:val="005D0F1B"/>
    <w:rsid w:val="005D13B3"/>
    <w:rsid w:val="005D15EB"/>
    <w:rsid w:val="005D16E2"/>
    <w:rsid w:val="005D234A"/>
    <w:rsid w:val="005D292E"/>
    <w:rsid w:val="005D2DF7"/>
    <w:rsid w:val="005D597F"/>
    <w:rsid w:val="005D5AC7"/>
    <w:rsid w:val="005D5E3F"/>
    <w:rsid w:val="005D658A"/>
    <w:rsid w:val="005D67ED"/>
    <w:rsid w:val="005D6DB3"/>
    <w:rsid w:val="005D6EEE"/>
    <w:rsid w:val="005E07B3"/>
    <w:rsid w:val="005E0AF1"/>
    <w:rsid w:val="005E0E5D"/>
    <w:rsid w:val="005E1CA7"/>
    <w:rsid w:val="005E2339"/>
    <w:rsid w:val="005E2793"/>
    <w:rsid w:val="005E33B2"/>
    <w:rsid w:val="005E3871"/>
    <w:rsid w:val="005E3C96"/>
    <w:rsid w:val="005E47CC"/>
    <w:rsid w:val="005E673E"/>
    <w:rsid w:val="005E7EF6"/>
    <w:rsid w:val="005F021A"/>
    <w:rsid w:val="005F0238"/>
    <w:rsid w:val="005F0A29"/>
    <w:rsid w:val="005F0F94"/>
    <w:rsid w:val="005F2199"/>
    <w:rsid w:val="005F231B"/>
    <w:rsid w:val="005F3E59"/>
    <w:rsid w:val="005F4387"/>
    <w:rsid w:val="005F4438"/>
    <w:rsid w:val="005F4556"/>
    <w:rsid w:val="005F528A"/>
    <w:rsid w:val="005F5A83"/>
    <w:rsid w:val="005F7316"/>
    <w:rsid w:val="00600233"/>
    <w:rsid w:val="00603A59"/>
    <w:rsid w:val="0060421C"/>
    <w:rsid w:val="006050D9"/>
    <w:rsid w:val="0060651F"/>
    <w:rsid w:val="006107E7"/>
    <w:rsid w:val="006115E9"/>
    <w:rsid w:val="00611F07"/>
    <w:rsid w:val="00611FB3"/>
    <w:rsid w:val="00612391"/>
    <w:rsid w:val="00612744"/>
    <w:rsid w:val="0061286E"/>
    <w:rsid w:val="00612F02"/>
    <w:rsid w:val="00613D91"/>
    <w:rsid w:val="006158E6"/>
    <w:rsid w:val="00615CC5"/>
    <w:rsid w:val="00616AC3"/>
    <w:rsid w:val="006178A2"/>
    <w:rsid w:val="00617DFD"/>
    <w:rsid w:val="00621F52"/>
    <w:rsid w:val="00621FD6"/>
    <w:rsid w:val="006232DC"/>
    <w:rsid w:val="006233C2"/>
    <w:rsid w:val="00624C04"/>
    <w:rsid w:val="00624FD7"/>
    <w:rsid w:val="006252A2"/>
    <w:rsid w:val="006253B3"/>
    <w:rsid w:val="006254D3"/>
    <w:rsid w:val="00627A6E"/>
    <w:rsid w:val="00630E22"/>
    <w:rsid w:val="00631415"/>
    <w:rsid w:val="00631C06"/>
    <w:rsid w:val="00632116"/>
    <w:rsid w:val="006347D3"/>
    <w:rsid w:val="00635BB1"/>
    <w:rsid w:val="00635D72"/>
    <w:rsid w:val="00635E7A"/>
    <w:rsid w:val="006366AC"/>
    <w:rsid w:val="0063786F"/>
    <w:rsid w:val="006379FB"/>
    <w:rsid w:val="006405D5"/>
    <w:rsid w:val="0064233E"/>
    <w:rsid w:val="00644250"/>
    <w:rsid w:val="00645CEA"/>
    <w:rsid w:val="00647C00"/>
    <w:rsid w:val="0065072E"/>
    <w:rsid w:val="00651CA2"/>
    <w:rsid w:val="0065379C"/>
    <w:rsid w:val="00654009"/>
    <w:rsid w:val="006547FE"/>
    <w:rsid w:val="006555E8"/>
    <w:rsid w:val="00655C8A"/>
    <w:rsid w:val="0065628F"/>
    <w:rsid w:val="00657F4C"/>
    <w:rsid w:val="0066024D"/>
    <w:rsid w:val="00660D1F"/>
    <w:rsid w:val="00662AE7"/>
    <w:rsid w:val="00663097"/>
    <w:rsid w:val="006638C3"/>
    <w:rsid w:val="006648A4"/>
    <w:rsid w:val="00664CDE"/>
    <w:rsid w:val="00664F00"/>
    <w:rsid w:val="00665070"/>
    <w:rsid w:val="00665110"/>
    <w:rsid w:val="00665133"/>
    <w:rsid w:val="00665140"/>
    <w:rsid w:val="006662B3"/>
    <w:rsid w:val="006665E3"/>
    <w:rsid w:val="00666959"/>
    <w:rsid w:val="00667394"/>
    <w:rsid w:val="0067065A"/>
    <w:rsid w:val="00672242"/>
    <w:rsid w:val="0067242E"/>
    <w:rsid w:val="00674261"/>
    <w:rsid w:val="006742E3"/>
    <w:rsid w:val="0067483E"/>
    <w:rsid w:val="0067528E"/>
    <w:rsid w:val="00675797"/>
    <w:rsid w:val="0067586F"/>
    <w:rsid w:val="00676219"/>
    <w:rsid w:val="00676580"/>
    <w:rsid w:val="00676968"/>
    <w:rsid w:val="006779C4"/>
    <w:rsid w:val="00680ED9"/>
    <w:rsid w:val="00682749"/>
    <w:rsid w:val="0068376A"/>
    <w:rsid w:val="00683C58"/>
    <w:rsid w:val="00683DD8"/>
    <w:rsid w:val="006857AF"/>
    <w:rsid w:val="00686051"/>
    <w:rsid w:val="00686D1D"/>
    <w:rsid w:val="00686FB1"/>
    <w:rsid w:val="006902C7"/>
    <w:rsid w:val="00691566"/>
    <w:rsid w:val="006916F3"/>
    <w:rsid w:val="0069209E"/>
    <w:rsid w:val="00692171"/>
    <w:rsid w:val="0069243E"/>
    <w:rsid w:val="006925C1"/>
    <w:rsid w:val="006926E1"/>
    <w:rsid w:val="00692BAC"/>
    <w:rsid w:val="00693983"/>
    <w:rsid w:val="006939CC"/>
    <w:rsid w:val="00693B1B"/>
    <w:rsid w:val="00694188"/>
    <w:rsid w:val="00695E4A"/>
    <w:rsid w:val="006966D6"/>
    <w:rsid w:val="0069726E"/>
    <w:rsid w:val="006973ED"/>
    <w:rsid w:val="006A00F7"/>
    <w:rsid w:val="006A0136"/>
    <w:rsid w:val="006A1A39"/>
    <w:rsid w:val="006A2A11"/>
    <w:rsid w:val="006A3732"/>
    <w:rsid w:val="006A39A7"/>
    <w:rsid w:val="006A41A2"/>
    <w:rsid w:val="006A45D3"/>
    <w:rsid w:val="006A4B7A"/>
    <w:rsid w:val="006A4BE4"/>
    <w:rsid w:val="006A5CC7"/>
    <w:rsid w:val="006A64FE"/>
    <w:rsid w:val="006A6619"/>
    <w:rsid w:val="006A6FF3"/>
    <w:rsid w:val="006A70CD"/>
    <w:rsid w:val="006A7236"/>
    <w:rsid w:val="006A7249"/>
    <w:rsid w:val="006A75C8"/>
    <w:rsid w:val="006B0854"/>
    <w:rsid w:val="006B10DD"/>
    <w:rsid w:val="006B11BC"/>
    <w:rsid w:val="006B1BE4"/>
    <w:rsid w:val="006B1EB1"/>
    <w:rsid w:val="006B2049"/>
    <w:rsid w:val="006B2198"/>
    <w:rsid w:val="006B2F89"/>
    <w:rsid w:val="006B3797"/>
    <w:rsid w:val="006B3E32"/>
    <w:rsid w:val="006B4467"/>
    <w:rsid w:val="006B4B24"/>
    <w:rsid w:val="006B4DCE"/>
    <w:rsid w:val="006B4F4A"/>
    <w:rsid w:val="006B5400"/>
    <w:rsid w:val="006B59BE"/>
    <w:rsid w:val="006B5B6D"/>
    <w:rsid w:val="006B676A"/>
    <w:rsid w:val="006B7524"/>
    <w:rsid w:val="006B78B8"/>
    <w:rsid w:val="006B7C8E"/>
    <w:rsid w:val="006B7F2E"/>
    <w:rsid w:val="006C01CB"/>
    <w:rsid w:val="006C0B92"/>
    <w:rsid w:val="006C0D2E"/>
    <w:rsid w:val="006C12B9"/>
    <w:rsid w:val="006C158C"/>
    <w:rsid w:val="006C2691"/>
    <w:rsid w:val="006C2A70"/>
    <w:rsid w:val="006C2FDE"/>
    <w:rsid w:val="006C3892"/>
    <w:rsid w:val="006C3D64"/>
    <w:rsid w:val="006C4C00"/>
    <w:rsid w:val="006C5855"/>
    <w:rsid w:val="006C6285"/>
    <w:rsid w:val="006C65FE"/>
    <w:rsid w:val="006C67B0"/>
    <w:rsid w:val="006C6EB0"/>
    <w:rsid w:val="006C7FF8"/>
    <w:rsid w:val="006D02A0"/>
    <w:rsid w:val="006D03DA"/>
    <w:rsid w:val="006D267C"/>
    <w:rsid w:val="006D3B76"/>
    <w:rsid w:val="006D4066"/>
    <w:rsid w:val="006D479A"/>
    <w:rsid w:val="006D479D"/>
    <w:rsid w:val="006D63EA"/>
    <w:rsid w:val="006D7146"/>
    <w:rsid w:val="006E0C56"/>
    <w:rsid w:val="006E1625"/>
    <w:rsid w:val="006E2097"/>
    <w:rsid w:val="006E2671"/>
    <w:rsid w:val="006E2C2D"/>
    <w:rsid w:val="006E31A9"/>
    <w:rsid w:val="006E4A0D"/>
    <w:rsid w:val="006E5A2C"/>
    <w:rsid w:val="006E6A29"/>
    <w:rsid w:val="006E6B99"/>
    <w:rsid w:val="006E7295"/>
    <w:rsid w:val="006E77E9"/>
    <w:rsid w:val="006E798C"/>
    <w:rsid w:val="006F0149"/>
    <w:rsid w:val="006F1CDE"/>
    <w:rsid w:val="006F299F"/>
    <w:rsid w:val="006F2CC0"/>
    <w:rsid w:val="006F2EE5"/>
    <w:rsid w:val="006F3595"/>
    <w:rsid w:val="006F36C8"/>
    <w:rsid w:val="006F3E32"/>
    <w:rsid w:val="006F5DAE"/>
    <w:rsid w:val="006F5F1F"/>
    <w:rsid w:val="006F6890"/>
    <w:rsid w:val="006F765E"/>
    <w:rsid w:val="00700F0C"/>
    <w:rsid w:val="0070102C"/>
    <w:rsid w:val="007018F4"/>
    <w:rsid w:val="00701EDC"/>
    <w:rsid w:val="00702763"/>
    <w:rsid w:val="0070388E"/>
    <w:rsid w:val="00703CB3"/>
    <w:rsid w:val="00704A55"/>
    <w:rsid w:val="00704CFA"/>
    <w:rsid w:val="00704FCC"/>
    <w:rsid w:val="007057CB"/>
    <w:rsid w:val="00710239"/>
    <w:rsid w:val="00710A24"/>
    <w:rsid w:val="0071222B"/>
    <w:rsid w:val="00712FDC"/>
    <w:rsid w:val="0071307C"/>
    <w:rsid w:val="00714A1C"/>
    <w:rsid w:val="00714D3F"/>
    <w:rsid w:val="00716EF8"/>
    <w:rsid w:val="00717C12"/>
    <w:rsid w:val="007203BD"/>
    <w:rsid w:val="007212B6"/>
    <w:rsid w:val="00721B42"/>
    <w:rsid w:val="007226EF"/>
    <w:rsid w:val="007228EF"/>
    <w:rsid w:val="0072676D"/>
    <w:rsid w:val="00726E9E"/>
    <w:rsid w:val="0072754F"/>
    <w:rsid w:val="00727D9C"/>
    <w:rsid w:val="007301AD"/>
    <w:rsid w:val="0073027B"/>
    <w:rsid w:val="007326F3"/>
    <w:rsid w:val="007329A2"/>
    <w:rsid w:val="00732BCC"/>
    <w:rsid w:val="00732FD9"/>
    <w:rsid w:val="00733631"/>
    <w:rsid w:val="00733A41"/>
    <w:rsid w:val="007340AC"/>
    <w:rsid w:val="0073439F"/>
    <w:rsid w:val="00734BF6"/>
    <w:rsid w:val="00735017"/>
    <w:rsid w:val="00736030"/>
    <w:rsid w:val="007372E4"/>
    <w:rsid w:val="007407C1"/>
    <w:rsid w:val="0074089D"/>
    <w:rsid w:val="00740B05"/>
    <w:rsid w:val="00742C11"/>
    <w:rsid w:val="00742FE1"/>
    <w:rsid w:val="00743231"/>
    <w:rsid w:val="0074341B"/>
    <w:rsid w:val="00743426"/>
    <w:rsid w:val="0074452B"/>
    <w:rsid w:val="007448C4"/>
    <w:rsid w:val="00745974"/>
    <w:rsid w:val="00745A63"/>
    <w:rsid w:val="00745CEA"/>
    <w:rsid w:val="00745F67"/>
    <w:rsid w:val="007464B9"/>
    <w:rsid w:val="00746753"/>
    <w:rsid w:val="0074700D"/>
    <w:rsid w:val="0074741D"/>
    <w:rsid w:val="007474C5"/>
    <w:rsid w:val="00747A86"/>
    <w:rsid w:val="007504B9"/>
    <w:rsid w:val="0075162B"/>
    <w:rsid w:val="00751B39"/>
    <w:rsid w:val="00752FED"/>
    <w:rsid w:val="0075389D"/>
    <w:rsid w:val="00753C2F"/>
    <w:rsid w:val="00755019"/>
    <w:rsid w:val="00755C7F"/>
    <w:rsid w:val="00755F1C"/>
    <w:rsid w:val="007568FE"/>
    <w:rsid w:val="00760A91"/>
    <w:rsid w:val="0076113B"/>
    <w:rsid w:val="007617D9"/>
    <w:rsid w:val="00761835"/>
    <w:rsid w:val="00761B6E"/>
    <w:rsid w:val="00761C20"/>
    <w:rsid w:val="00761CEB"/>
    <w:rsid w:val="00762FA9"/>
    <w:rsid w:val="0076337C"/>
    <w:rsid w:val="00763744"/>
    <w:rsid w:val="007645A8"/>
    <w:rsid w:val="00765BF5"/>
    <w:rsid w:val="00765F0F"/>
    <w:rsid w:val="00766099"/>
    <w:rsid w:val="007664A2"/>
    <w:rsid w:val="0076678C"/>
    <w:rsid w:val="00767678"/>
    <w:rsid w:val="007678A6"/>
    <w:rsid w:val="007678D8"/>
    <w:rsid w:val="00767FEC"/>
    <w:rsid w:val="00770BA5"/>
    <w:rsid w:val="0077102C"/>
    <w:rsid w:val="007714DE"/>
    <w:rsid w:val="00771EAD"/>
    <w:rsid w:val="007725AD"/>
    <w:rsid w:val="00773086"/>
    <w:rsid w:val="007762C6"/>
    <w:rsid w:val="00776EA5"/>
    <w:rsid w:val="0077767B"/>
    <w:rsid w:val="00777D3D"/>
    <w:rsid w:val="007800A6"/>
    <w:rsid w:val="00780F86"/>
    <w:rsid w:val="0078357C"/>
    <w:rsid w:val="00783AFE"/>
    <w:rsid w:val="00783EA5"/>
    <w:rsid w:val="0078484C"/>
    <w:rsid w:val="00787E50"/>
    <w:rsid w:val="00787F31"/>
    <w:rsid w:val="00790614"/>
    <w:rsid w:val="00790B10"/>
    <w:rsid w:val="00793D34"/>
    <w:rsid w:val="007948A6"/>
    <w:rsid w:val="0079492B"/>
    <w:rsid w:val="00795AA3"/>
    <w:rsid w:val="007979E8"/>
    <w:rsid w:val="007A0B41"/>
    <w:rsid w:val="007A2649"/>
    <w:rsid w:val="007A3468"/>
    <w:rsid w:val="007A41EC"/>
    <w:rsid w:val="007A4389"/>
    <w:rsid w:val="007A4661"/>
    <w:rsid w:val="007A510C"/>
    <w:rsid w:val="007A5672"/>
    <w:rsid w:val="007A6EF8"/>
    <w:rsid w:val="007B1378"/>
    <w:rsid w:val="007B18BB"/>
    <w:rsid w:val="007B2402"/>
    <w:rsid w:val="007B276E"/>
    <w:rsid w:val="007B3DD0"/>
    <w:rsid w:val="007B4E70"/>
    <w:rsid w:val="007B5901"/>
    <w:rsid w:val="007B5C25"/>
    <w:rsid w:val="007B61FE"/>
    <w:rsid w:val="007B6548"/>
    <w:rsid w:val="007B6AE8"/>
    <w:rsid w:val="007B7662"/>
    <w:rsid w:val="007B7FA2"/>
    <w:rsid w:val="007C08F7"/>
    <w:rsid w:val="007C1128"/>
    <w:rsid w:val="007C13B1"/>
    <w:rsid w:val="007C1675"/>
    <w:rsid w:val="007C25AE"/>
    <w:rsid w:val="007C2739"/>
    <w:rsid w:val="007C2867"/>
    <w:rsid w:val="007C2CC0"/>
    <w:rsid w:val="007C4023"/>
    <w:rsid w:val="007C4DE8"/>
    <w:rsid w:val="007C5402"/>
    <w:rsid w:val="007C5E3D"/>
    <w:rsid w:val="007C6684"/>
    <w:rsid w:val="007C69A4"/>
    <w:rsid w:val="007C69B9"/>
    <w:rsid w:val="007C6A81"/>
    <w:rsid w:val="007C7188"/>
    <w:rsid w:val="007C7D1D"/>
    <w:rsid w:val="007C7F4B"/>
    <w:rsid w:val="007D03EE"/>
    <w:rsid w:val="007D0AD7"/>
    <w:rsid w:val="007D1D1E"/>
    <w:rsid w:val="007D20E1"/>
    <w:rsid w:val="007D23CC"/>
    <w:rsid w:val="007D3B10"/>
    <w:rsid w:val="007D462D"/>
    <w:rsid w:val="007D46FC"/>
    <w:rsid w:val="007D4903"/>
    <w:rsid w:val="007D5963"/>
    <w:rsid w:val="007D5C66"/>
    <w:rsid w:val="007D5FE7"/>
    <w:rsid w:val="007D691C"/>
    <w:rsid w:val="007D7772"/>
    <w:rsid w:val="007E05CA"/>
    <w:rsid w:val="007E0BDA"/>
    <w:rsid w:val="007E25AD"/>
    <w:rsid w:val="007E25EB"/>
    <w:rsid w:val="007E312D"/>
    <w:rsid w:val="007E35FA"/>
    <w:rsid w:val="007E3AF4"/>
    <w:rsid w:val="007E4880"/>
    <w:rsid w:val="007E4D0D"/>
    <w:rsid w:val="007E4EFC"/>
    <w:rsid w:val="007E5594"/>
    <w:rsid w:val="007E5BA9"/>
    <w:rsid w:val="007E637C"/>
    <w:rsid w:val="007E6A18"/>
    <w:rsid w:val="007E72DE"/>
    <w:rsid w:val="007F09F4"/>
    <w:rsid w:val="007F1364"/>
    <w:rsid w:val="007F3BAA"/>
    <w:rsid w:val="007F40C2"/>
    <w:rsid w:val="007F47C9"/>
    <w:rsid w:val="007F4A04"/>
    <w:rsid w:val="007F5BDF"/>
    <w:rsid w:val="007F647C"/>
    <w:rsid w:val="007F6586"/>
    <w:rsid w:val="007F693F"/>
    <w:rsid w:val="007F71BC"/>
    <w:rsid w:val="007F73EE"/>
    <w:rsid w:val="007F74C1"/>
    <w:rsid w:val="0080041B"/>
    <w:rsid w:val="00800A0B"/>
    <w:rsid w:val="00802101"/>
    <w:rsid w:val="008025AC"/>
    <w:rsid w:val="0080275B"/>
    <w:rsid w:val="00802BD8"/>
    <w:rsid w:val="00802F81"/>
    <w:rsid w:val="00803FAC"/>
    <w:rsid w:val="00804E3D"/>
    <w:rsid w:val="00804F01"/>
    <w:rsid w:val="00804F0A"/>
    <w:rsid w:val="00804F0F"/>
    <w:rsid w:val="00804FAD"/>
    <w:rsid w:val="00805079"/>
    <w:rsid w:val="00805E4D"/>
    <w:rsid w:val="008062BE"/>
    <w:rsid w:val="00806F39"/>
    <w:rsid w:val="00807C6E"/>
    <w:rsid w:val="00810F42"/>
    <w:rsid w:val="00810FD1"/>
    <w:rsid w:val="00811C80"/>
    <w:rsid w:val="00812759"/>
    <w:rsid w:val="00812927"/>
    <w:rsid w:val="00813180"/>
    <w:rsid w:val="00813446"/>
    <w:rsid w:val="008137B3"/>
    <w:rsid w:val="008138A9"/>
    <w:rsid w:val="00814055"/>
    <w:rsid w:val="008141D7"/>
    <w:rsid w:val="00814574"/>
    <w:rsid w:val="0081496C"/>
    <w:rsid w:val="00816211"/>
    <w:rsid w:val="008165D4"/>
    <w:rsid w:val="008165ED"/>
    <w:rsid w:val="00817089"/>
    <w:rsid w:val="00820EC0"/>
    <w:rsid w:val="0082179A"/>
    <w:rsid w:val="008218CD"/>
    <w:rsid w:val="00821E00"/>
    <w:rsid w:val="008228B8"/>
    <w:rsid w:val="00824D62"/>
    <w:rsid w:val="00825299"/>
    <w:rsid w:val="008254C8"/>
    <w:rsid w:val="00826219"/>
    <w:rsid w:val="00827233"/>
    <w:rsid w:val="0082768B"/>
    <w:rsid w:val="0083008B"/>
    <w:rsid w:val="008310E9"/>
    <w:rsid w:val="008318BA"/>
    <w:rsid w:val="00831C17"/>
    <w:rsid w:val="0083222F"/>
    <w:rsid w:val="008334C2"/>
    <w:rsid w:val="00834C65"/>
    <w:rsid w:val="00834F0D"/>
    <w:rsid w:val="00835237"/>
    <w:rsid w:val="0083541D"/>
    <w:rsid w:val="0083595C"/>
    <w:rsid w:val="00835F09"/>
    <w:rsid w:val="0083634B"/>
    <w:rsid w:val="00840116"/>
    <w:rsid w:val="00840D3F"/>
    <w:rsid w:val="00843211"/>
    <w:rsid w:val="00844186"/>
    <w:rsid w:val="00844ECF"/>
    <w:rsid w:val="00845A92"/>
    <w:rsid w:val="00846541"/>
    <w:rsid w:val="00846DE6"/>
    <w:rsid w:val="00847523"/>
    <w:rsid w:val="00850D45"/>
    <w:rsid w:val="0085217C"/>
    <w:rsid w:val="00852352"/>
    <w:rsid w:val="008523C2"/>
    <w:rsid w:val="0085269A"/>
    <w:rsid w:val="00852BA0"/>
    <w:rsid w:val="008539A7"/>
    <w:rsid w:val="00855077"/>
    <w:rsid w:val="0085560B"/>
    <w:rsid w:val="00856069"/>
    <w:rsid w:val="008562F1"/>
    <w:rsid w:val="00857412"/>
    <w:rsid w:val="00857B0A"/>
    <w:rsid w:val="00857B3D"/>
    <w:rsid w:val="008603AC"/>
    <w:rsid w:val="00860E32"/>
    <w:rsid w:val="00862276"/>
    <w:rsid w:val="008623F8"/>
    <w:rsid w:val="00862BEF"/>
    <w:rsid w:val="00863576"/>
    <w:rsid w:val="00863FC5"/>
    <w:rsid w:val="00863FF7"/>
    <w:rsid w:val="00864E69"/>
    <w:rsid w:val="00865932"/>
    <w:rsid w:val="00866174"/>
    <w:rsid w:val="008664F7"/>
    <w:rsid w:val="0086662D"/>
    <w:rsid w:val="008669C1"/>
    <w:rsid w:val="00866B10"/>
    <w:rsid w:val="0086787C"/>
    <w:rsid w:val="00867DDF"/>
    <w:rsid w:val="00872CFA"/>
    <w:rsid w:val="0087302C"/>
    <w:rsid w:val="0087367C"/>
    <w:rsid w:val="00874271"/>
    <w:rsid w:val="008742E2"/>
    <w:rsid w:val="0087527D"/>
    <w:rsid w:val="00875774"/>
    <w:rsid w:val="00875858"/>
    <w:rsid w:val="00876539"/>
    <w:rsid w:val="00876686"/>
    <w:rsid w:val="00876BC7"/>
    <w:rsid w:val="008775A6"/>
    <w:rsid w:val="008776DA"/>
    <w:rsid w:val="00877A72"/>
    <w:rsid w:val="00877BBA"/>
    <w:rsid w:val="00877C31"/>
    <w:rsid w:val="0088057C"/>
    <w:rsid w:val="00880C07"/>
    <w:rsid w:val="00880D9A"/>
    <w:rsid w:val="008814CC"/>
    <w:rsid w:val="00882144"/>
    <w:rsid w:val="00882EB5"/>
    <w:rsid w:val="00885A90"/>
    <w:rsid w:val="00885D68"/>
    <w:rsid w:val="00886773"/>
    <w:rsid w:val="00887103"/>
    <w:rsid w:val="00887597"/>
    <w:rsid w:val="00887959"/>
    <w:rsid w:val="0089090A"/>
    <w:rsid w:val="00890D28"/>
    <w:rsid w:val="00891058"/>
    <w:rsid w:val="0089116F"/>
    <w:rsid w:val="008923B8"/>
    <w:rsid w:val="0089337C"/>
    <w:rsid w:val="00893528"/>
    <w:rsid w:val="008945F4"/>
    <w:rsid w:val="008966BC"/>
    <w:rsid w:val="008969AF"/>
    <w:rsid w:val="008A1575"/>
    <w:rsid w:val="008A175C"/>
    <w:rsid w:val="008A1A4E"/>
    <w:rsid w:val="008A1D1E"/>
    <w:rsid w:val="008A259A"/>
    <w:rsid w:val="008A3AF4"/>
    <w:rsid w:val="008A3F11"/>
    <w:rsid w:val="008A4131"/>
    <w:rsid w:val="008A4280"/>
    <w:rsid w:val="008A4F3E"/>
    <w:rsid w:val="008A67BC"/>
    <w:rsid w:val="008A7D7F"/>
    <w:rsid w:val="008B048D"/>
    <w:rsid w:val="008B3D24"/>
    <w:rsid w:val="008B4E45"/>
    <w:rsid w:val="008B4E63"/>
    <w:rsid w:val="008B53C4"/>
    <w:rsid w:val="008B5647"/>
    <w:rsid w:val="008B5BAF"/>
    <w:rsid w:val="008B6477"/>
    <w:rsid w:val="008B7F46"/>
    <w:rsid w:val="008C06BD"/>
    <w:rsid w:val="008C08F6"/>
    <w:rsid w:val="008C0D27"/>
    <w:rsid w:val="008C111A"/>
    <w:rsid w:val="008C11AE"/>
    <w:rsid w:val="008C1E16"/>
    <w:rsid w:val="008C1ECD"/>
    <w:rsid w:val="008C28E6"/>
    <w:rsid w:val="008C292E"/>
    <w:rsid w:val="008C324C"/>
    <w:rsid w:val="008C366B"/>
    <w:rsid w:val="008C48A8"/>
    <w:rsid w:val="008C4A5F"/>
    <w:rsid w:val="008C4A75"/>
    <w:rsid w:val="008C5B46"/>
    <w:rsid w:val="008C63D6"/>
    <w:rsid w:val="008C70A1"/>
    <w:rsid w:val="008C7E65"/>
    <w:rsid w:val="008D013D"/>
    <w:rsid w:val="008D0705"/>
    <w:rsid w:val="008D0CE5"/>
    <w:rsid w:val="008D143A"/>
    <w:rsid w:val="008D230C"/>
    <w:rsid w:val="008D2DF1"/>
    <w:rsid w:val="008D36DB"/>
    <w:rsid w:val="008D402C"/>
    <w:rsid w:val="008D4094"/>
    <w:rsid w:val="008D46D2"/>
    <w:rsid w:val="008D4B4F"/>
    <w:rsid w:val="008D7304"/>
    <w:rsid w:val="008D7F41"/>
    <w:rsid w:val="008E05B0"/>
    <w:rsid w:val="008E0A3B"/>
    <w:rsid w:val="008E0C3D"/>
    <w:rsid w:val="008E0D8D"/>
    <w:rsid w:val="008E2295"/>
    <w:rsid w:val="008E24E4"/>
    <w:rsid w:val="008E2D1D"/>
    <w:rsid w:val="008E328E"/>
    <w:rsid w:val="008E33D2"/>
    <w:rsid w:val="008E389C"/>
    <w:rsid w:val="008E463A"/>
    <w:rsid w:val="008E5A0E"/>
    <w:rsid w:val="008E6109"/>
    <w:rsid w:val="008E667F"/>
    <w:rsid w:val="008E6D4B"/>
    <w:rsid w:val="008E7F2D"/>
    <w:rsid w:val="008F0DCA"/>
    <w:rsid w:val="008F0E80"/>
    <w:rsid w:val="008F151F"/>
    <w:rsid w:val="008F18CE"/>
    <w:rsid w:val="008F1AA4"/>
    <w:rsid w:val="008F2C43"/>
    <w:rsid w:val="008F2D02"/>
    <w:rsid w:val="008F2FD6"/>
    <w:rsid w:val="008F31DC"/>
    <w:rsid w:val="008F435A"/>
    <w:rsid w:val="008F5353"/>
    <w:rsid w:val="008F6291"/>
    <w:rsid w:val="008F63B2"/>
    <w:rsid w:val="008F6D39"/>
    <w:rsid w:val="008F7BF9"/>
    <w:rsid w:val="009006D0"/>
    <w:rsid w:val="0090084D"/>
    <w:rsid w:val="00900CDB"/>
    <w:rsid w:val="009023F1"/>
    <w:rsid w:val="009023F5"/>
    <w:rsid w:val="00902DDB"/>
    <w:rsid w:val="009034EF"/>
    <w:rsid w:val="009035A4"/>
    <w:rsid w:val="00903B85"/>
    <w:rsid w:val="0090415B"/>
    <w:rsid w:val="00906159"/>
    <w:rsid w:val="009062D9"/>
    <w:rsid w:val="0090769B"/>
    <w:rsid w:val="00907B98"/>
    <w:rsid w:val="00907C6B"/>
    <w:rsid w:val="00910195"/>
    <w:rsid w:val="009106A5"/>
    <w:rsid w:val="009117C9"/>
    <w:rsid w:val="0091302A"/>
    <w:rsid w:val="00913134"/>
    <w:rsid w:val="00913879"/>
    <w:rsid w:val="009140A9"/>
    <w:rsid w:val="009146B1"/>
    <w:rsid w:val="009150B8"/>
    <w:rsid w:val="009158EE"/>
    <w:rsid w:val="009164A3"/>
    <w:rsid w:val="00916646"/>
    <w:rsid w:val="009167DC"/>
    <w:rsid w:val="0092008F"/>
    <w:rsid w:val="009204A3"/>
    <w:rsid w:val="009217A2"/>
    <w:rsid w:val="009226DE"/>
    <w:rsid w:val="009233BF"/>
    <w:rsid w:val="009234A3"/>
    <w:rsid w:val="00923626"/>
    <w:rsid w:val="00923B2C"/>
    <w:rsid w:val="0092403D"/>
    <w:rsid w:val="009241D2"/>
    <w:rsid w:val="009254D5"/>
    <w:rsid w:val="0092570B"/>
    <w:rsid w:val="00925BD0"/>
    <w:rsid w:val="009261F3"/>
    <w:rsid w:val="009316C6"/>
    <w:rsid w:val="00931A53"/>
    <w:rsid w:val="009332F8"/>
    <w:rsid w:val="009333AF"/>
    <w:rsid w:val="00933DC5"/>
    <w:rsid w:val="00933E07"/>
    <w:rsid w:val="00934204"/>
    <w:rsid w:val="009344AD"/>
    <w:rsid w:val="00934DDC"/>
    <w:rsid w:val="00935551"/>
    <w:rsid w:val="00936D98"/>
    <w:rsid w:val="0093739E"/>
    <w:rsid w:val="00937AE3"/>
    <w:rsid w:val="00940A41"/>
    <w:rsid w:val="00940AF2"/>
    <w:rsid w:val="00941B7D"/>
    <w:rsid w:val="00941C8F"/>
    <w:rsid w:val="0094380E"/>
    <w:rsid w:val="0094454B"/>
    <w:rsid w:val="00944B45"/>
    <w:rsid w:val="0094509E"/>
    <w:rsid w:val="009459BB"/>
    <w:rsid w:val="009464A1"/>
    <w:rsid w:val="009502F8"/>
    <w:rsid w:val="00950743"/>
    <w:rsid w:val="00953157"/>
    <w:rsid w:val="00953AF7"/>
    <w:rsid w:val="00953EE8"/>
    <w:rsid w:val="009542AD"/>
    <w:rsid w:val="009550E9"/>
    <w:rsid w:val="0095647F"/>
    <w:rsid w:val="0095677C"/>
    <w:rsid w:val="00956A94"/>
    <w:rsid w:val="009572FF"/>
    <w:rsid w:val="009604D1"/>
    <w:rsid w:val="00960550"/>
    <w:rsid w:val="00961197"/>
    <w:rsid w:val="0096179E"/>
    <w:rsid w:val="0096227E"/>
    <w:rsid w:val="00962A97"/>
    <w:rsid w:val="00962D26"/>
    <w:rsid w:val="00963125"/>
    <w:rsid w:val="009637BF"/>
    <w:rsid w:val="009640EF"/>
    <w:rsid w:val="0097190B"/>
    <w:rsid w:val="00971AB5"/>
    <w:rsid w:val="00971ABA"/>
    <w:rsid w:val="00971E05"/>
    <w:rsid w:val="00972103"/>
    <w:rsid w:val="00973A8C"/>
    <w:rsid w:val="009743BF"/>
    <w:rsid w:val="009749D5"/>
    <w:rsid w:val="00974D3D"/>
    <w:rsid w:val="00975937"/>
    <w:rsid w:val="00975A61"/>
    <w:rsid w:val="0097656D"/>
    <w:rsid w:val="00976846"/>
    <w:rsid w:val="009777FF"/>
    <w:rsid w:val="00977EAE"/>
    <w:rsid w:val="00981156"/>
    <w:rsid w:val="0098315B"/>
    <w:rsid w:val="00983602"/>
    <w:rsid w:val="00983924"/>
    <w:rsid w:val="00984145"/>
    <w:rsid w:val="00985175"/>
    <w:rsid w:val="00985EAF"/>
    <w:rsid w:val="0098755F"/>
    <w:rsid w:val="0099088E"/>
    <w:rsid w:val="00990C0A"/>
    <w:rsid w:val="00992196"/>
    <w:rsid w:val="009931D8"/>
    <w:rsid w:val="00993215"/>
    <w:rsid w:val="00993807"/>
    <w:rsid w:val="00993A28"/>
    <w:rsid w:val="00993BF5"/>
    <w:rsid w:val="0099434E"/>
    <w:rsid w:val="009950CF"/>
    <w:rsid w:val="00995779"/>
    <w:rsid w:val="00996103"/>
    <w:rsid w:val="009A0F10"/>
    <w:rsid w:val="009A207C"/>
    <w:rsid w:val="009A28D0"/>
    <w:rsid w:val="009A3077"/>
    <w:rsid w:val="009A3EAE"/>
    <w:rsid w:val="009A418E"/>
    <w:rsid w:val="009A43A0"/>
    <w:rsid w:val="009A498B"/>
    <w:rsid w:val="009A4BF3"/>
    <w:rsid w:val="009A50E4"/>
    <w:rsid w:val="009A523A"/>
    <w:rsid w:val="009A536A"/>
    <w:rsid w:val="009A56E7"/>
    <w:rsid w:val="009A5801"/>
    <w:rsid w:val="009A6714"/>
    <w:rsid w:val="009A6FCF"/>
    <w:rsid w:val="009A7778"/>
    <w:rsid w:val="009B0356"/>
    <w:rsid w:val="009B11B4"/>
    <w:rsid w:val="009B2F77"/>
    <w:rsid w:val="009B34BB"/>
    <w:rsid w:val="009B5B49"/>
    <w:rsid w:val="009B6197"/>
    <w:rsid w:val="009B6842"/>
    <w:rsid w:val="009B6ABE"/>
    <w:rsid w:val="009B6F24"/>
    <w:rsid w:val="009B712C"/>
    <w:rsid w:val="009B774B"/>
    <w:rsid w:val="009C09FF"/>
    <w:rsid w:val="009C0FEB"/>
    <w:rsid w:val="009C1799"/>
    <w:rsid w:val="009C1FEB"/>
    <w:rsid w:val="009C2532"/>
    <w:rsid w:val="009C25D6"/>
    <w:rsid w:val="009C3F89"/>
    <w:rsid w:val="009C4BC7"/>
    <w:rsid w:val="009C522B"/>
    <w:rsid w:val="009C5B0C"/>
    <w:rsid w:val="009C6439"/>
    <w:rsid w:val="009C6AF8"/>
    <w:rsid w:val="009C7BDE"/>
    <w:rsid w:val="009C7D6E"/>
    <w:rsid w:val="009D0081"/>
    <w:rsid w:val="009D0274"/>
    <w:rsid w:val="009D0C54"/>
    <w:rsid w:val="009D132C"/>
    <w:rsid w:val="009D15E9"/>
    <w:rsid w:val="009D1745"/>
    <w:rsid w:val="009D281B"/>
    <w:rsid w:val="009D2B9C"/>
    <w:rsid w:val="009D2EFB"/>
    <w:rsid w:val="009D3585"/>
    <w:rsid w:val="009D42CF"/>
    <w:rsid w:val="009D48F9"/>
    <w:rsid w:val="009D4986"/>
    <w:rsid w:val="009D5360"/>
    <w:rsid w:val="009D5B3F"/>
    <w:rsid w:val="009D6CC6"/>
    <w:rsid w:val="009E037F"/>
    <w:rsid w:val="009E0718"/>
    <w:rsid w:val="009E1007"/>
    <w:rsid w:val="009E11DA"/>
    <w:rsid w:val="009E18AD"/>
    <w:rsid w:val="009E1EBE"/>
    <w:rsid w:val="009E2156"/>
    <w:rsid w:val="009E25CE"/>
    <w:rsid w:val="009E2DFB"/>
    <w:rsid w:val="009E31AF"/>
    <w:rsid w:val="009E4120"/>
    <w:rsid w:val="009E41DB"/>
    <w:rsid w:val="009E4271"/>
    <w:rsid w:val="009E4425"/>
    <w:rsid w:val="009E488E"/>
    <w:rsid w:val="009E48B7"/>
    <w:rsid w:val="009E49E3"/>
    <w:rsid w:val="009E5914"/>
    <w:rsid w:val="009E5AAA"/>
    <w:rsid w:val="009E5CA4"/>
    <w:rsid w:val="009E5DA0"/>
    <w:rsid w:val="009E6173"/>
    <w:rsid w:val="009E6E7E"/>
    <w:rsid w:val="009E78A1"/>
    <w:rsid w:val="009E7C35"/>
    <w:rsid w:val="009F06BD"/>
    <w:rsid w:val="009F0D9B"/>
    <w:rsid w:val="009F291D"/>
    <w:rsid w:val="009F2CA0"/>
    <w:rsid w:val="009F2FA5"/>
    <w:rsid w:val="009F366F"/>
    <w:rsid w:val="009F3978"/>
    <w:rsid w:val="009F41F3"/>
    <w:rsid w:val="009F4693"/>
    <w:rsid w:val="009F4A35"/>
    <w:rsid w:val="009F64F9"/>
    <w:rsid w:val="009F65FB"/>
    <w:rsid w:val="009F6C1F"/>
    <w:rsid w:val="009F6C9E"/>
    <w:rsid w:val="009F6E24"/>
    <w:rsid w:val="009F7401"/>
    <w:rsid w:val="009F79E6"/>
    <w:rsid w:val="00A000DE"/>
    <w:rsid w:val="00A01109"/>
    <w:rsid w:val="00A021F9"/>
    <w:rsid w:val="00A03197"/>
    <w:rsid w:val="00A032BE"/>
    <w:rsid w:val="00A03334"/>
    <w:rsid w:val="00A03FB6"/>
    <w:rsid w:val="00A04265"/>
    <w:rsid w:val="00A0793B"/>
    <w:rsid w:val="00A11891"/>
    <w:rsid w:val="00A119D5"/>
    <w:rsid w:val="00A11B1D"/>
    <w:rsid w:val="00A12AF1"/>
    <w:rsid w:val="00A13F39"/>
    <w:rsid w:val="00A13F42"/>
    <w:rsid w:val="00A14625"/>
    <w:rsid w:val="00A1464D"/>
    <w:rsid w:val="00A14EFB"/>
    <w:rsid w:val="00A1528B"/>
    <w:rsid w:val="00A16520"/>
    <w:rsid w:val="00A17999"/>
    <w:rsid w:val="00A17AA6"/>
    <w:rsid w:val="00A17BA4"/>
    <w:rsid w:val="00A17C84"/>
    <w:rsid w:val="00A219D8"/>
    <w:rsid w:val="00A22DD2"/>
    <w:rsid w:val="00A22F99"/>
    <w:rsid w:val="00A2373F"/>
    <w:rsid w:val="00A24A04"/>
    <w:rsid w:val="00A25D90"/>
    <w:rsid w:val="00A25E39"/>
    <w:rsid w:val="00A26D12"/>
    <w:rsid w:val="00A27053"/>
    <w:rsid w:val="00A27640"/>
    <w:rsid w:val="00A27723"/>
    <w:rsid w:val="00A30001"/>
    <w:rsid w:val="00A309DB"/>
    <w:rsid w:val="00A31568"/>
    <w:rsid w:val="00A32F48"/>
    <w:rsid w:val="00A3338A"/>
    <w:rsid w:val="00A3353B"/>
    <w:rsid w:val="00A33B93"/>
    <w:rsid w:val="00A340DA"/>
    <w:rsid w:val="00A360C3"/>
    <w:rsid w:val="00A365DA"/>
    <w:rsid w:val="00A36A9D"/>
    <w:rsid w:val="00A36B2E"/>
    <w:rsid w:val="00A36CA5"/>
    <w:rsid w:val="00A37E71"/>
    <w:rsid w:val="00A37FCB"/>
    <w:rsid w:val="00A40060"/>
    <w:rsid w:val="00A40285"/>
    <w:rsid w:val="00A4095E"/>
    <w:rsid w:val="00A40FC6"/>
    <w:rsid w:val="00A41BBA"/>
    <w:rsid w:val="00A41C17"/>
    <w:rsid w:val="00A4212D"/>
    <w:rsid w:val="00A429F9"/>
    <w:rsid w:val="00A42F6D"/>
    <w:rsid w:val="00A43442"/>
    <w:rsid w:val="00A43BF1"/>
    <w:rsid w:val="00A44689"/>
    <w:rsid w:val="00A44A41"/>
    <w:rsid w:val="00A456A8"/>
    <w:rsid w:val="00A45F71"/>
    <w:rsid w:val="00A46722"/>
    <w:rsid w:val="00A46FF9"/>
    <w:rsid w:val="00A5003F"/>
    <w:rsid w:val="00A5054F"/>
    <w:rsid w:val="00A50E1E"/>
    <w:rsid w:val="00A510D2"/>
    <w:rsid w:val="00A51141"/>
    <w:rsid w:val="00A51C69"/>
    <w:rsid w:val="00A51EA3"/>
    <w:rsid w:val="00A52D4B"/>
    <w:rsid w:val="00A5349B"/>
    <w:rsid w:val="00A542CF"/>
    <w:rsid w:val="00A54D2B"/>
    <w:rsid w:val="00A553A7"/>
    <w:rsid w:val="00A556E5"/>
    <w:rsid w:val="00A55C6B"/>
    <w:rsid w:val="00A56231"/>
    <w:rsid w:val="00A56B3D"/>
    <w:rsid w:val="00A57FC6"/>
    <w:rsid w:val="00A600C3"/>
    <w:rsid w:val="00A61F9A"/>
    <w:rsid w:val="00A624D3"/>
    <w:rsid w:val="00A62C08"/>
    <w:rsid w:val="00A6347E"/>
    <w:rsid w:val="00A63E37"/>
    <w:rsid w:val="00A64797"/>
    <w:rsid w:val="00A64AE7"/>
    <w:rsid w:val="00A651D4"/>
    <w:rsid w:val="00A6532C"/>
    <w:rsid w:val="00A6539F"/>
    <w:rsid w:val="00A65D6C"/>
    <w:rsid w:val="00A65FE6"/>
    <w:rsid w:val="00A66AF2"/>
    <w:rsid w:val="00A66D92"/>
    <w:rsid w:val="00A67352"/>
    <w:rsid w:val="00A6767D"/>
    <w:rsid w:val="00A67A1E"/>
    <w:rsid w:val="00A67FED"/>
    <w:rsid w:val="00A707DF"/>
    <w:rsid w:val="00A71933"/>
    <w:rsid w:val="00A71C97"/>
    <w:rsid w:val="00A73AAD"/>
    <w:rsid w:val="00A76468"/>
    <w:rsid w:val="00A773CC"/>
    <w:rsid w:val="00A80335"/>
    <w:rsid w:val="00A80373"/>
    <w:rsid w:val="00A80F47"/>
    <w:rsid w:val="00A81930"/>
    <w:rsid w:val="00A81FB7"/>
    <w:rsid w:val="00A82E1A"/>
    <w:rsid w:val="00A83B49"/>
    <w:rsid w:val="00A83BAF"/>
    <w:rsid w:val="00A83D78"/>
    <w:rsid w:val="00A868DE"/>
    <w:rsid w:val="00A86E31"/>
    <w:rsid w:val="00A87808"/>
    <w:rsid w:val="00A87F61"/>
    <w:rsid w:val="00A908D0"/>
    <w:rsid w:val="00A91406"/>
    <w:rsid w:val="00A92223"/>
    <w:rsid w:val="00A927E3"/>
    <w:rsid w:val="00A93790"/>
    <w:rsid w:val="00A939EF"/>
    <w:rsid w:val="00A95AF7"/>
    <w:rsid w:val="00A95BC4"/>
    <w:rsid w:val="00A9683D"/>
    <w:rsid w:val="00A97521"/>
    <w:rsid w:val="00A97A97"/>
    <w:rsid w:val="00AA1EF9"/>
    <w:rsid w:val="00AA34D3"/>
    <w:rsid w:val="00AA459C"/>
    <w:rsid w:val="00AA464B"/>
    <w:rsid w:val="00AA5D42"/>
    <w:rsid w:val="00AA5F1E"/>
    <w:rsid w:val="00AA6973"/>
    <w:rsid w:val="00AA6B04"/>
    <w:rsid w:val="00AA6B7F"/>
    <w:rsid w:val="00AA7A2E"/>
    <w:rsid w:val="00AB1140"/>
    <w:rsid w:val="00AB1640"/>
    <w:rsid w:val="00AB272A"/>
    <w:rsid w:val="00AB2819"/>
    <w:rsid w:val="00AB2B43"/>
    <w:rsid w:val="00AB367D"/>
    <w:rsid w:val="00AB4540"/>
    <w:rsid w:val="00AB4719"/>
    <w:rsid w:val="00AB4B6A"/>
    <w:rsid w:val="00AB52F4"/>
    <w:rsid w:val="00AB6AD0"/>
    <w:rsid w:val="00AB7A1E"/>
    <w:rsid w:val="00AC050E"/>
    <w:rsid w:val="00AC0C74"/>
    <w:rsid w:val="00AC0FAE"/>
    <w:rsid w:val="00AC1209"/>
    <w:rsid w:val="00AC1820"/>
    <w:rsid w:val="00AC1897"/>
    <w:rsid w:val="00AC194B"/>
    <w:rsid w:val="00AC1F41"/>
    <w:rsid w:val="00AC20A8"/>
    <w:rsid w:val="00AC21DD"/>
    <w:rsid w:val="00AC2EC1"/>
    <w:rsid w:val="00AC3D25"/>
    <w:rsid w:val="00AC40A3"/>
    <w:rsid w:val="00AC5821"/>
    <w:rsid w:val="00AC5833"/>
    <w:rsid w:val="00AC5BCD"/>
    <w:rsid w:val="00AC65AD"/>
    <w:rsid w:val="00AC6D83"/>
    <w:rsid w:val="00AD0135"/>
    <w:rsid w:val="00AD14FC"/>
    <w:rsid w:val="00AD1BDF"/>
    <w:rsid w:val="00AD1D64"/>
    <w:rsid w:val="00AD2601"/>
    <w:rsid w:val="00AD27B7"/>
    <w:rsid w:val="00AD4374"/>
    <w:rsid w:val="00AD4502"/>
    <w:rsid w:val="00AD4873"/>
    <w:rsid w:val="00AD766B"/>
    <w:rsid w:val="00AD7BDB"/>
    <w:rsid w:val="00AD7CC0"/>
    <w:rsid w:val="00AE19DB"/>
    <w:rsid w:val="00AE346E"/>
    <w:rsid w:val="00AE410D"/>
    <w:rsid w:val="00AE45F6"/>
    <w:rsid w:val="00AE4968"/>
    <w:rsid w:val="00AE5B71"/>
    <w:rsid w:val="00AE6695"/>
    <w:rsid w:val="00AF098D"/>
    <w:rsid w:val="00AF138F"/>
    <w:rsid w:val="00AF1FDC"/>
    <w:rsid w:val="00AF44FD"/>
    <w:rsid w:val="00AF4B41"/>
    <w:rsid w:val="00AF52A3"/>
    <w:rsid w:val="00AF6993"/>
    <w:rsid w:val="00AF69BC"/>
    <w:rsid w:val="00AF7386"/>
    <w:rsid w:val="00AF7786"/>
    <w:rsid w:val="00B00CF7"/>
    <w:rsid w:val="00B00D2D"/>
    <w:rsid w:val="00B01A2D"/>
    <w:rsid w:val="00B01C1C"/>
    <w:rsid w:val="00B0258B"/>
    <w:rsid w:val="00B027CA"/>
    <w:rsid w:val="00B02B42"/>
    <w:rsid w:val="00B03E65"/>
    <w:rsid w:val="00B041CF"/>
    <w:rsid w:val="00B04C0F"/>
    <w:rsid w:val="00B05495"/>
    <w:rsid w:val="00B05544"/>
    <w:rsid w:val="00B05C7C"/>
    <w:rsid w:val="00B05CC4"/>
    <w:rsid w:val="00B0724D"/>
    <w:rsid w:val="00B07ADD"/>
    <w:rsid w:val="00B10489"/>
    <w:rsid w:val="00B1130E"/>
    <w:rsid w:val="00B113EF"/>
    <w:rsid w:val="00B11706"/>
    <w:rsid w:val="00B11BB2"/>
    <w:rsid w:val="00B12792"/>
    <w:rsid w:val="00B12B40"/>
    <w:rsid w:val="00B1343B"/>
    <w:rsid w:val="00B13AC9"/>
    <w:rsid w:val="00B13F3B"/>
    <w:rsid w:val="00B1412B"/>
    <w:rsid w:val="00B153C4"/>
    <w:rsid w:val="00B1568A"/>
    <w:rsid w:val="00B161AB"/>
    <w:rsid w:val="00B1634D"/>
    <w:rsid w:val="00B163B9"/>
    <w:rsid w:val="00B16BB7"/>
    <w:rsid w:val="00B2003B"/>
    <w:rsid w:val="00B214E4"/>
    <w:rsid w:val="00B2156F"/>
    <w:rsid w:val="00B2192D"/>
    <w:rsid w:val="00B2196D"/>
    <w:rsid w:val="00B22057"/>
    <w:rsid w:val="00B223A3"/>
    <w:rsid w:val="00B23136"/>
    <w:rsid w:val="00B257B5"/>
    <w:rsid w:val="00B25A5D"/>
    <w:rsid w:val="00B268BF"/>
    <w:rsid w:val="00B26900"/>
    <w:rsid w:val="00B26B02"/>
    <w:rsid w:val="00B26CA2"/>
    <w:rsid w:val="00B27EE6"/>
    <w:rsid w:val="00B30108"/>
    <w:rsid w:val="00B305E8"/>
    <w:rsid w:val="00B310F8"/>
    <w:rsid w:val="00B3119D"/>
    <w:rsid w:val="00B31697"/>
    <w:rsid w:val="00B32435"/>
    <w:rsid w:val="00B33D58"/>
    <w:rsid w:val="00B3419C"/>
    <w:rsid w:val="00B34B94"/>
    <w:rsid w:val="00B35329"/>
    <w:rsid w:val="00B362BA"/>
    <w:rsid w:val="00B36F4E"/>
    <w:rsid w:val="00B401BC"/>
    <w:rsid w:val="00B4030F"/>
    <w:rsid w:val="00B404CC"/>
    <w:rsid w:val="00B4063E"/>
    <w:rsid w:val="00B40D4C"/>
    <w:rsid w:val="00B41669"/>
    <w:rsid w:val="00B418D2"/>
    <w:rsid w:val="00B41AB2"/>
    <w:rsid w:val="00B41D02"/>
    <w:rsid w:val="00B4232A"/>
    <w:rsid w:val="00B43442"/>
    <w:rsid w:val="00B442D5"/>
    <w:rsid w:val="00B44F6C"/>
    <w:rsid w:val="00B45484"/>
    <w:rsid w:val="00B4594E"/>
    <w:rsid w:val="00B45E71"/>
    <w:rsid w:val="00B47F5D"/>
    <w:rsid w:val="00B506F2"/>
    <w:rsid w:val="00B5114D"/>
    <w:rsid w:val="00B516C7"/>
    <w:rsid w:val="00B51CF6"/>
    <w:rsid w:val="00B52C06"/>
    <w:rsid w:val="00B52D13"/>
    <w:rsid w:val="00B541A0"/>
    <w:rsid w:val="00B56438"/>
    <w:rsid w:val="00B569D7"/>
    <w:rsid w:val="00B56A44"/>
    <w:rsid w:val="00B57704"/>
    <w:rsid w:val="00B61112"/>
    <w:rsid w:val="00B61EBD"/>
    <w:rsid w:val="00B62479"/>
    <w:rsid w:val="00B62FB4"/>
    <w:rsid w:val="00B6349B"/>
    <w:rsid w:val="00B647BB"/>
    <w:rsid w:val="00B649A1"/>
    <w:rsid w:val="00B649BA"/>
    <w:rsid w:val="00B64DF8"/>
    <w:rsid w:val="00B66332"/>
    <w:rsid w:val="00B67BAF"/>
    <w:rsid w:val="00B708E3"/>
    <w:rsid w:val="00B711CC"/>
    <w:rsid w:val="00B714E2"/>
    <w:rsid w:val="00B7190C"/>
    <w:rsid w:val="00B71B55"/>
    <w:rsid w:val="00B71EB6"/>
    <w:rsid w:val="00B7238E"/>
    <w:rsid w:val="00B72458"/>
    <w:rsid w:val="00B732A4"/>
    <w:rsid w:val="00B736EA"/>
    <w:rsid w:val="00B73C17"/>
    <w:rsid w:val="00B74328"/>
    <w:rsid w:val="00B744F1"/>
    <w:rsid w:val="00B75154"/>
    <w:rsid w:val="00B75242"/>
    <w:rsid w:val="00B754C4"/>
    <w:rsid w:val="00B75F07"/>
    <w:rsid w:val="00B75F5D"/>
    <w:rsid w:val="00B7637F"/>
    <w:rsid w:val="00B77987"/>
    <w:rsid w:val="00B779C4"/>
    <w:rsid w:val="00B77D16"/>
    <w:rsid w:val="00B8088D"/>
    <w:rsid w:val="00B8124B"/>
    <w:rsid w:val="00B81C2E"/>
    <w:rsid w:val="00B81E14"/>
    <w:rsid w:val="00B822A1"/>
    <w:rsid w:val="00B82745"/>
    <w:rsid w:val="00B82CCB"/>
    <w:rsid w:val="00B84610"/>
    <w:rsid w:val="00B848F9"/>
    <w:rsid w:val="00B854AD"/>
    <w:rsid w:val="00B854E5"/>
    <w:rsid w:val="00B85BEE"/>
    <w:rsid w:val="00B86346"/>
    <w:rsid w:val="00B86BA3"/>
    <w:rsid w:val="00B86E3B"/>
    <w:rsid w:val="00B87451"/>
    <w:rsid w:val="00B8750D"/>
    <w:rsid w:val="00B909C2"/>
    <w:rsid w:val="00B90BF6"/>
    <w:rsid w:val="00B91A7C"/>
    <w:rsid w:val="00B91C95"/>
    <w:rsid w:val="00B922FB"/>
    <w:rsid w:val="00B94447"/>
    <w:rsid w:val="00B948AA"/>
    <w:rsid w:val="00B950EB"/>
    <w:rsid w:val="00B951ED"/>
    <w:rsid w:val="00B953F0"/>
    <w:rsid w:val="00B95948"/>
    <w:rsid w:val="00B96122"/>
    <w:rsid w:val="00BA28EF"/>
    <w:rsid w:val="00BA3216"/>
    <w:rsid w:val="00BA3410"/>
    <w:rsid w:val="00BA3BAD"/>
    <w:rsid w:val="00BA425B"/>
    <w:rsid w:val="00BA4A7B"/>
    <w:rsid w:val="00BA62ED"/>
    <w:rsid w:val="00BA6358"/>
    <w:rsid w:val="00BA6CF3"/>
    <w:rsid w:val="00BA6D32"/>
    <w:rsid w:val="00BA6FE7"/>
    <w:rsid w:val="00BA7510"/>
    <w:rsid w:val="00BA79D9"/>
    <w:rsid w:val="00BA7CD1"/>
    <w:rsid w:val="00BB08D8"/>
    <w:rsid w:val="00BB0BAC"/>
    <w:rsid w:val="00BB0FD7"/>
    <w:rsid w:val="00BB2BDC"/>
    <w:rsid w:val="00BB34AA"/>
    <w:rsid w:val="00BB3E58"/>
    <w:rsid w:val="00BB407A"/>
    <w:rsid w:val="00BB4A9E"/>
    <w:rsid w:val="00BB58AF"/>
    <w:rsid w:val="00BB600E"/>
    <w:rsid w:val="00BB6A31"/>
    <w:rsid w:val="00BB6B6F"/>
    <w:rsid w:val="00BB7CA6"/>
    <w:rsid w:val="00BC04D8"/>
    <w:rsid w:val="00BC0C9C"/>
    <w:rsid w:val="00BC179C"/>
    <w:rsid w:val="00BC187D"/>
    <w:rsid w:val="00BC34E2"/>
    <w:rsid w:val="00BC39F2"/>
    <w:rsid w:val="00BC3C18"/>
    <w:rsid w:val="00BC3C52"/>
    <w:rsid w:val="00BC41AB"/>
    <w:rsid w:val="00BC57BD"/>
    <w:rsid w:val="00BC60FE"/>
    <w:rsid w:val="00BC6377"/>
    <w:rsid w:val="00BC6EFE"/>
    <w:rsid w:val="00BD034A"/>
    <w:rsid w:val="00BD0C21"/>
    <w:rsid w:val="00BD2379"/>
    <w:rsid w:val="00BD2969"/>
    <w:rsid w:val="00BD2993"/>
    <w:rsid w:val="00BD2EBC"/>
    <w:rsid w:val="00BD3305"/>
    <w:rsid w:val="00BD34BD"/>
    <w:rsid w:val="00BD3DD4"/>
    <w:rsid w:val="00BD4835"/>
    <w:rsid w:val="00BD52DD"/>
    <w:rsid w:val="00BD759C"/>
    <w:rsid w:val="00BD75F1"/>
    <w:rsid w:val="00BD77B2"/>
    <w:rsid w:val="00BD7BA9"/>
    <w:rsid w:val="00BD7C09"/>
    <w:rsid w:val="00BE04C6"/>
    <w:rsid w:val="00BE05AE"/>
    <w:rsid w:val="00BE0C7E"/>
    <w:rsid w:val="00BE220D"/>
    <w:rsid w:val="00BE25FE"/>
    <w:rsid w:val="00BE345F"/>
    <w:rsid w:val="00BE3DE9"/>
    <w:rsid w:val="00BE3EBF"/>
    <w:rsid w:val="00BE4FEB"/>
    <w:rsid w:val="00BE561B"/>
    <w:rsid w:val="00BE596D"/>
    <w:rsid w:val="00BE59C8"/>
    <w:rsid w:val="00BE5D64"/>
    <w:rsid w:val="00BE5EBB"/>
    <w:rsid w:val="00BF102A"/>
    <w:rsid w:val="00BF17F8"/>
    <w:rsid w:val="00BF1A84"/>
    <w:rsid w:val="00BF1F7C"/>
    <w:rsid w:val="00BF259D"/>
    <w:rsid w:val="00BF36E0"/>
    <w:rsid w:val="00BF3718"/>
    <w:rsid w:val="00BF37F3"/>
    <w:rsid w:val="00BF4517"/>
    <w:rsid w:val="00BF4C93"/>
    <w:rsid w:val="00BF60C1"/>
    <w:rsid w:val="00BF7B07"/>
    <w:rsid w:val="00C002ED"/>
    <w:rsid w:val="00C005F7"/>
    <w:rsid w:val="00C010DE"/>
    <w:rsid w:val="00C0234F"/>
    <w:rsid w:val="00C02C4A"/>
    <w:rsid w:val="00C031A9"/>
    <w:rsid w:val="00C03581"/>
    <w:rsid w:val="00C03EC5"/>
    <w:rsid w:val="00C04DCB"/>
    <w:rsid w:val="00C0560B"/>
    <w:rsid w:val="00C058C3"/>
    <w:rsid w:val="00C05C40"/>
    <w:rsid w:val="00C05D09"/>
    <w:rsid w:val="00C075CA"/>
    <w:rsid w:val="00C07D49"/>
    <w:rsid w:val="00C104FE"/>
    <w:rsid w:val="00C10660"/>
    <w:rsid w:val="00C1084D"/>
    <w:rsid w:val="00C10A0A"/>
    <w:rsid w:val="00C10DF0"/>
    <w:rsid w:val="00C1327E"/>
    <w:rsid w:val="00C1358B"/>
    <w:rsid w:val="00C1451D"/>
    <w:rsid w:val="00C14780"/>
    <w:rsid w:val="00C174C9"/>
    <w:rsid w:val="00C177EF"/>
    <w:rsid w:val="00C17C7C"/>
    <w:rsid w:val="00C2002E"/>
    <w:rsid w:val="00C2006C"/>
    <w:rsid w:val="00C201C3"/>
    <w:rsid w:val="00C2081A"/>
    <w:rsid w:val="00C208AD"/>
    <w:rsid w:val="00C2094E"/>
    <w:rsid w:val="00C20EED"/>
    <w:rsid w:val="00C21383"/>
    <w:rsid w:val="00C230C3"/>
    <w:rsid w:val="00C23E95"/>
    <w:rsid w:val="00C25099"/>
    <w:rsid w:val="00C256C5"/>
    <w:rsid w:val="00C269F2"/>
    <w:rsid w:val="00C26F53"/>
    <w:rsid w:val="00C270EA"/>
    <w:rsid w:val="00C27B69"/>
    <w:rsid w:val="00C30551"/>
    <w:rsid w:val="00C312CF"/>
    <w:rsid w:val="00C328C1"/>
    <w:rsid w:val="00C32912"/>
    <w:rsid w:val="00C33352"/>
    <w:rsid w:val="00C33E8C"/>
    <w:rsid w:val="00C343B0"/>
    <w:rsid w:val="00C34525"/>
    <w:rsid w:val="00C35ED8"/>
    <w:rsid w:val="00C3620B"/>
    <w:rsid w:val="00C36AE4"/>
    <w:rsid w:val="00C372B5"/>
    <w:rsid w:val="00C379C2"/>
    <w:rsid w:val="00C37BF0"/>
    <w:rsid w:val="00C40BB2"/>
    <w:rsid w:val="00C40F6F"/>
    <w:rsid w:val="00C413F3"/>
    <w:rsid w:val="00C429D1"/>
    <w:rsid w:val="00C4440F"/>
    <w:rsid w:val="00C44497"/>
    <w:rsid w:val="00C44580"/>
    <w:rsid w:val="00C44753"/>
    <w:rsid w:val="00C45690"/>
    <w:rsid w:val="00C46ECF"/>
    <w:rsid w:val="00C4738C"/>
    <w:rsid w:val="00C47B08"/>
    <w:rsid w:val="00C51AD6"/>
    <w:rsid w:val="00C51DAA"/>
    <w:rsid w:val="00C5279A"/>
    <w:rsid w:val="00C528E3"/>
    <w:rsid w:val="00C52D45"/>
    <w:rsid w:val="00C53A1D"/>
    <w:rsid w:val="00C53E6A"/>
    <w:rsid w:val="00C54B8E"/>
    <w:rsid w:val="00C5512A"/>
    <w:rsid w:val="00C55D37"/>
    <w:rsid w:val="00C561D9"/>
    <w:rsid w:val="00C56DB1"/>
    <w:rsid w:val="00C5733B"/>
    <w:rsid w:val="00C600E3"/>
    <w:rsid w:val="00C61283"/>
    <w:rsid w:val="00C61992"/>
    <w:rsid w:val="00C61AF3"/>
    <w:rsid w:val="00C6262C"/>
    <w:rsid w:val="00C645F2"/>
    <w:rsid w:val="00C6505E"/>
    <w:rsid w:val="00C6525C"/>
    <w:rsid w:val="00C6575B"/>
    <w:rsid w:val="00C669A2"/>
    <w:rsid w:val="00C66A06"/>
    <w:rsid w:val="00C66DD5"/>
    <w:rsid w:val="00C671F2"/>
    <w:rsid w:val="00C6723F"/>
    <w:rsid w:val="00C67B0A"/>
    <w:rsid w:val="00C67B10"/>
    <w:rsid w:val="00C67B3B"/>
    <w:rsid w:val="00C71130"/>
    <w:rsid w:val="00C7113E"/>
    <w:rsid w:val="00C71215"/>
    <w:rsid w:val="00C7151E"/>
    <w:rsid w:val="00C718A1"/>
    <w:rsid w:val="00C718BC"/>
    <w:rsid w:val="00C72295"/>
    <w:rsid w:val="00C74651"/>
    <w:rsid w:val="00C755C9"/>
    <w:rsid w:val="00C756F4"/>
    <w:rsid w:val="00C75848"/>
    <w:rsid w:val="00C771AB"/>
    <w:rsid w:val="00C77776"/>
    <w:rsid w:val="00C77792"/>
    <w:rsid w:val="00C77A60"/>
    <w:rsid w:val="00C81769"/>
    <w:rsid w:val="00C824B0"/>
    <w:rsid w:val="00C82791"/>
    <w:rsid w:val="00C840B8"/>
    <w:rsid w:val="00C85027"/>
    <w:rsid w:val="00C8611F"/>
    <w:rsid w:val="00C8612B"/>
    <w:rsid w:val="00C911A3"/>
    <w:rsid w:val="00C91C52"/>
    <w:rsid w:val="00C923B6"/>
    <w:rsid w:val="00C932AB"/>
    <w:rsid w:val="00C93A69"/>
    <w:rsid w:val="00C9546A"/>
    <w:rsid w:val="00C954E7"/>
    <w:rsid w:val="00C97109"/>
    <w:rsid w:val="00CA003F"/>
    <w:rsid w:val="00CA1F3E"/>
    <w:rsid w:val="00CA2733"/>
    <w:rsid w:val="00CA4EF2"/>
    <w:rsid w:val="00CA699C"/>
    <w:rsid w:val="00CA6A31"/>
    <w:rsid w:val="00CA7142"/>
    <w:rsid w:val="00CB441B"/>
    <w:rsid w:val="00CB471C"/>
    <w:rsid w:val="00CB4B08"/>
    <w:rsid w:val="00CB4CEA"/>
    <w:rsid w:val="00CB510E"/>
    <w:rsid w:val="00CB6202"/>
    <w:rsid w:val="00CB73F4"/>
    <w:rsid w:val="00CB7FF8"/>
    <w:rsid w:val="00CC03A6"/>
    <w:rsid w:val="00CC0AC1"/>
    <w:rsid w:val="00CC311D"/>
    <w:rsid w:val="00CC3647"/>
    <w:rsid w:val="00CC3C9D"/>
    <w:rsid w:val="00CC43DE"/>
    <w:rsid w:val="00CC50BF"/>
    <w:rsid w:val="00CC572F"/>
    <w:rsid w:val="00CC7023"/>
    <w:rsid w:val="00CC71D3"/>
    <w:rsid w:val="00CC7316"/>
    <w:rsid w:val="00CC760E"/>
    <w:rsid w:val="00CC7A2C"/>
    <w:rsid w:val="00CC7B47"/>
    <w:rsid w:val="00CC7CFF"/>
    <w:rsid w:val="00CC7E85"/>
    <w:rsid w:val="00CD00FF"/>
    <w:rsid w:val="00CD1DED"/>
    <w:rsid w:val="00CD2079"/>
    <w:rsid w:val="00CD2605"/>
    <w:rsid w:val="00CD3BFB"/>
    <w:rsid w:val="00CD477B"/>
    <w:rsid w:val="00CD4EC7"/>
    <w:rsid w:val="00CD687F"/>
    <w:rsid w:val="00CD7D6B"/>
    <w:rsid w:val="00CE1B4E"/>
    <w:rsid w:val="00CE1B72"/>
    <w:rsid w:val="00CE1EDD"/>
    <w:rsid w:val="00CE228A"/>
    <w:rsid w:val="00CE2D82"/>
    <w:rsid w:val="00CE555F"/>
    <w:rsid w:val="00CE5880"/>
    <w:rsid w:val="00CE654A"/>
    <w:rsid w:val="00CE7433"/>
    <w:rsid w:val="00CF158E"/>
    <w:rsid w:val="00CF1A7F"/>
    <w:rsid w:val="00CF1B54"/>
    <w:rsid w:val="00CF338D"/>
    <w:rsid w:val="00CF376E"/>
    <w:rsid w:val="00CF4616"/>
    <w:rsid w:val="00CF49C0"/>
    <w:rsid w:val="00CF4A7D"/>
    <w:rsid w:val="00CF4BA0"/>
    <w:rsid w:val="00CF51B3"/>
    <w:rsid w:val="00CF52F3"/>
    <w:rsid w:val="00CF582C"/>
    <w:rsid w:val="00CF5CA7"/>
    <w:rsid w:val="00CF5F97"/>
    <w:rsid w:val="00CF6256"/>
    <w:rsid w:val="00CF78D3"/>
    <w:rsid w:val="00CF7C76"/>
    <w:rsid w:val="00CF7E95"/>
    <w:rsid w:val="00CF7F2F"/>
    <w:rsid w:val="00CF7F4C"/>
    <w:rsid w:val="00CF7F7A"/>
    <w:rsid w:val="00D00674"/>
    <w:rsid w:val="00D00F9C"/>
    <w:rsid w:val="00D012F1"/>
    <w:rsid w:val="00D018E0"/>
    <w:rsid w:val="00D01A43"/>
    <w:rsid w:val="00D01B57"/>
    <w:rsid w:val="00D029DA"/>
    <w:rsid w:val="00D03C60"/>
    <w:rsid w:val="00D05CE4"/>
    <w:rsid w:val="00D06490"/>
    <w:rsid w:val="00D06537"/>
    <w:rsid w:val="00D06744"/>
    <w:rsid w:val="00D06FF7"/>
    <w:rsid w:val="00D106C0"/>
    <w:rsid w:val="00D10879"/>
    <w:rsid w:val="00D11E96"/>
    <w:rsid w:val="00D11EC1"/>
    <w:rsid w:val="00D12488"/>
    <w:rsid w:val="00D13BD8"/>
    <w:rsid w:val="00D140D9"/>
    <w:rsid w:val="00D14950"/>
    <w:rsid w:val="00D1530E"/>
    <w:rsid w:val="00D15F99"/>
    <w:rsid w:val="00D16ED3"/>
    <w:rsid w:val="00D175C6"/>
    <w:rsid w:val="00D17776"/>
    <w:rsid w:val="00D1781D"/>
    <w:rsid w:val="00D17A5D"/>
    <w:rsid w:val="00D20594"/>
    <w:rsid w:val="00D21319"/>
    <w:rsid w:val="00D21322"/>
    <w:rsid w:val="00D2186E"/>
    <w:rsid w:val="00D226F8"/>
    <w:rsid w:val="00D23945"/>
    <w:rsid w:val="00D245A1"/>
    <w:rsid w:val="00D25F0E"/>
    <w:rsid w:val="00D25F14"/>
    <w:rsid w:val="00D2611D"/>
    <w:rsid w:val="00D26EFC"/>
    <w:rsid w:val="00D26F7B"/>
    <w:rsid w:val="00D27A83"/>
    <w:rsid w:val="00D300E6"/>
    <w:rsid w:val="00D30E1F"/>
    <w:rsid w:val="00D30EA9"/>
    <w:rsid w:val="00D312DD"/>
    <w:rsid w:val="00D31500"/>
    <w:rsid w:val="00D316D5"/>
    <w:rsid w:val="00D31980"/>
    <w:rsid w:val="00D31EA4"/>
    <w:rsid w:val="00D32503"/>
    <w:rsid w:val="00D32CF5"/>
    <w:rsid w:val="00D3308E"/>
    <w:rsid w:val="00D333FF"/>
    <w:rsid w:val="00D342A6"/>
    <w:rsid w:val="00D3477A"/>
    <w:rsid w:val="00D3487D"/>
    <w:rsid w:val="00D34EF6"/>
    <w:rsid w:val="00D350B1"/>
    <w:rsid w:val="00D354E0"/>
    <w:rsid w:val="00D359D2"/>
    <w:rsid w:val="00D3676F"/>
    <w:rsid w:val="00D36E3E"/>
    <w:rsid w:val="00D36FBE"/>
    <w:rsid w:val="00D3739F"/>
    <w:rsid w:val="00D37E87"/>
    <w:rsid w:val="00D4183D"/>
    <w:rsid w:val="00D41C3A"/>
    <w:rsid w:val="00D42730"/>
    <w:rsid w:val="00D43095"/>
    <w:rsid w:val="00D4313D"/>
    <w:rsid w:val="00D432C1"/>
    <w:rsid w:val="00D43803"/>
    <w:rsid w:val="00D43BE8"/>
    <w:rsid w:val="00D44217"/>
    <w:rsid w:val="00D442E6"/>
    <w:rsid w:val="00D44ADA"/>
    <w:rsid w:val="00D44B65"/>
    <w:rsid w:val="00D4532D"/>
    <w:rsid w:val="00D45518"/>
    <w:rsid w:val="00D45937"/>
    <w:rsid w:val="00D45C86"/>
    <w:rsid w:val="00D4623D"/>
    <w:rsid w:val="00D46C2D"/>
    <w:rsid w:val="00D47009"/>
    <w:rsid w:val="00D47509"/>
    <w:rsid w:val="00D47840"/>
    <w:rsid w:val="00D5106F"/>
    <w:rsid w:val="00D513CC"/>
    <w:rsid w:val="00D51BEA"/>
    <w:rsid w:val="00D51D4A"/>
    <w:rsid w:val="00D52515"/>
    <w:rsid w:val="00D52705"/>
    <w:rsid w:val="00D53B4F"/>
    <w:rsid w:val="00D53FCD"/>
    <w:rsid w:val="00D54688"/>
    <w:rsid w:val="00D5503C"/>
    <w:rsid w:val="00D550F3"/>
    <w:rsid w:val="00D55221"/>
    <w:rsid w:val="00D55DD7"/>
    <w:rsid w:val="00D5622B"/>
    <w:rsid w:val="00D56736"/>
    <w:rsid w:val="00D56C33"/>
    <w:rsid w:val="00D56E7F"/>
    <w:rsid w:val="00D56FF7"/>
    <w:rsid w:val="00D57203"/>
    <w:rsid w:val="00D57CE8"/>
    <w:rsid w:val="00D60C5A"/>
    <w:rsid w:val="00D60EC2"/>
    <w:rsid w:val="00D614EC"/>
    <w:rsid w:val="00D61892"/>
    <w:rsid w:val="00D62199"/>
    <w:rsid w:val="00D6227C"/>
    <w:rsid w:val="00D639EA"/>
    <w:rsid w:val="00D63AAD"/>
    <w:rsid w:val="00D64DFC"/>
    <w:rsid w:val="00D64E40"/>
    <w:rsid w:val="00D650F2"/>
    <w:rsid w:val="00D65BAE"/>
    <w:rsid w:val="00D66284"/>
    <w:rsid w:val="00D66906"/>
    <w:rsid w:val="00D66ACF"/>
    <w:rsid w:val="00D66AEB"/>
    <w:rsid w:val="00D678D0"/>
    <w:rsid w:val="00D67C70"/>
    <w:rsid w:val="00D700D5"/>
    <w:rsid w:val="00D70279"/>
    <w:rsid w:val="00D709F7"/>
    <w:rsid w:val="00D70DA7"/>
    <w:rsid w:val="00D714A5"/>
    <w:rsid w:val="00D7279E"/>
    <w:rsid w:val="00D72853"/>
    <w:rsid w:val="00D72E8F"/>
    <w:rsid w:val="00D73548"/>
    <w:rsid w:val="00D739F2"/>
    <w:rsid w:val="00D73EA7"/>
    <w:rsid w:val="00D7410E"/>
    <w:rsid w:val="00D7468D"/>
    <w:rsid w:val="00D75387"/>
    <w:rsid w:val="00D75F8E"/>
    <w:rsid w:val="00D762DF"/>
    <w:rsid w:val="00D77774"/>
    <w:rsid w:val="00D77941"/>
    <w:rsid w:val="00D77B62"/>
    <w:rsid w:val="00D77B8F"/>
    <w:rsid w:val="00D80551"/>
    <w:rsid w:val="00D81343"/>
    <w:rsid w:val="00D81598"/>
    <w:rsid w:val="00D81612"/>
    <w:rsid w:val="00D818D4"/>
    <w:rsid w:val="00D81D51"/>
    <w:rsid w:val="00D82F31"/>
    <w:rsid w:val="00D8323F"/>
    <w:rsid w:val="00D83C2C"/>
    <w:rsid w:val="00D8654D"/>
    <w:rsid w:val="00D86666"/>
    <w:rsid w:val="00D86FE9"/>
    <w:rsid w:val="00D877C9"/>
    <w:rsid w:val="00D87AAD"/>
    <w:rsid w:val="00D90B98"/>
    <w:rsid w:val="00D90F52"/>
    <w:rsid w:val="00D91777"/>
    <w:rsid w:val="00D91AE0"/>
    <w:rsid w:val="00D92402"/>
    <w:rsid w:val="00D9244F"/>
    <w:rsid w:val="00D92984"/>
    <w:rsid w:val="00D93948"/>
    <w:rsid w:val="00D93AA7"/>
    <w:rsid w:val="00D943D6"/>
    <w:rsid w:val="00D9479B"/>
    <w:rsid w:val="00D94975"/>
    <w:rsid w:val="00D9529F"/>
    <w:rsid w:val="00D9549C"/>
    <w:rsid w:val="00D956F0"/>
    <w:rsid w:val="00D963BF"/>
    <w:rsid w:val="00D9720C"/>
    <w:rsid w:val="00D97FDC"/>
    <w:rsid w:val="00DA0EC0"/>
    <w:rsid w:val="00DA141C"/>
    <w:rsid w:val="00DA1A54"/>
    <w:rsid w:val="00DA2122"/>
    <w:rsid w:val="00DA319B"/>
    <w:rsid w:val="00DA34E3"/>
    <w:rsid w:val="00DA3EC8"/>
    <w:rsid w:val="00DA3FD4"/>
    <w:rsid w:val="00DA5832"/>
    <w:rsid w:val="00DA72A3"/>
    <w:rsid w:val="00DA7E41"/>
    <w:rsid w:val="00DB0DE8"/>
    <w:rsid w:val="00DB13E1"/>
    <w:rsid w:val="00DB5D3D"/>
    <w:rsid w:val="00DB5E62"/>
    <w:rsid w:val="00DC1202"/>
    <w:rsid w:val="00DC17A0"/>
    <w:rsid w:val="00DC195E"/>
    <w:rsid w:val="00DC2610"/>
    <w:rsid w:val="00DC290A"/>
    <w:rsid w:val="00DC2A6C"/>
    <w:rsid w:val="00DC2B03"/>
    <w:rsid w:val="00DC3F3B"/>
    <w:rsid w:val="00DC450E"/>
    <w:rsid w:val="00DC6E6F"/>
    <w:rsid w:val="00DD12C3"/>
    <w:rsid w:val="00DD1A4A"/>
    <w:rsid w:val="00DD1C46"/>
    <w:rsid w:val="00DD1F8F"/>
    <w:rsid w:val="00DD3001"/>
    <w:rsid w:val="00DD3667"/>
    <w:rsid w:val="00DD52B1"/>
    <w:rsid w:val="00DD6602"/>
    <w:rsid w:val="00DD7F63"/>
    <w:rsid w:val="00DD7F7B"/>
    <w:rsid w:val="00DE0614"/>
    <w:rsid w:val="00DE212A"/>
    <w:rsid w:val="00DE267B"/>
    <w:rsid w:val="00DE2818"/>
    <w:rsid w:val="00DE32B4"/>
    <w:rsid w:val="00DE361B"/>
    <w:rsid w:val="00DE376A"/>
    <w:rsid w:val="00DE3D1D"/>
    <w:rsid w:val="00DE5146"/>
    <w:rsid w:val="00DE5ED2"/>
    <w:rsid w:val="00DE64C4"/>
    <w:rsid w:val="00DE703B"/>
    <w:rsid w:val="00DF02F2"/>
    <w:rsid w:val="00DF2612"/>
    <w:rsid w:val="00DF2EB7"/>
    <w:rsid w:val="00DF32FA"/>
    <w:rsid w:val="00DF3355"/>
    <w:rsid w:val="00DF385E"/>
    <w:rsid w:val="00DF39FB"/>
    <w:rsid w:val="00DF4AC5"/>
    <w:rsid w:val="00DF50CC"/>
    <w:rsid w:val="00DF7787"/>
    <w:rsid w:val="00E011C0"/>
    <w:rsid w:val="00E012E6"/>
    <w:rsid w:val="00E0169C"/>
    <w:rsid w:val="00E01736"/>
    <w:rsid w:val="00E03D11"/>
    <w:rsid w:val="00E0406B"/>
    <w:rsid w:val="00E049E7"/>
    <w:rsid w:val="00E05038"/>
    <w:rsid w:val="00E052A6"/>
    <w:rsid w:val="00E05339"/>
    <w:rsid w:val="00E06119"/>
    <w:rsid w:val="00E068CD"/>
    <w:rsid w:val="00E06A32"/>
    <w:rsid w:val="00E07D5A"/>
    <w:rsid w:val="00E107ED"/>
    <w:rsid w:val="00E1150D"/>
    <w:rsid w:val="00E11596"/>
    <w:rsid w:val="00E11CB6"/>
    <w:rsid w:val="00E11DA4"/>
    <w:rsid w:val="00E12DE3"/>
    <w:rsid w:val="00E15863"/>
    <w:rsid w:val="00E159FC"/>
    <w:rsid w:val="00E164FE"/>
    <w:rsid w:val="00E17B74"/>
    <w:rsid w:val="00E20CC0"/>
    <w:rsid w:val="00E22618"/>
    <w:rsid w:val="00E226B2"/>
    <w:rsid w:val="00E227DB"/>
    <w:rsid w:val="00E22AEF"/>
    <w:rsid w:val="00E24520"/>
    <w:rsid w:val="00E26CC4"/>
    <w:rsid w:val="00E2740F"/>
    <w:rsid w:val="00E277A3"/>
    <w:rsid w:val="00E277F9"/>
    <w:rsid w:val="00E3063E"/>
    <w:rsid w:val="00E3075A"/>
    <w:rsid w:val="00E3085A"/>
    <w:rsid w:val="00E32717"/>
    <w:rsid w:val="00E32BA5"/>
    <w:rsid w:val="00E32D6E"/>
    <w:rsid w:val="00E33832"/>
    <w:rsid w:val="00E3521D"/>
    <w:rsid w:val="00E35D59"/>
    <w:rsid w:val="00E40895"/>
    <w:rsid w:val="00E41A08"/>
    <w:rsid w:val="00E421C7"/>
    <w:rsid w:val="00E42F89"/>
    <w:rsid w:val="00E4320F"/>
    <w:rsid w:val="00E433F5"/>
    <w:rsid w:val="00E4380A"/>
    <w:rsid w:val="00E442D9"/>
    <w:rsid w:val="00E445AD"/>
    <w:rsid w:val="00E44B5B"/>
    <w:rsid w:val="00E4559F"/>
    <w:rsid w:val="00E456F5"/>
    <w:rsid w:val="00E460DA"/>
    <w:rsid w:val="00E46295"/>
    <w:rsid w:val="00E471E3"/>
    <w:rsid w:val="00E5049E"/>
    <w:rsid w:val="00E515C7"/>
    <w:rsid w:val="00E53CF4"/>
    <w:rsid w:val="00E53EF8"/>
    <w:rsid w:val="00E54FB7"/>
    <w:rsid w:val="00E56312"/>
    <w:rsid w:val="00E56B92"/>
    <w:rsid w:val="00E56BB2"/>
    <w:rsid w:val="00E56E28"/>
    <w:rsid w:val="00E57485"/>
    <w:rsid w:val="00E5762D"/>
    <w:rsid w:val="00E60391"/>
    <w:rsid w:val="00E60806"/>
    <w:rsid w:val="00E614F9"/>
    <w:rsid w:val="00E6323B"/>
    <w:rsid w:val="00E64DEC"/>
    <w:rsid w:val="00E65288"/>
    <w:rsid w:val="00E65721"/>
    <w:rsid w:val="00E66BD9"/>
    <w:rsid w:val="00E673FF"/>
    <w:rsid w:val="00E67593"/>
    <w:rsid w:val="00E6793A"/>
    <w:rsid w:val="00E71187"/>
    <w:rsid w:val="00E716DD"/>
    <w:rsid w:val="00E71D2C"/>
    <w:rsid w:val="00E72AD1"/>
    <w:rsid w:val="00E735E6"/>
    <w:rsid w:val="00E744C7"/>
    <w:rsid w:val="00E75252"/>
    <w:rsid w:val="00E7532A"/>
    <w:rsid w:val="00E76815"/>
    <w:rsid w:val="00E76DD8"/>
    <w:rsid w:val="00E80E34"/>
    <w:rsid w:val="00E81A95"/>
    <w:rsid w:val="00E81AC8"/>
    <w:rsid w:val="00E81BE8"/>
    <w:rsid w:val="00E82C5D"/>
    <w:rsid w:val="00E83A34"/>
    <w:rsid w:val="00E83B00"/>
    <w:rsid w:val="00E83D63"/>
    <w:rsid w:val="00E84CBC"/>
    <w:rsid w:val="00E8529A"/>
    <w:rsid w:val="00E852CC"/>
    <w:rsid w:val="00E856ED"/>
    <w:rsid w:val="00E85CCA"/>
    <w:rsid w:val="00E8686C"/>
    <w:rsid w:val="00E872FF"/>
    <w:rsid w:val="00E87401"/>
    <w:rsid w:val="00E87981"/>
    <w:rsid w:val="00E90836"/>
    <w:rsid w:val="00E90AE8"/>
    <w:rsid w:val="00E90C17"/>
    <w:rsid w:val="00E91787"/>
    <w:rsid w:val="00E91994"/>
    <w:rsid w:val="00E91E0E"/>
    <w:rsid w:val="00E9361F"/>
    <w:rsid w:val="00E949C1"/>
    <w:rsid w:val="00E94A80"/>
    <w:rsid w:val="00E9529B"/>
    <w:rsid w:val="00E95322"/>
    <w:rsid w:val="00E95BB4"/>
    <w:rsid w:val="00E95C55"/>
    <w:rsid w:val="00E95D8A"/>
    <w:rsid w:val="00E97FF4"/>
    <w:rsid w:val="00EA03BA"/>
    <w:rsid w:val="00EA09BC"/>
    <w:rsid w:val="00EA2709"/>
    <w:rsid w:val="00EA2E1A"/>
    <w:rsid w:val="00EA3157"/>
    <w:rsid w:val="00EA48C6"/>
    <w:rsid w:val="00EA4E0B"/>
    <w:rsid w:val="00EA5CEC"/>
    <w:rsid w:val="00EA608D"/>
    <w:rsid w:val="00EA6146"/>
    <w:rsid w:val="00EA7AD2"/>
    <w:rsid w:val="00EA7F0C"/>
    <w:rsid w:val="00EB030A"/>
    <w:rsid w:val="00EB0424"/>
    <w:rsid w:val="00EB070C"/>
    <w:rsid w:val="00EB0CE7"/>
    <w:rsid w:val="00EB164A"/>
    <w:rsid w:val="00EB1B16"/>
    <w:rsid w:val="00EB229B"/>
    <w:rsid w:val="00EB2FF4"/>
    <w:rsid w:val="00EB31E9"/>
    <w:rsid w:val="00EB3F3E"/>
    <w:rsid w:val="00EB4048"/>
    <w:rsid w:val="00EB4DED"/>
    <w:rsid w:val="00EB4E3B"/>
    <w:rsid w:val="00EB4EFD"/>
    <w:rsid w:val="00EB5ED1"/>
    <w:rsid w:val="00EB6051"/>
    <w:rsid w:val="00EB65B6"/>
    <w:rsid w:val="00EB69CD"/>
    <w:rsid w:val="00EC07A9"/>
    <w:rsid w:val="00EC0A0E"/>
    <w:rsid w:val="00EC2A4E"/>
    <w:rsid w:val="00EC42CC"/>
    <w:rsid w:val="00EC42E9"/>
    <w:rsid w:val="00EC46CB"/>
    <w:rsid w:val="00EC46E5"/>
    <w:rsid w:val="00EC5A3D"/>
    <w:rsid w:val="00EC5F97"/>
    <w:rsid w:val="00EC6AAE"/>
    <w:rsid w:val="00EC706B"/>
    <w:rsid w:val="00EC78D4"/>
    <w:rsid w:val="00ED0031"/>
    <w:rsid w:val="00ED1011"/>
    <w:rsid w:val="00ED1418"/>
    <w:rsid w:val="00ED19DB"/>
    <w:rsid w:val="00ED29E1"/>
    <w:rsid w:val="00ED507A"/>
    <w:rsid w:val="00ED52C3"/>
    <w:rsid w:val="00ED6676"/>
    <w:rsid w:val="00ED6747"/>
    <w:rsid w:val="00ED6790"/>
    <w:rsid w:val="00ED6D04"/>
    <w:rsid w:val="00ED702E"/>
    <w:rsid w:val="00ED7A58"/>
    <w:rsid w:val="00EE00F4"/>
    <w:rsid w:val="00EE11BE"/>
    <w:rsid w:val="00EE13BE"/>
    <w:rsid w:val="00EE1C4D"/>
    <w:rsid w:val="00EE2103"/>
    <w:rsid w:val="00EE2A58"/>
    <w:rsid w:val="00EE3ADF"/>
    <w:rsid w:val="00EE3EB3"/>
    <w:rsid w:val="00EE44A2"/>
    <w:rsid w:val="00EE4558"/>
    <w:rsid w:val="00EE490B"/>
    <w:rsid w:val="00EE534F"/>
    <w:rsid w:val="00EE57CB"/>
    <w:rsid w:val="00EE62DC"/>
    <w:rsid w:val="00EF040C"/>
    <w:rsid w:val="00EF041B"/>
    <w:rsid w:val="00EF0779"/>
    <w:rsid w:val="00EF0AA3"/>
    <w:rsid w:val="00EF1114"/>
    <w:rsid w:val="00EF2957"/>
    <w:rsid w:val="00EF4597"/>
    <w:rsid w:val="00EF5501"/>
    <w:rsid w:val="00EF56E7"/>
    <w:rsid w:val="00EF5AA6"/>
    <w:rsid w:val="00EF5D27"/>
    <w:rsid w:val="00EF5EAD"/>
    <w:rsid w:val="00EF61CF"/>
    <w:rsid w:val="00EF64DB"/>
    <w:rsid w:val="00EF650A"/>
    <w:rsid w:val="00EF75B3"/>
    <w:rsid w:val="00F000F0"/>
    <w:rsid w:val="00F0248A"/>
    <w:rsid w:val="00F03236"/>
    <w:rsid w:val="00F03AB0"/>
    <w:rsid w:val="00F042C9"/>
    <w:rsid w:val="00F04E4D"/>
    <w:rsid w:val="00F05A60"/>
    <w:rsid w:val="00F06708"/>
    <w:rsid w:val="00F069A7"/>
    <w:rsid w:val="00F06AF7"/>
    <w:rsid w:val="00F07E86"/>
    <w:rsid w:val="00F101A8"/>
    <w:rsid w:val="00F1068B"/>
    <w:rsid w:val="00F120ED"/>
    <w:rsid w:val="00F15BAC"/>
    <w:rsid w:val="00F16BDA"/>
    <w:rsid w:val="00F16C7A"/>
    <w:rsid w:val="00F16D5C"/>
    <w:rsid w:val="00F16E73"/>
    <w:rsid w:val="00F20B33"/>
    <w:rsid w:val="00F211A2"/>
    <w:rsid w:val="00F213F7"/>
    <w:rsid w:val="00F2173E"/>
    <w:rsid w:val="00F22398"/>
    <w:rsid w:val="00F223C1"/>
    <w:rsid w:val="00F2270B"/>
    <w:rsid w:val="00F22D55"/>
    <w:rsid w:val="00F24043"/>
    <w:rsid w:val="00F259F0"/>
    <w:rsid w:val="00F2744C"/>
    <w:rsid w:val="00F27C69"/>
    <w:rsid w:val="00F301D2"/>
    <w:rsid w:val="00F303B9"/>
    <w:rsid w:val="00F30441"/>
    <w:rsid w:val="00F31F80"/>
    <w:rsid w:val="00F320FC"/>
    <w:rsid w:val="00F32700"/>
    <w:rsid w:val="00F33045"/>
    <w:rsid w:val="00F344E2"/>
    <w:rsid w:val="00F3474A"/>
    <w:rsid w:val="00F3480B"/>
    <w:rsid w:val="00F35208"/>
    <w:rsid w:val="00F359E0"/>
    <w:rsid w:val="00F37F2E"/>
    <w:rsid w:val="00F40CFA"/>
    <w:rsid w:val="00F40E10"/>
    <w:rsid w:val="00F41304"/>
    <w:rsid w:val="00F4137D"/>
    <w:rsid w:val="00F41416"/>
    <w:rsid w:val="00F42848"/>
    <w:rsid w:val="00F42E45"/>
    <w:rsid w:val="00F44BF8"/>
    <w:rsid w:val="00F453BB"/>
    <w:rsid w:val="00F47060"/>
    <w:rsid w:val="00F4759B"/>
    <w:rsid w:val="00F50892"/>
    <w:rsid w:val="00F50DBF"/>
    <w:rsid w:val="00F50EFF"/>
    <w:rsid w:val="00F5190C"/>
    <w:rsid w:val="00F5214D"/>
    <w:rsid w:val="00F5215C"/>
    <w:rsid w:val="00F525BF"/>
    <w:rsid w:val="00F5427A"/>
    <w:rsid w:val="00F54BB3"/>
    <w:rsid w:val="00F56874"/>
    <w:rsid w:val="00F569C6"/>
    <w:rsid w:val="00F60C05"/>
    <w:rsid w:val="00F612CA"/>
    <w:rsid w:val="00F6165C"/>
    <w:rsid w:val="00F61B21"/>
    <w:rsid w:val="00F62963"/>
    <w:rsid w:val="00F634C8"/>
    <w:rsid w:val="00F636ED"/>
    <w:rsid w:val="00F63D80"/>
    <w:rsid w:val="00F643EB"/>
    <w:rsid w:val="00F64885"/>
    <w:rsid w:val="00F652B2"/>
    <w:rsid w:val="00F65584"/>
    <w:rsid w:val="00F655BE"/>
    <w:rsid w:val="00F66F1C"/>
    <w:rsid w:val="00F672AB"/>
    <w:rsid w:val="00F673B1"/>
    <w:rsid w:val="00F713C0"/>
    <w:rsid w:val="00F71B5E"/>
    <w:rsid w:val="00F72E9C"/>
    <w:rsid w:val="00F74820"/>
    <w:rsid w:val="00F759B2"/>
    <w:rsid w:val="00F761CC"/>
    <w:rsid w:val="00F76AC5"/>
    <w:rsid w:val="00F76E04"/>
    <w:rsid w:val="00F76E3C"/>
    <w:rsid w:val="00F770ED"/>
    <w:rsid w:val="00F80261"/>
    <w:rsid w:val="00F80EA3"/>
    <w:rsid w:val="00F824C9"/>
    <w:rsid w:val="00F83730"/>
    <w:rsid w:val="00F84478"/>
    <w:rsid w:val="00F84CF0"/>
    <w:rsid w:val="00F8580A"/>
    <w:rsid w:val="00F85B3B"/>
    <w:rsid w:val="00F86382"/>
    <w:rsid w:val="00F864A0"/>
    <w:rsid w:val="00F86637"/>
    <w:rsid w:val="00F86F11"/>
    <w:rsid w:val="00F9065D"/>
    <w:rsid w:val="00F90B1B"/>
    <w:rsid w:val="00F93FC8"/>
    <w:rsid w:val="00F95340"/>
    <w:rsid w:val="00F954BD"/>
    <w:rsid w:val="00F96330"/>
    <w:rsid w:val="00F96696"/>
    <w:rsid w:val="00F96841"/>
    <w:rsid w:val="00F96FD0"/>
    <w:rsid w:val="00FA0706"/>
    <w:rsid w:val="00FA1879"/>
    <w:rsid w:val="00FA1C54"/>
    <w:rsid w:val="00FA26DF"/>
    <w:rsid w:val="00FA2DFE"/>
    <w:rsid w:val="00FA37E2"/>
    <w:rsid w:val="00FA481A"/>
    <w:rsid w:val="00FA5E13"/>
    <w:rsid w:val="00FB0264"/>
    <w:rsid w:val="00FB050B"/>
    <w:rsid w:val="00FB12B5"/>
    <w:rsid w:val="00FB1622"/>
    <w:rsid w:val="00FB17FE"/>
    <w:rsid w:val="00FB19AD"/>
    <w:rsid w:val="00FB2017"/>
    <w:rsid w:val="00FB219C"/>
    <w:rsid w:val="00FB39EF"/>
    <w:rsid w:val="00FB4359"/>
    <w:rsid w:val="00FB4FA0"/>
    <w:rsid w:val="00FB50EF"/>
    <w:rsid w:val="00FB52E3"/>
    <w:rsid w:val="00FB7D06"/>
    <w:rsid w:val="00FC064D"/>
    <w:rsid w:val="00FC0EF1"/>
    <w:rsid w:val="00FC3A8F"/>
    <w:rsid w:val="00FC402E"/>
    <w:rsid w:val="00FC4AD5"/>
    <w:rsid w:val="00FC4BF0"/>
    <w:rsid w:val="00FC5078"/>
    <w:rsid w:val="00FC5C7F"/>
    <w:rsid w:val="00FC707A"/>
    <w:rsid w:val="00FC76B9"/>
    <w:rsid w:val="00FD0AFD"/>
    <w:rsid w:val="00FD1435"/>
    <w:rsid w:val="00FD1A63"/>
    <w:rsid w:val="00FD3097"/>
    <w:rsid w:val="00FD5FDF"/>
    <w:rsid w:val="00FD6E58"/>
    <w:rsid w:val="00FE07CB"/>
    <w:rsid w:val="00FE08E3"/>
    <w:rsid w:val="00FE09FD"/>
    <w:rsid w:val="00FE0C9E"/>
    <w:rsid w:val="00FE0EDA"/>
    <w:rsid w:val="00FE271C"/>
    <w:rsid w:val="00FE4FB5"/>
    <w:rsid w:val="00FE5118"/>
    <w:rsid w:val="00FE55E7"/>
    <w:rsid w:val="00FE5C76"/>
    <w:rsid w:val="00FE643C"/>
    <w:rsid w:val="00FE6C83"/>
    <w:rsid w:val="00FE71B2"/>
    <w:rsid w:val="00FF1F90"/>
    <w:rsid w:val="00FF215B"/>
    <w:rsid w:val="00FF2C47"/>
    <w:rsid w:val="00FF3117"/>
    <w:rsid w:val="00FF46C4"/>
    <w:rsid w:val="00FF4A50"/>
    <w:rsid w:val="00FF59EB"/>
    <w:rsid w:val="00FF5EE6"/>
    <w:rsid w:val="00FF6BD1"/>
    <w:rsid w:val="00FF734C"/>
    <w:rsid w:val="00FF7EA3"/>
    <w:rsid w:val="00FF7F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rules v:ext="edit">
        <o:r id="V:Rule2" type="connector" idref="#_x0000_s1028"/>
      </o:rules>
    </o:shapelayout>
  </w:shapeDefaults>
  <w:decimalSymbol w:val="."/>
  <w:listSeparator w:val=","/>
  <w14:docId w14:val="0ECC1637"/>
  <w15:chartTrackingRefBased/>
  <w15:docId w15:val="{4A5D0AF2-743C-4B19-B9D9-A76E8B863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6468"/>
    <w:rPr>
      <w:rFonts w:ascii="Times New Roman" w:eastAsia="Times New Roman" w:hAnsi="Times New Roman"/>
      <w:sz w:val="28"/>
      <w:szCs w:val="28"/>
    </w:rPr>
  </w:style>
  <w:style w:type="paragraph" w:styleId="Heading1">
    <w:name w:val="heading 1"/>
    <w:basedOn w:val="Normal"/>
    <w:next w:val="Normal"/>
    <w:link w:val="Heading1Char"/>
    <w:qFormat/>
    <w:locked/>
    <w:rsid w:val="00D5622B"/>
    <w:pPr>
      <w:keepNext/>
      <w:spacing w:before="240" w:after="60"/>
      <w:outlineLvl w:val="0"/>
    </w:pPr>
    <w:rPr>
      <w:rFonts w:ascii="Cambria" w:hAnsi="Cambria"/>
      <w:b/>
      <w:bCs/>
      <w:kern w:val="32"/>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76468"/>
    <w:pPr>
      <w:autoSpaceDE w:val="0"/>
      <w:autoSpaceDN w:val="0"/>
      <w:adjustRightInd w:val="0"/>
    </w:pPr>
    <w:rPr>
      <w:rFonts w:ascii="Times New Roman" w:eastAsia="Times New Roman" w:hAnsi="Times New Roman"/>
      <w:color w:val="000000"/>
      <w:sz w:val="24"/>
      <w:szCs w:val="24"/>
    </w:rPr>
  </w:style>
  <w:style w:type="paragraph" w:customStyle="1" w:styleId="normal0">
    <w:name w:val="normal"/>
    <w:basedOn w:val="Normal"/>
    <w:uiPriority w:val="99"/>
    <w:rsid w:val="0067242E"/>
    <w:pPr>
      <w:spacing w:before="100" w:beforeAutospacing="1" w:after="100" w:afterAutospacing="1"/>
    </w:pPr>
    <w:rPr>
      <w:sz w:val="24"/>
      <w:szCs w:val="24"/>
    </w:rPr>
  </w:style>
  <w:style w:type="character" w:customStyle="1" w:styleId="BodyTextChar1">
    <w:name w:val="Body Text Char1"/>
    <w:basedOn w:val="DefaultParagraphFont"/>
    <w:link w:val="BodyText"/>
    <w:uiPriority w:val="99"/>
    <w:locked/>
    <w:rsid w:val="008D4094"/>
    <w:rPr>
      <w:sz w:val="24"/>
      <w:szCs w:val="24"/>
    </w:rPr>
  </w:style>
  <w:style w:type="paragraph" w:styleId="BodyText">
    <w:name w:val="Body Text"/>
    <w:basedOn w:val="Normal"/>
    <w:link w:val="BodyTextChar1"/>
    <w:uiPriority w:val="99"/>
    <w:rsid w:val="008D4094"/>
    <w:pPr>
      <w:spacing w:after="120"/>
    </w:pPr>
    <w:rPr>
      <w:rFonts w:ascii="Calibri" w:eastAsia="Calibri" w:hAnsi="Calibri" w:cs="Calibri"/>
      <w:sz w:val="24"/>
      <w:szCs w:val="24"/>
    </w:rPr>
  </w:style>
  <w:style w:type="character" w:customStyle="1" w:styleId="BodyTextChar">
    <w:name w:val="Body Text Char"/>
    <w:basedOn w:val="DefaultParagraphFont"/>
    <w:link w:val="BodyText"/>
    <w:uiPriority w:val="99"/>
    <w:semiHidden/>
    <w:locked/>
    <w:rsid w:val="008D4094"/>
    <w:rPr>
      <w:rFonts w:ascii="Times New Roman" w:hAnsi="Times New Roman" w:cs="Times New Roman"/>
      <w:sz w:val="28"/>
      <w:szCs w:val="28"/>
    </w:rPr>
  </w:style>
  <w:style w:type="character" w:styleId="Strong">
    <w:name w:val="Strong"/>
    <w:basedOn w:val="DefaultParagraphFont"/>
    <w:qFormat/>
    <w:rsid w:val="00A021F9"/>
    <w:rPr>
      <w:b/>
      <w:bCs/>
    </w:rPr>
  </w:style>
  <w:style w:type="paragraph" w:styleId="FootnoteText">
    <w:name w:val="footnote text"/>
    <w:aliases w:val="Footnote Text Char Char Char Char Char,Footnote Text Char Char Char Char Char Char Ch,fn,single space,FOOTNOTES,Footnote Text Char1 Char,Footnote Text Char Char1 Char,Footnote Text Char1 Char1,Footnote Text Char Char Char,ft,A"/>
    <w:basedOn w:val="Normal"/>
    <w:link w:val="FootnoteTextChar"/>
    <w:uiPriority w:val="99"/>
    <w:qFormat/>
    <w:rsid w:val="001A07A9"/>
    <w:rPr>
      <w:rFonts w:eastAsia="Calibri"/>
      <w:sz w:val="20"/>
      <w:szCs w:val="20"/>
    </w:rPr>
  </w:style>
  <w:style w:type="character" w:customStyle="1" w:styleId="FootnoteTextChar">
    <w:name w:val="Footnote Text Char"/>
    <w:aliases w:val="Footnote Text Char Char Char Char Char Char,Footnote Text Char Char Char Char Char Char Ch Char,fn Char,single space Char,FOOTNOTES Char,Footnote Text Char1 Char Char,Footnote Text Char Char1 Char Char,Footnote Text Char1 Char1 Char"/>
    <w:basedOn w:val="DefaultParagraphFont"/>
    <w:link w:val="FootnoteText"/>
    <w:uiPriority w:val="99"/>
    <w:locked/>
    <w:rsid w:val="001A07A9"/>
    <w:rPr>
      <w:rFonts w:ascii="Times New Roman" w:hAnsi="Times New Roman" w:cs="Times New Roman"/>
      <w:sz w:val="20"/>
      <w:szCs w:val="20"/>
    </w:rPr>
  </w:style>
  <w:style w:type="character" w:styleId="FootnoteReference">
    <w:name w:val="footnote reference"/>
    <w:aliases w:val="Footnote,Footnote text,ftref,BVI fnr,BearingPoint,16 Point,Superscript 6 Point,fr,(NECG) Footnote Reference,Footnote + Arial,10 pt,Black,Footnote Text1,f,Footnote Text Char Char Char Char Char Char Ch Char Char Char Char Char Char C"/>
    <w:basedOn w:val="DefaultParagraphFont"/>
    <w:uiPriority w:val="99"/>
    <w:qFormat/>
    <w:rsid w:val="001A07A9"/>
    <w:rPr>
      <w:vertAlign w:val="superscript"/>
    </w:rPr>
  </w:style>
  <w:style w:type="paragraph" w:styleId="NormalWeb">
    <w:name w:val="Normal (Web)"/>
    <w:basedOn w:val="Normal"/>
    <w:rsid w:val="00B90BF6"/>
    <w:pPr>
      <w:spacing w:before="100" w:beforeAutospacing="1" w:after="100" w:afterAutospacing="1"/>
    </w:pPr>
    <w:rPr>
      <w:rFonts w:eastAsia="Calibri"/>
      <w:sz w:val="24"/>
      <w:szCs w:val="24"/>
    </w:rPr>
  </w:style>
  <w:style w:type="character" w:customStyle="1" w:styleId="normalchar">
    <w:name w:val="normal__char"/>
    <w:basedOn w:val="DefaultParagraphFont"/>
    <w:rsid w:val="00B90BF6"/>
  </w:style>
  <w:style w:type="paragraph" w:styleId="Header">
    <w:name w:val="header"/>
    <w:basedOn w:val="Normal"/>
    <w:link w:val="HeaderChar"/>
    <w:uiPriority w:val="99"/>
    <w:rsid w:val="0016207C"/>
    <w:pPr>
      <w:tabs>
        <w:tab w:val="center" w:pos="4680"/>
        <w:tab w:val="right" w:pos="9360"/>
      </w:tabs>
    </w:pPr>
  </w:style>
  <w:style w:type="character" w:customStyle="1" w:styleId="HeaderChar">
    <w:name w:val="Header Char"/>
    <w:basedOn w:val="DefaultParagraphFont"/>
    <w:link w:val="Header"/>
    <w:uiPriority w:val="99"/>
    <w:locked/>
    <w:rsid w:val="0016207C"/>
    <w:rPr>
      <w:rFonts w:ascii="Times New Roman" w:hAnsi="Times New Roman" w:cs="Times New Roman"/>
      <w:sz w:val="28"/>
      <w:szCs w:val="28"/>
    </w:rPr>
  </w:style>
  <w:style w:type="paragraph" w:styleId="Footer">
    <w:name w:val="footer"/>
    <w:basedOn w:val="Normal"/>
    <w:link w:val="FooterChar"/>
    <w:uiPriority w:val="99"/>
    <w:semiHidden/>
    <w:rsid w:val="0016207C"/>
    <w:pPr>
      <w:tabs>
        <w:tab w:val="center" w:pos="4680"/>
        <w:tab w:val="right" w:pos="9360"/>
      </w:tabs>
    </w:pPr>
  </w:style>
  <w:style w:type="character" w:customStyle="1" w:styleId="FooterChar">
    <w:name w:val="Footer Char"/>
    <w:basedOn w:val="DefaultParagraphFont"/>
    <w:link w:val="Footer"/>
    <w:uiPriority w:val="99"/>
    <w:semiHidden/>
    <w:locked/>
    <w:rsid w:val="0016207C"/>
    <w:rPr>
      <w:rFonts w:ascii="Times New Roman" w:hAnsi="Times New Roman" w:cs="Times New Roman"/>
      <w:sz w:val="28"/>
      <w:szCs w:val="28"/>
    </w:rPr>
  </w:style>
  <w:style w:type="paragraph" w:customStyle="1" w:styleId="BodyTextTimesNewRoman">
    <w:name w:val="Body Text + Times New Roman"/>
    <w:aliases w:val="14 pt,Bold,First line:  1,27 cm,Before:  4,5 ...,5 ... ...,Normal + Justified,First line:  0,99 cm,Right:  0,2 cm,Before:  2 pt,Afte...,Normal + Times New Roman,Justified,First line:  1 cm,..."/>
    <w:basedOn w:val="Normal"/>
    <w:link w:val="BodyTextTimesNewRomanChar"/>
    <w:uiPriority w:val="99"/>
    <w:rsid w:val="00CA6A31"/>
    <w:pPr>
      <w:spacing w:before="90" w:after="90" w:line="300" w:lineRule="exact"/>
      <w:ind w:firstLine="720"/>
      <w:jc w:val="both"/>
    </w:pPr>
    <w:rPr>
      <w:b/>
      <w:bCs/>
      <w:lang w:val="nl-NL"/>
    </w:rPr>
  </w:style>
  <w:style w:type="character" w:customStyle="1" w:styleId="BodyTextTimesNewRomanChar">
    <w:name w:val="Body Text + Times New Roman Char"/>
    <w:aliases w:val="14 pt Char,Bold Char,First line:  1 Char,27 cm Char,Before:  4 Char,5 ... Char,5 ... ... Char"/>
    <w:basedOn w:val="BodyTextChar"/>
    <w:link w:val="BodyTextTimesNewRoman"/>
    <w:uiPriority w:val="99"/>
    <w:locked/>
    <w:rsid w:val="00CA6A31"/>
    <w:rPr>
      <w:rFonts w:ascii="Times New Roman" w:hAnsi="Times New Roman" w:cs="Times New Roman"/>
      <w:b/>
      <w:bCs/>
      <w:sz w:val="28"/>
      <w:szCs w:val="28"/>
      <w:lang w:val="nl-NL"/>
    </w:rPr>
  </w:style>
  <w:style w:type="paragraph" w:styleId="BalloonText">
    <w:name w:val="Balloon Text"/>
    <w:basedOn w:val="Normal"/>
    <w:link w:val="BalloonTextChar"/>
    <w:uiPriority w:val="99"/>
    <w:semiHidden/>
    <w:rsid w:val="006A70CD"/>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B44F6C"/>
    <w:rPr>
      <w:rFonts w:ascii="Times New Roman" w:hAnsi="Times New Roman" w:cs="Times New Roman"/>
      <w:sz w:val="2"/>
      <w:szCs w:val="2"/>
    </w:rPr>
  </w:style>
  <w:style w:type="paragraph" w:styleId="ListParagraph">
    <w:name w:val="List Paragraph"/>
    <w:basedOn w:val="Normal"/>
    <w:uiPriority w:val="34"/>
    <w:qFormat/>
    <w:rsid w:val="000F6092"/>
    <w:pPr>
      <w:spacing w:after="200" w:line="276" w:lineRule="auto"/>
      <w:ind w:left="720"/>
      <w:contextualSpacing/>
    </w:pPr>
    <w:rPr>
      <w:rFonts w:eastAsia="Calibri"/>
    </w:rPr>
  </w:style>
  <w:style w:type="character" w:customStyle="1" w:styleId="normalchar0">
    <w:name w:val="normalchar"/>
    <w:basedOn w:val="DefaultParagraphFont"/>
    <w:rsid w:val="00B223A3"/>
  </w:style>
  <w:style w:type="character" w:customStyle="1" w:styleId="apple-converted-space">
    <w:name w:val="apple-converted-space"/>
    <w:basedOn w:val="DefaultParagraphFont"/>
    <w:rsid w:val="00C771AB"/>
  </w:style>
  <w:style w:type="paragraph" w:styleId="Title">
    <w:name w:val="Title"/>
    <w:basedOn w:val="Normal"/>
    <w:link w:val="TitleChar"/>
    <w:qFormat/>
    <w:locked/>
    <w:rsid w:val="0085217C"/>
    <w:pPr>
      <w:jc w:val="center"/>
    </w:pPr>
    <w:rPr>
      <w:rFonts w:ascii=".VnTimeH" w:hAnsi=".VnTimeH"/>
      <w:b/>
      <w:bCs/>
      <w:szCs w:val="24"/>
    </w:rPr>
  </w:style>
  <w:style w:type="character" w:customStyle="1" w:styleId="TitleChar">
    <w:name w:val="Title Char"/>
    <w:basedOn w:val="DefaultParagraphFont"/>
    <w:link w:val="Title"/>
    <w:rsid w:val="0085217C"/>
    <w:rPr>
      <w:rFonts w:ascii=".VnTimeH" w:eastAsia="Times New Roman" w:hAnsi=".VnTimeH"/>
      <w:b/>
      <w:bCs/>
      <w:sz w:val="28"/>
      <w:szCs w:val="24"/>
    </w:rPr>
  </w:style>
  <w:style w:type="paragraph" w:customStyle="1" w:styleId="msotitlecxspmiddle">
    <w:name w:val="msotitlecxspmiddle"/>
    <w:basedOn w:val="Normal"/>
    <w:rsid w:val="0085217C"/>
    <w:pPr>
      <w:spacing w:before="100" w:beforeAutospacing="1" w:after="100" w:afterAutospacing="1"/>
    </w:pPr>
    <w:rPr>
      <w:sz w:val="24"/>
      <w:szCs w:val="24"/>
    </w:rPr>
  </w:style>
  <w:style w:type="paragraph" w:customStyle="1" w:styleId="Normal1">
    <w:name w:val="Normal1"/>
    <w:basedOn w:val="Normal"/>
    <w:uiPriority w:val="99"/>
    <w:rsid w:val="000E6961"/>
    <w:pPr>
      <w:spacing w:before="100" w:beforeAutospacing="1" w:after="100" w:afterAutospacing="1"/>
    </w:pPr>
    <w:rPr>
      <w:rFonts w:ascii="Calibri" w:hAnsi="Calibri" w:cs="Calibri"/>
      <w:sz w:val="24"/>
      <w:szCs w:val="24"/>
    </w:rPr>
  </w:style>
  <w:style w:type="paragraph" w:styleId="List3">
    <w:name w:val="List 3"/>
    <w:basedOn w:val="Normal"/>
    <w:rsid w:val="00EC42CC"/>
    <w:pPr>
      <w:spacing w:before="100" w:beforeAutospacing="1" w:after="100" w:afterAutospacing="1"/>
    </w:pPr>
    <w:rPr>
      <w:rFonts w:eastAsia="MS Mincho"/>
      <w:sz w:val="24"/>
      <w:szCs w:val="24"/>
    </w:rPr>
  </w:style>
  <w:style w:type="paragraph" w:styleId="BodyTextIndent">
    <w:name w:val="Body Text Indent"/>
    <w:basedOn w:val="Normal"/>
    <w:link w:val="BodyTextIndentChar"/>
    <w:uiPriority w:val="99"/>
    <w:semiHidden/>
    <w:unhideWhenUsed/>
    <w:rsid w:val="005B43D0"/>
    <w:pPr>
      <w:spacing w:after="120"/>
      <w:ind w:left="360"/>
    </w:pPr>
  </w:style>
  <w:style w:type="character" w:customStyle="1" w:styleId="BodyTextIndentChar">
    <w:name w:val="Body Text Indent Char"/>
    <w:basedOn w:val="DefaultParagraphFont"/>
    <w:link w:val="BodyTextIndent"/>
    <w:uiPriority w:val="99"/>
    <w:semiHidden/>
    <w:rsid w:val="005B43D0"/>
    <w:rPr>
      <w:rFonts w:ascii="Times New Roman" w:eastAsia="Times New Roman" w:hAnsi="Times New Roman"/>
      <w:sz w:val="28"/>
      <w:szCs w:val="28"/>
    </w:rPr>
  </w:style>
  <w:style w:type="paragraph" w:styleId="BodyTextIndent2">
    <w:name w:val="Body Text Indent 2"/>
    <w:basedOn w:val="Normal"/>
    <w:link w:val="BodyTextIndent2Char"/>
    <w:uiPriority w:val="99"/>
    <w:semiHidden/>
    <w:unhideWhenUsed/>
    <w:rsid w:val="00BB4A9E"/>
    <w:pPr>
      <w:spacing w:after="120" w:line="480" w:lineRule="auto"/>
      <w:ind w:left="360"/>
    </w:pPr>
  </w:style>
  <w:style w:type="character" w:customStyle="1" w:styleId="BodyTextIndent2Char">
    <w:name w:val="Body Text Indent 2 Char"/>
    <w:basedOn w:val="DefaultParagraphFont"/>
    <w:link w:val="BodyTextIndent2"/>
    <w:uiPriority w:val="99"/>
    <w:semiHidden/>
    <w:rsid w:val="00BB4A9E"/>
    <w:rPr>
      <w:rFonts w:ascii="Times New Roman" w:eastAsia="Times New Roman" w:hAnsi="Times New Roman"/>
      <w:sz w:val="28"/>
      <w:szCs w:val="28"/>
    </w:rPr>
  </w:style>
  <w:style w:type="character" w:styleId="Emphasis">
    <w:name w:val="Emphasis"/>
    <w:basedOn w:val="DefaultParagraphFont"/>
    <w:uiPriority w:val="20"/>
    <w:qFormat/>
    <w:locked/>
    <w:rsid w:val="00C372B5"/>
    <w:rPr>
      <w:i/>
      <w:iCs/>
    </w:rPr>
  </w:style>
  <w:style w:type="character" w:customStyle="1" w:styleId="body0020textchar">
    <w:name w:val="body_0020text__char"/>
    <w:basedOn w:val="DefaultParagraphFont"/>
    <w:rsid w:val="006379FB"/>
    <w:rPr>
      <w:rFonts w:cs="Times New Roman"/>
    </w:rPr>
  </w:style>
  <w:style w:type="paragraph" w:styleId="EndnoteText">
    <w:name w:val="endnote text"/>
    <w:basedOn w:val="Normal"/>
    <w:link w:val="EndnoteTextChar"/>
    <w:uiPriority w:val="99"/>
    <w:semiHidden/>
    <w:unhideWhenUsed/>
    <w:rsid w:val="00416BAE"/>
    <w:rPr>
      <w:rFonts w:ascii="Calibri" w:eastAsia="Calibri" w:hAnsi="Calibri"/>
      <w:sz w:val="20"/>
      <w:szCs w:val="20"/>
    </w:rPr>
  </w:style>
  <w:style w:type="character" w:customStyle="1" w:styleId="EndnoteTextChar">
    <w:name w:val="Endnote Text Char"/>
    <w:basedOn w:val="DefaultParagraphFont"/>
    <w:link w:val="EndnoteText"/>
    <w:uiPriority w:val="99"/>
    <w:semiHidden/>
    <w:rsid w:val="00416BAE"/>
    <w:rPr>
      <w:rFonts w:ascii="Calibri" w:eastAsia="Calibri" w:hAnsi="Calibri" w:cs="Times New Roman"/>
    </w:rPr>
  </w:style>
  <w:style w:type="character" w:styleId="EndnoteReference">
    <w:name w:val="endnote reference"/>
    <w:basedOn w:val="DefaultParagraphFont"/>
    <w:uiPriority w:val="99"/>
    <w:semiHidden/>
    <w:unhideWhenUsed/>
    <w:rsid w:val="00416BAE"/>
    <w:rPr>
      <w:vertAlign w:val="superscript"/>
    </w:rPr>
  </w:style>
  <w:style w:type="character" w:customStyle="1" w:styleId="Heading1Char">
    <w:name w:val="Heading 1 Char"/>
    <w:basedOn w:val="DefaultParagraphFont"/>
    <w:link w:val="Heading1"/>
    <w:rsid w:val="00D5622B"/>
    <w:rPr>
      <w:rFonts w:ascii="Cambria" w:eastAsia="Times New Roman" w:hAnsi="Cambria" w:cs="Times New Roman"/>
      <w:b/>
      <w:bCs/>
      <w:kern w:val="32"/>
      <w:sz w:val="32"/>
      <w:szCs w:val="32"/>
    </w:rPr>
  </w:style>
  <w:style w:type="character" w:customStyle="1" w:styleId="apple-style-span">
    <w:name w:val="apple-style-span"/>
    <w:basedOn w:val="DefaultParagraphFont"/>
    <w:rsid w:val="001B34BB"/>
  </w:style>
  <w:style w:type="paragraph" w:styleId="BodyTextIndent3">
    <w:name w:val="Body Text Indent 3"/>
    <w:basedOn w:val="Normal"/>
    <w:link w:val="BodyTextIndent3Char"/>
    <w:uiPriority w:val="99"/>
    <w:semiHidden/>
    <w:unhideWhenUsed/>
    <w:rsid w:val="000B2507"/>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0B2507"/>
    <w:rPr>
      <w:rFonts w:ascii="Times New Roman" w:eastAsia="Times New Roman" w:hAnsi="Times New Roman"/>
      <w:sz w:val="16"/>
      <w:szCs w:val="16"/>
      <w:lang w:val="en-US" w:eastAsia="en-US"/>
    </w:rPr>
  </w:style>
  <w:style w:type="character" w:customStyle="1" w:styleId="a21">
    <w:name w:val="a21"/>
    <w:basedOn w:val="DefaultParagraphFont"/>
    <w:uiPriority w:val="99"/>
    <w:rsid w:val="004525F9"/>
    <w:rPr>
      <w:rFonts w:ascii="Arial" w:hAnsi="Arial" w:cs="Arial"/>
      <w:sz w:val="20"/>
      <w:szCs w:val="20"/>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942521">
      <w:bodyDiv w:val="1"/>
      <w:marLeft w:val="0"/>
      <w:marRight w:val="0"/>
      <w:marTop w:val="0"/>
      <w:marBottom w:val="0"/>
      <w:divBdr>
        <w:top w:val="none" w:sz="0" w:space="0" w:color="auto"/>
        <w:left w:val="none" w:sz="0" w:space="0" w:color="auto"/>
        <w:bottom w:val="none" w:sz="0" w:space="0" w:color="auto"/>
        <w:right w:val="none" w:sz="0" w:space="0" w:color="auto"/>
      </w:divBdr>
    </w:div>
    <w:div w:id="1858348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264AEF-541F-43A9-8110-DEA39E94AD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6736</Words>
  <Characters>38396</Characters>
  <Application>Microsoft Office Word</Application>
  <DocSecurity>4</DocSecurity>
  <Lines>319</Lines>
  <Paragraphs>90</Paragraphs>
  <ScaleCrop>false</ScaleCrop>
  <HeadingPairs>
    <vt:vector size="2" baseType="variant">
      <vt:variant>
        <vt:lpstr>Title</vt:lpstr>
      </vt:variant>
      <vt:variant>
        <vt:i4>1</vt:i4>
      </vt:variant>
    </vt:vector>
  </HeadingPairs>
  <TitlesOfParts>
    <vt:vector size="1" baseType="lpstr">
      <vt:lpstr/>
    </vt:vector>
  </TitlesOfParts>
  <Company>TKTH-TCTK</Company>
  <LinksUpToDate>false</LinksUpToDate>
  <CharactersWithSpaces>45042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dtthuy</dc:creator>
  <cp:keywords/>
  <cp:lastModifiedBy>Luận Quang</cp:lastModifiedBy>
  <cp:revision>2</cp:revision>
  <cp:lastPrinted>2017-11-28T03:11:00Z</cp:lastPrinted>
  <dcterms:created xsi:type="dcterms:W3CDTF">2026-08-11T09:22:00Z</dcterms:created>
  <dcterms:modified xsi:type="dcterms:W3CDTF">2026-08-11T09:22:00Z</dcterms:modified>
</cp:coreProperties>
</file>