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64" w:type="dxa"/>
        <w:tblInd w:w="-106" w:type="dxa"/>
        <w:tblLayout w:type="fixed"/>
        <w:tblLook w:val="0000" w:firstRow="0" w:lastRow="0" w:firstColumn="0" w:lastColumn="0" w:noHBand="0" w:noVBand="0"/>
      </w:tblPr>
      <w:tblGrid>
        <w:gridCol w:w="3364"/>
        <w:gridCol w:w="6300"/>
      </w:tblGrid>
      <w:tr w:rsidR="003A35EA" w:rsidRPr="002A5269" w:rsidTr="00206E2F">
        <w:tc>
          <w:tcPr>
            <w:tcW w:w="3364" w:type="dxa"/>
          </w:tcPr>
          <w:p w:rsidR="003A35EA" w:rsidRPr="002A5269" w:rsidRDefault="003A35EA" w:rsidP="00376242">
            <w:pPr>
              <w:ind w:left="14" w:right="-14"/>
              <w:jc w:val="center"/>
              <w:rPr>
                <w:spacing w:val="-6"/>
                <w:sz w:val="26"/>
                <w:szCs w:val="26"/>
              </w:rPr>
            </w:pPr>
            <w:bookmarkStart w:id="0" w:name="_GoBack"/>
            <w:bookmarkEnd w:id="0"/>
            <w:r w:rsidRPr="002A5269">
              <w:rPr>
                <w:spacing w:val="-6"/>
                <w:sz w:val="26"/>
                <w:szCs w:val="26"/>
              </w:rPr>
              <w:t>BỘ KẾ HOẠCH VÀ ĐẦU TƯ</w:t>
            </w:r>
          </w:p>
          <w:p w:rsidR="003A35EA" w:rsidRPr="002A5269" w:rsidRDefault="003A35EA" w:rsidP="00F359E0">
            <w:pPr>
              <w:spacing w:before="20"/>
              <w:ind w:left="16" w:right="-18"/>
              <w:jc w:val="center"/>
              <w:rPr>
                <w:b/>
                <w:bCs/>
                <w:spacing w:val="-6"/>
                <w:sz w:val="26"/>
                <w:szCs w:val="26"/>
              </w:rPr>
            </w:pPr>
            <w:r w:rsidRPr="002A5269">
              <w:rPr>
                <w:b/>
                <w:bCs/>
                <w:spacing w:val="-6"/>
                <w:sz w:val="26"/>
                <w:szCs w:val="26"/>
              </w:rPr>
              <w:t>TỔNG CỤC THỐNG KÊ</w:t>
            </w:r>
          </w:p>
          <w:p w:rsidR="003A35EA" w:rsidRPr="00597A54" w:rsidRDefault="004D3F35" w:rsidP="00F359E0">
            <w:pPr>
              <w:spacing w:before="120"/>
              <w:ind w:left="16" w:right="-18"/>
              <w:jc w:val="both"/>
              <w:rPr>
                <w:sz w:val="12"/>
                <w:szCs w:val="26"/>
              </w:rPr>
            </w:pPr>
            <w:r>
              <w:rPr>
                <w:noProof/>
                <w:sz w:val="24"/>
                <w:lang w:val="en-GB" w:eastAsia="en-GB"/>
              </w:rPr>
              <mc:AlternateContent>
                <mc:Choice Requires="wps">
                  <w:drawing>
                    <wp:anchor distT="4294967295" distB="4294967295" distL="114300" distR="114300" simplePos="0" relativeHeight="251656704" behindDoc="0" locked="0" layoutInCell="1" allowOverlap="1">
                      <wp:simplePos x="0" y="0"/>
                      <wp:positionH relativeFrom="column">
                        <wp:posOffset>497840</wp:posOffset>
                      </wp:positionH>
                      <wp:positionV relativeFrom="paragraph">
                        <wp:posOffset>56514</wp:posOffset>
                      </wp:positionV>
                      <wp:extent cx="971550" cy="0"/>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800754" id="Line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2pt,4.45pt" to="115.7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XtEQ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" strokeweight="1pt"/>
                  </w:pict>
                </mc:Fallback>
              </mc:AlternateContent>
            </w:r>
          </w:p>
          <w:p w:rsidR="003A35EA" w:rsidRPr="002A5269" w:rsidRDefault="003A35EA" w:rsidP="008B644F">
            <w:pPr>
              <w:ind w:left="14" w:right="-14"/>
              <w:jc w:val="center"/>
            </w:pPr>
            <w:r w:rsidRPr="002A5269">
              <w:t xml:space="preserve"> Số</w:t>
            </w:r>
            <w:r w:rsidR="00F6165C" w:rsidRPr="002A5269">
              <w:t>:</w:t>
            </w:r>
            <w:r w:rsidR="008B644F">
              <w:rPr>
                <w:lang w:val="en-GB"/>
              </w:rPr>
              <w:t xml:space="preserve"> 165</w:t>
            </w:r>
            <w:r w:rsidR="009241D2">
              <w:t>/</w:t>
            </w:r>
            <w:r w:rsidRPr="002A5269">
              <w:t>BC-TCTK</w:t>
            </w:r>
          </w:p>
        </w:tc>
        <w:tc>
          <w:tcPr>
            <w:tcW w:w="6300" w:type="dxa"/>
          </w:tcPr>
          <w:p w:rsidR="003A35EA" w:rsidRPr="002A5269" w:rsidRDefault="003A35EA" w:rsidP="00376242">
            <w:pPr>
              <w:ind w:left="72"/>
              <w:jc w:val="center"/>
              <w:rPr>
                <w:b/>
                <w:bCs/>
                <w:sz w:val="26"/>
                <w:szCs w:val="26"/>
              </w:rPr>
            </w:pPr>
            <w:r w:rsidRPr="002A5269">
              <w:rPr>
                <w:b/>
                <w:bCs/>
                <w:sz w:val="26"/>
                <w:szCs w:val="26"/>
              </w:rPr>
              <w:t>CỘNG HOÀ XÃ HỘI CHỦ NGHĨA VIỆT NAM</w:t>
            </w:r>
          </w:p>
          <w:p w:rsidR="003A35EA" w:rsidRPr="002A5269" w:rsidRDefault="003A35EA" w:rsidP="00F359E0">
            <w:pPr>
              <w:spacing w:before="20"/>
              <w:ind w:left="72"/>
              <w:jc w:val="center"/>
              <w:rPr>
                <w:b/>
                <w:bCs/>
                <w:sz w:val="27"/>
                <w:szCs w:val="27"/>
              </w:rPr>
            </w:pPr>
            <w:r w:rsidRPr="002A5269">
              <w:rPr>
                <w:b/>
                <w:bCs/>
                <w:sz w:val="27"/>
                <w:szCs w:val="27"/>
              </w:rPr>
              <w:t>Độc lập</w:t>
            </w:r>
            <w:r w:rsidR="00B10BC4">
              <w:rPr>
                <w:b/>
                <w:bCs/>
                <w:sz w:val="27"/>
                <w:szCs w:val="27"/>
                <w:lang w:val="en-US"/>
              </w:rPr>
              <w:t xml:space="preserve"> </w:t>
            </w:r>
            <w:r w:rsidRPr="002A5269">
              <w:rPr>
                <w:b/>
                <w:bCs/>
                <w:sz w:val="27"/>
                <w:szCs w:val="27"/>
              </w:rPr>
              <w:t>-</w:t>
            </w:r>
            <w:r w:rsidR="00B10BC4">
              <w:rPr>
                <w:b/>
                <w:bCs/>
                <w:sz w:val="27"/>
                <w:szCs w:val="27"/>
                <w:lang w:val="en-US"/>
              </w:rPr>
              <w:t xml:space="preserve"> </w:t>
            </w:r>
            <w:r w:rsidRPr="002A5269">
              <w:rPr>
                <w:b/>
                <w:bCs/>
                <w:sz w:val="27"/>
                <w:szCs w:val="27"/>
              </w:rPr>
              <w:t>Tự do</w:t>
            </w:r>
            <w:r w:rsidR="00B10BC4">
              <w:rPr>
                <w:b/>
                <w:bCs/>
                <w:sz w:val="27"/>
                <w:szCs w:val="27"/>
                <w:lang w:val="en-US"/>
              </w:rPr>
              <w:t xml:space="preserve"> </w:t>
            </w:r>
            <w:r w:rsidRPr="002A5269">
              <w:rPr>
                <w:b/>
                <w:bCs/>
                <w:sz w:val="27"/>
                <w:szCs w:val="27"/>
              </w:rPr>
              <w:t>-</w:t>
            </w:r>
            <w:r w:rsidR="00B10BC4">
              <w:rPr>
                <w:b/>
                <w:bCs/>
                <w:sz w:val="27"/>
                <w:szCs w:val="27"/>
                <w:lang w:val="en-US"/>
              </w:rPr>
              <w:t xml:space="preserve"> </w:t>
            </w:r>
            <w:r w:rsidRPr="002A5269">
              <w:rPr>
                <w:b/>
                <w:bCs/>
                <w:sz w:val="27"/>
                <w:szCs w:val="27"/>
              </w:rPr>
              <w:t>Hạnh phúc</w:t>
            </w:r>
          </w:p>
          <w:p w:rsidR="003A35EA" w:rsidRPr="002A5269" w:rsidRDefault="004D3F35" w:rsidP="00F359E0">
            <w:pPr>
              <w:spacing w:before="120"/>
              <w:ind w:left="72"/>
              <w:jc w:val="center"/>
              <w:rPr>
                <w:i/>
                <w:iCs/>
                <w:sz w:val="12"/>
                <w:szCs w:val="26"/>
              </w:rPr>
            </w:pPr>
            <w:r>
              <w:rPr>
                <w:noProof/>
                <w:sz w:val="14"/>
                <w:lang w:val="en-GB" w:eastAsia="en-GB"/>
              </w:rPr>
              <mc:AlternateContent>
                <mc:Choice Requires="wps">
                  <w:drawing>
                    <wp:anchor distT="4294967295" distB="4294967295" distL="114300" distR="114300" simplePos="0" relativeHeight="251657728" behindDoc="0" locked="0" layoutInCell="1" allowOverlap="1">
                      <wp:simplePos x="0" y="0"/>
                      <wp:positionH relativeFrom="column">
                        <wp:posOffset>1012825</wp:posOffset>
                      </wp:positionH>
                      <wp:positionV relativeFrom="paragraph">
                        <wp:posOffset>27304</wp:posOffset>
                      </wp:positionV>
                      <wp:extent cx="1884045" cy="0"/>
                      <wp:effectExtent l="0" t="0" r="1905"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404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253BB1" id="Line 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9.75pt,2.15pt" to="228.1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" strokeweight="1pt"/>
                  </w:pict>
                </mc:Fallback>
              </mc:AlternateContent>
            </w:r>
          </w:p>
          <w:p w:rsidR="003A35EA" w:rsidRPr="002A5269" w:rsidRDefault="003A35EA" w:rsidP="00317996">
            <w:pPr>
              <w:ind w:left="72"/>
              <w:jc w:val="center"/>
              <w:rPr>
                <w:rFonts w:ascii=".VnTime" w:hAnsi=".VnTime" w:cs=".VnTime"/>
                <w:b/>
                <w:bCs/>
                <w:i/>
                <w:iCs/>
              </w:rPr>
            </w:pPr>
            <w:r w:rsidRPr="002A5269">
              <w:rPr>
                <w:i/>
                <w:iCs/>
              </w:rPr>
              <w:t>Hà Nội, ngày</w:t>
            </w:r>
            <w:r w:rsidR="00597A54">
              <w:rPr>
                <w:i/>
                <w:iCs/>
              </w:rPr>
              <w:t xml:space="preserve"> </w:t>
            </w:r>
            <w:r w:rsidR="001C41D3">
              <w:rPr>
                <w:i/>
                <w:iCs/>
              </w:rPr>
              <w:t>2</w:t>
            </w:r>
            <w:r w:rsidR="00550251">
              <w:rPr>
                <w:i/>
                <w:iCs/>
                <w:lang w:val="en-US"/>
              </w:rPr>
              <w:t>8</w:t>
            </w:r>
            <w:r w:rsidR="00597A54">
              <w:rPr>
                <w:i/>
                <w:iCs/>
              </w:rPr>
              <w:t xml:space="preserve"> </w:t>
            </w:r>
            <w:r w:rsidRPr="002A5269">
              <w:rPr>
                <w:i/>
                <w:iCs/>
              </w:rPr>
              <w:t xml:space="preserve">tháng </w:t>
            </w:r>
            <w:r w:rsidR="00317996">
              <w:rPr>
                <w:i/>
                <w:iCs/>
                <w:lang w:val="en-US"/>
              </w:rPr>
              <w:t>10</w:t>
            </w:r>
            <w:r w:rsidRPr="002A5269">
              <w:rPr>
                <w:i/>
                <w:iCs/>
              </w:rPr>
              <w:t xml:space="preserve"> năm 201</w:t>
            </w:r>
            <w:r w:rsidR="00D64F1E">
              <w:rPr>
                <w:i/>
                <w:iCs/>
              </w:rPr>
              <w:t>9</w:t>
            </w:r>
          </w:p>
        </w:tc>
      </w:tr>
    </w:tbl>
    <w:p w:rsidR="003A35EA" w:rsidRPr="002A5269" w:rsidRDefault="003A35EA" w:rsidP="0016207C">
      <w:pPr>
        <w:spacing w:line="276" w:lineRule="auto"/>
        <w:jc w:val="center"/>
        <w:rPr>
          <w:rFonts w:ascii=".VnArialH" w:hAnsi=".VnArialH" w:cs=".VnArialH"/>
          <w:b/>
          <w:bCs/>
          <w:sz w:val="2"/>
          <w:szCs w:val="2"/>
        </w:rPr>
      </w:pPr>
    </w:p>
    <w:p w:rsidR="003A35EA" w:rsidRPr="00E239CB" w:rsidRDefault="003A35EA" w:rsidP="0016207C">
      <w:pPr>
        <w:jc w:val="center"/>
        <w:rPr>
          <w:b/>
          <w:bCs/>
          <w:sz w:val="36"/>
          <w:szCs w:val="48"/>
        </w:rPr>
      </w:pPr>
    </w:p>
    <w:p w:rsidR="00597A54" w:rsidRPr="00E239CB" w:rsidRDefault="00597A54" w:rsidP="00234FB7">
      <w:pPr>
        <w:spacing w:before="20"/>
        <w:jc w:val="center"/>
        <w:rPr>
          <w:b/>
          <w:bCs/>
          <w:sz w:val="2"/>
          <w:szCs w:val="36"/>
        </w:rPr>
      </w:pPr>
    </w:p>
    <w:p w:rsidR="00EE11BE" w:rsidRPr="009F3348" w:rsidRDefault="00EE11BE" w:rsidP="00234FB7">
      <w:pPr>
        <w:spacing w:before="20"/>
        <w:jc w:val="center"/>
        <w:rPr>
          <w:b/>
          <w:bCs/>
          <w:sz w:val="36"/>
          <w:szCs w:val="36"/>
        </w:rPr>
      </w:pPr>
      <w:r w:rsidRPr="009F3348">
        <w:rPr>
          <w:b/>
          <w:bCs/>
          <w:sz w:val="36"/>
          <w:szCs w:val="36"/>
        </w:rPr>
        <w:t>BÁO CÁO</w:t>
      </w:r>
    </w:p>
    <w:p w:rsidR="003A35EA" w:rsidRPr="00D81343" w:rsidRDefault="003A35EA" w:rsidP="00234FB7">
      <w:pPr>
        <w:spacing w:before="20"/>
        <w:jc w:val="center"/>
        <w:rPr>
          <w:b/>
          <w:bCs/>
          <w:sz w:val="33"/>
          <w:szCs w:val="33"/>
        </w:rPr>
      </w:pPr>
      <w:r w:rsidRPr="00D81343">
        <w:rPr>
          <w:b/>
          <w:bCs/>
          <w:sz w:val="33"/>
          <w:szCs w:val="33"/>
        </w:rPr>
        <w:t xml:space="preserve">TÌNH HÌNH KINH TẾ </w:t>
      </w:r>
      <w:r w:rsidRPr="00D81343">
        <w:rPr>
          <w:bCs/>
          <w:sz w:val="33"/>
          <w:szCs w:val="33"/>
        </w:rPr>
        <w:t>-</w:t>
      </w:r>
      <w:r w:rsidRPr="00D81343">
        <w:rPr>
          <w:b/>
          <w:bCs/>
          <w:sz w:val="33"/>
          <w:szCs w:val="33"/>
        </w:rPr>
        <w:t xml:space="preserve"> XÃ HỘI</w:t>
      </w:r>
      <w:r w:rsidR="007D03EE" w:rsidRPr="00D81343">
        <w:rPr>
          <w:b/>
          <w:bCs/>
          <w:sz w:val="33"/>
          <w:szCs w:val="33"/>
        </w:rPr>
        <w:br/>
      </w:r>
      <w:r w:rsidRPr="00D81343">
        <w:rPr>
          <w:b/>
          <w:bCs/>
          <w:sz w:val="33"/>
          <w:szCs w:val="33"/>
        </w:rPr>
        <w:t xml:space="preserve">THÁNG </w:t>
      </w:r>
      <w:r w:rsidR="00317996">
        <w:rPr>
          <w:b/>
          <w:bCs/>
          <w:sz w:val="33"/>
          <w:szCs w:val="33"/>
          <w:lang w:val="en-US"/>
        </w:rPr>
        <w:t>10</w:t>
      </w:r>
      <w:r w:rsidR="006B4BF2">
        <w:rPr>
          <w:b/>
          <w:bCs/>
          <w:sz w:val="33"/>
          <w:szCs w:val="33"/>
          <w:lang w:val="en-GB"/>
        </w:rPr>
        <w:t xml:space="preserve"> </w:t>
      </w:r>
      <w:r w:rsidR="00D81343" w:rsidRPr="00D81343">
        <w:rPr>
          <w:b/>
          <w:bCs/>
          <w:sz w:val="33"/>
          <w:szCs w:val="33"/>
        </w:rPr>
        <w:t xml:space="preserve">VÀ </w:t>
      </w:r>
      <w:r w:rsidR="00317996">
        <w:rPr>
          <w:b/>
          <w:bCs/>
          <w:sz w:val="33"/>
          <w:szCs w:val="33"/>
          <w:lang w:val="en-US"/>
        </w:rPr>
        <w:t>10</w:t>
      </w:r>
      <w:r w:rsidR="00D81343" w:rsidRPr="00D81343">
        <w:rPr>
          <w:b/>
          <w:bCs/>
          <w:sz w:val="33"/>
          <w:szCs w:val="33"/>
        </w:rPr>
        <w:t xml:space="preserve"> THÁNG </w:t>
      </w:r>
      <w:r w:rsidR="00EF2957" w:rsidRPr="00D81343">
        <w:rPr>
          <w:b/>
          <w:bCs/>
          <w:sz w:val="33"/>
          <w:szCs w:val="33"/>
        </w:rPr>
        <w:t>NĂM 201</w:t>
      </w:r>
      <w:r w:rsidR="00D64F1E">
        <w:rPr>
          <w:b/>
          <w:bCs/>
          <w:sz w:val="33"/>
          <w:szCs w:val="33"/>
        </w:rPr>
        <w:t>9</w:t>
      </w:r>
    </w:p>
    <w:p w:rsidR="003A35EA" w:rsidRPr="00E239CB" w:rsidRDefault="004D3F35" w:rsidP="0016207C">
      <w:pPr>
        <w:spacing w:before="20"/>
        <w:jc w:val="center"/>
        <w:rPr>
          <w:rFonts w:ascii="Arial" w:hAnsi="Arial" w:cs="Arial"/>
          <w:b/>
          <w:bCs/>
          <w:sz w:val="50"/>
          <w:szCs w:val="52"/>
        </w:rPr>
      </w:pPr>
      <w:r w:rsidRPr="00E239CB">
        <w:rPr>
          <w:rFonts w:ascii="Arial" w:hAnsi="Arial" w:cs="Arial"/>
          <w:b/>
          <w:bCs/>
          <w:noProof/>
          <w:sz w:val="62"/>
          <w:szCs w:val="52"/>
          <w:lang w:val="en-GB" w:eastAsia="en-GB"/>
        </w:rPr>
        <mc:AlternateContent>
          <mc:Choice Requires="wps">
            <w:drawing>
              <wp:anchor distT="4294967295" distB="4294967295" distL="114300" distR="114300" simplePos="0" relativeHeight="251658752" behindDoc="0" locked="0" layoutInCell="1" allowOverlap="1" wp14:anchorId="3D706263" wp14:editId="1B7B4A1B">
                <wp:simplePos x="0" y="0"/>
                <wp:positionH relativeFrom="column">
                  <wp:posOffset>2136140</wp:posOffset>
                </wp:positionH>
                <wp:positionV relativeFrom="paragraph">
                  <wp:posOffset>26034</wp:posOffset>
                </wp:positionV>
                <wp:extent cx="1412875" cy="0"/>
                <wp:effectExtent l="0" t="0" r="15875" b="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2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24612F5" id="_x0000_t32" coordsize="21600,21600" o:spt="32" o:oned="t" path="m,l21600,21600e" filled="f">
                <v:path arrowok="t" fillok="f" o:connecttype="none"/>
                <o:lock v:ext="edit" shapetype="t"/>
              </v:shapetype>
              <v:shape id="AutoShape 4" o:spid="_x0000_s1026" type="#_x0000_t32" style="position:absolute;margin-left:168.2pt;margin-top:2.05pt;width:111.25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yZ2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"/>
            </w:pict>
          </mc:Fallback>
        </mc:AlternateContent>
      </w:r>
    </w:p>
    <w:p w:rsidR="003A35EA" w:rsidRPr="00FE762A" w:rsidRDefault="00092A06" w:rsidP="00FE762A">
      <w:pPr>
        <w:spacing w:before="40" w:after="40" w:line="288" w:lineRule="auto"/>
        <w:ind w:firstLine="567"/>
        <w:jc w:val="both"/>
        <w:rPr>
          <w:b/>
          <w:bCs/>
          <w:lang w:val="pt-BR"/>
        </w:rPr>
      </w:pPr>
      <w:r w:rsidRPr="00FE762A">
        <w:rPr>
          <w:b/>
          <w:bCs/>
          <w:lang w:val="pt-BR"/>
        </w:rPr>
        <w:t xml:space="preserve">1. </w:t>
      </w:r>
      <w:r w:rsidR="003A35EA" w:rsidRPr="00FE762A">
        <w:rPr>
          <w:b/>
          <w:bCs/>
          <w:lang w:val="pt-BR"/>
        </w:rPr>
        <w:t>Sản xuất nông, lâm nghiệp</w:t>
      </w:r>
      <w:r w:rsidR="00BF3F7D" w:rsidRPr="00FE762A">
        <w:rPr>
          <w:b/>
          <w:bCs/>
          <w:lang w:val="pt-BR"/>
        </w:rPr>
        <w:t xml:space="preserve"> và thủy</w:t>
      </w:r>
      <w:r w:rsidR="003A35EA" w:rsidRPr="00FE762A">
        <w:rPr>
          <w:b/>
          <w:bCs/>
          <w:lang w:val="pt-BR"/>
        </w:rPr>
        <w:t xml:space="preserve"> sản</w:t>
      </w:r>
    </w:p>
    <w:p w:rsidR="00CD3786" w:rsidRPr="00FE762A" w:rsidRDefault="00CD3786" w:rsidP="00FE762A">
      <w:pPr>
        <w:spacing w:before="40" w:after="40" w:line="288" w:lineRule="auto"/>
        <w:ind w:right="1" w:firstLine="567"/>
        <w:jc w:val="both"/>
        <w:rPr>
          <w:bCs/>
          <w:i/>
          <w:lang w:val="pt-BR"/>
        </w:rPr>
      </w:pPr>
      <w:r w:rsidRPr="00FE762A">
        <w:rPr>
          <w:bCs/>
          <w:i/>
          <w:lang w:val="pt-BR"/>
        </w:rPr>
        <w:t xml:space="preserve">Sản xuất nông nghiệp trong tháng tập trung vào </w:t>
      </w:r>
      <w:r w:rsidR="00015330" w:rsidRPr="00FE762A">
        <w:rPr>
          <w:bCs/>
          <w:i/>
          <w:lang w:val="pt-BR"/>
        </w:rPr>
        <w:t xml:space="preserve">chăm sóc, </w:t>
      </w:r>
      <w:r w:rsidRPr="00FE762A">
        <w:rPr>
          <w:bCs/>
          <w:i/>
          <w:lang w:val="pt-BR"/>
        </w:rPr>
        <w:t xml:space="preserve">thu hoạch lúa mùa, lúa thu đông trên cả nước và gieo trồng cây màu vụ đông ở phía Bắc. </w:t>
      </w:r>
      <w:r w:rsidR="00B77D71" w:rsidRPr="00FE762A">
        <w:rPr>
          <w:bCs/>
          <w:i/>
          <w:lang w:val="pt-BR"/>
        </w:rPr>
        <w:t>Mặc dù n</w:t>
      </w:r>
      <w:r w:rsidRPr="00FE762A">
        <w:rPr>
          <w:bCs/>
          <w:i/>
          <w:lang w:val="pt-BR"/>
        </w:rPr>
        <w:t>ăng suất thu hoạch lúa tăng so với cùng kỳ</w:t>
      </w:r>
      <w:r w:rsidR="00015330" w:rsidRPr="00FE762A">
        <w:rPr>
          <w:bCs/>
          <w:i/>
          <w:lang w:val="pt-BR"/>
        </w:rPr>
        <w:t xml:space="preserve"> năm trước</w:t>
      </w:r>
      <w:r w:rsidR="00B77D71" w:rsidRPr="00FE762A">
        <w:rPr>
          <w:bCs/>
          <w:i/>
          <w:lang w:val="pt-BR"/>
        </w:rPr>
        <w:t xml:space="preserve"> nhưng do diện tích gieo cấy giảm nên sản lượng lúa ước tính năm nay sẽ giảm</w:t>
      </w:r>
      <w:r w:rsidRPr="00FE762A">
        <w:rPr>
          <w:bCs/>
          <w:i/>
          <w:lang w:val="pt-BR"/>
        </w:rPr>
        <w:t>.</w:t>
      </w:r>
      <w:r w:rsidRPr="00FE762A">
        <w:rPr>
          <w:i/>
          <w:lang w:val="pt-BR"/>
        </w:rPr>
        <w:t xml:space="preserve"> Chăn nuôi bò và gia cầm phát triển tốt, dịch tả lợn châu Phi tại nhiều địa phương được kiểm soát. Ngành thủy sản tiếp tục giữ đà tăng về sản lượng nuôi trồng</w:t>
      </w:r>
      <w:r w:rsidR="00015330" w:rsidRPr="00FE762A">
        <w:rPr>
          <w:i/>
          <w:lang w:val="pt-BR"/>
        </w:rPr>
        <w:t xml:space="preserve"> và khai thác.</w:t>
      </w:r>
    </w:p>
    <w:p w:rsidR="00CD3786" w:rsidRPr="00FE762A" w:rsidRDefault="00CD3786" w:rsidP="00FE762A">
      <w:pPr>
        <w:tabs>
          <w:tab w:val="left" w:pos="720"/>
        </w:tabs>
        <w:spacing w:before="40" w:after="40" w:line="288" w:lineRule="auto"/>
        <w:ind w:firstLine="567"/>
        <w:jc w:val="both"/>
        <w:rPr>
          <w:b/>
          <w:bCs/>
          <w:i/>
          <w:iCs/>
        </w:rPr>
      </w:pPr>
      <w:r w:rsidRPr="00FE762A">
        <w:rPr>
          <w:b/>
          <w:bCs/>
          <w:i/>
          <w:iCs/>
        </w:rPr>
        <w:t xml:space="preserve">a) Nông nghiệp </w:t>
      </w:r>
    </w:p>
    <w:p w:rsidR="00CD3786" w:rsidRPr="00FE762A" w:rsidRDefault="00CD3786" w:rsidP="00FE762A">
      <w:pPr>
        <w:spacing w:before="40" w:after="40" w:line="288" w:lineRule="auto"/>
        <w:ind w:right="1" w:firstLine="567"/>
        <w:jc w:val="both"/>
        <w:rPr>
          <w:spacing w:val="-4"/>
          <w:lang w:val="pt-BR"/>
        </w:rPr>
      </w:pPr>
      <w:r w:rsidRPr="00FE762A">
        <w:rPr>
          <w:spacing w:val="-4"/>
          <w:lang w:val="pt-BR"/>
        </w:rPr>
        <w:t xml:space="preserve">Vụ lúa mùa năm 2019 cả nước gieo cấy được </w:t>
      </w:r>
      <w:r w:rsidRPr="00FE762A">
        <w:rPr>
          <w:bCs/>
          <w:spacing w:val="-4"/>
          <w:lang w:val="pt-BR"/>
        </w:rPr>
        <w:t xml:space="preserve">1.621,9 nghìn ha, bằng 96,4% vụ mùa năm trước, trong đó các địa phương phía Bắc đạt 1.075,9 nghìn ha, bằng 97,4% (giảm 28,3 nghìn ha); các địa phương phía Nam đạt 546 nghìn ha, bằng 94,3% (giảm 33,1 nghìn ha). Diện tích gieo cấy lúa vụ mùa năm nay giảm do các địa phương phía Bắc </w:t>
      </w:r>
      <w:r w:rsidRPr="00FE762A">
        <w:rPr>
          <w:spacing w:val="-4"/>
          <w:lang w:val="pt-BR"/>
        </w:rPr>
        <w:t>chuyển đổi mục đích sử dụng đất, chuyển đổi cơ cấu sản xuất, thiếu lao động nông nghiệp và do ảnh hưởng bởi các đợt nắng nóng kéo dài</w:t>
      </w:r>
      <w:r w:rsidR="005A4B07" w:rsidRPr="00FE762A">
        <w:rPr>
          <w:spacing w:val="-4"/>
          <w:lang w:val="pt-BR"/>
        </w:rPr>
        <w:t xml:space="preserve"> làm</w:t>
      </w:r>
      <w:r w:rsidRPr="00FE762A">
        <w:rPr>
          <w:spacing w:val="-4"/>
          <w:lang w:val="pt-BR"/>
        </w:rPr>
        <w:t xml:space="preserve"> thiếu nước tưới; ở phía Nam</w:t>
      </w:r>
      <w:r w:rsidR="005A4B07" w:rsidRPr="00FE762A">
        <w:rPr>
          <w:spacing w:val="-4"/>
          <w:lang w:val="pt-BR"/>
        </w:rPr>
        <w:t>,</w:t>
      </w:r>
      <w:r w:rsidRPr="00FE762A">
        <w:rPr>
          <w:bCs/>
          <w:spacing w:val="-4"/>
          <w:lang w:val="pt-BR"/>
        </w:rPr>
        <w:t xml:space="preserve"> thời tiết </w:t>
      </w:r>
      <w:r w:rsidRPr="00FE762A">
        <w:rPr>
          <w:spacing w:val="-4"/>
          <w:lang w:val="pt-BR"/>
        </w:rPr>
        <w:t>nắng nóng gây khô hạn</w:t>
      </w:r>
      <w:r w:rsidR="00410E8C" w:rsidRPr="00FE762A">
        <w:rPr>
          <w:spacing w:val="-4"/>
          <w:lang w:val="pt-BR"/>
        </w:rPr>
        <w:t xml:space="preserve"> ở một số địa phương</w:t>
      </w:r>
      <w:r w:rsidRPr="00FE762A">
        <w:rPr>
          <w:spacing w:val="-4"/>
          <w:lang w:val="pt-BR"/>
        </w:rPr>
        <w:t>, chuyển đổi cơ cấu mùa vụ</w:t>
      </w:r>
      <w:r w:rsidR="00410E8C" w:rsidRPr="00FE762A">
        <w:rPr>
          <w:spacing w:val="-4"/>
          <w:lang w:val="pt-BR"/>
        </w:rPr>
        <w:t xml:space="preserve"> từ lúa mùa sang lúa đông xuân tại Cà Mau, đất nhiễm mặn</w:t>
      </w:r>
      <w:r w:rsidR="005A4B07" w:rsidRPr="00FE762A">
        <w:rPr>
          <w:spacing w:val="-4"/>
          <w:lang w:val="pt-BR"/>
        </w:rPr>
        <w:t xml:space="preserve"> là những nguyên nhân chính</w:t>
      </w:r>
      <w:r w:rsidRPr="00FE762A">
        <w:rPr>
          <w:spacing w:val="-4"/>
          <w:lang w:val="pt-BR"/>
        </w:rPr>
        <w:t xml:space="preserve"> làm giảm diện tích lúa mùa chung toàn miền. </w:t>
      </w:r>
    </w:p>
    <w:p w:rsidR="00CD3786" w:rsidRPr="00FE762A" w:rsidRDefault="00CD3786" w:rsidP="00FE762A">
      <w:pPr>
        <w:spacing w:before="40" w:after="40" w:line="288" w:lineRule="auto"/>
        <w:ind w:firstLine="567"/>
        <w:jc w:val="both"/>
        <w:rPr>
          <w:lang w:val="pt-BR"/>
        </w:rPr>
      </w:pPr>
      <w:r w:rsidRPr="00FE762A">
        <w:rPr>
          <w:bCs/>
          <w:lang w:val="pt-BR"/>
        </w:rPr>
        <w:t>Tiến độ thu hoạch lúa mùa năm 2019 nhanh hơn cùng kỳ</w:t>
      </w:r>
      <w:r w:rsidR="00DE40BF" w:rsidRPr="00FE762A">
        <w:rPr>
          <w:bCs/>
          <w:lang w:val="pt-BR"/>
        </w:rPr>
        <w:t xml:space="preserve"> năm trước</w:t>
      </w:r>
      <w:r w:rsidRPr="00FE762A">
        <w:rPr>
          <w:bCs/>
          <w:lang w:val="pt-BR"/>
        </w:rPr>
        <w:t xml:space="preserve"> do được gieo trồng sớm. Tính đến trung tuần tháng Mười, cả nước thu hoạch được </w:t>
      </w:r>
      <w:r w:rsidRPr="00FE762A">
        <w:rPr>
          <w:lang w:val="pt-BR"/>
        </w:rPr>
        <w:t>888,7 nghìn ha, chiếm 54,8% diện tích gieo cấy và bằng 101,7% cùng kỳ</w:t>
      </w:r>
      <w:r w:rsidR="00410E8C" w:rsidRPr="00FE762A">
        <w:rPr>
          <w:lang w:val="pt-BR"/>
        </w:rPr>
        <w:t xml:space="preserve"> năm trước</w:t>
      </w:r>
      <w:r w:rsidRPr="00FE762A">
        <w:rPr>
          <w:lang w:val="pt-BR"/>
        </w:rPr>
        <w:t>. Trong đó các địa phương phía Bắc thu hoạch được 711,1 nghìn ha, chiếm 66,1% diện tích gieo cấy và bằng 101,2%; các địa phương phía Nam thu hoạch được 177,6 nghìn ha, chiếm 32,5% diện tích gieo cấy và bằng 103,7%. Mặc dù thời tiết</w:t>
      </w:r>
      <w:r w:rsidR="00DE40BF" w:rsidRPr="00FE762A">
        <w:rPr>
          <w:lang w:val="pt-BR"/>
        </w:rPr>
        <w:t xml:space="preserve"> trong vụ</w:t>
      </w:r>
      <w:r w:rsidRPr="00FE762A">
        <w:rPr>
          <w:lang w:val="pt-BR"/>
        </w:rPr>
        <w:t xml:space="preserve"> nắng nóng hơn so với trung bình nhiều năm nhưng do có mưa xen kẽ nên nguồn nước được</w:t>
      </w:r>
      <w:r w:rsidR="00D80293" w:rsidRPr="00FE762A">
        <w:rPr>
          <w:lang w:val="pt-BR"/>
        </w:rPr>
        <w:t xml:space="preserve"> bảo</w:t>
      </w:r>
      <w:r w:rsidRPr="00FE762A">
        <w:rPr>
          <w:lang w:val="pt-BR"/>
        </w:rPr>
        <w:t xml:space="preserve"> đảm</w:t>
      </w:r>
      <w:r w:rsidR="00D80293" w:rsidRPr="00FE762A">
        <w:rPr>
          <w:lang w:val="pt-BR"/>
        </w:rPr>
        <w:t>,</w:t>
      </w:r>
      <w:r w:rsidRPr="00FE762A">
        <w:rPr>
          <w:lang w:val="pt-BR"/>
        </w:rPr>
        <w:t xml:space="preserve"> nông dân tích cực chăm bón</w:t>
      </w:r>
      <w:r w:rsidR="00D80293" w:rsidRPr="00FE762A">
        <w:rPr>
          <w:lang w:val="pt-BR"/>
        </w:rPr>
        <w:t>, lúa sinh trưởng và phát triển tốt, đồng thời các địa phương tích cực chuyển đổi cơ cấu cây trồng, sử dụng giống lúa chất lượng,</w:t>
      </w:r>
      <w:r w:rsidR="00DE40BF" w:rsidRPr="00FE762A">
        <w:rPr>
          <w:lang w:val="pt-BR"/>
        </w:rPr>
        <w:t xml:space="preserve"> ứng dụng tiến bộ kỹ thuật vào sản xuất,</w:t>
      </w:r>
      <w:r w:rsidR="00D80293" w:rsidRPr="00FE762A">
        <w:rPr>
          <w:lang w:val="pt-BR"/>
        </w:rPr>
        <w:t xml:space="preserve"> kịp thời</w:t>
      </w:r>
      <w:r w:rsidRPr="00FE762A">
        <w:rPr>
          <w:lang w:val="pt-BR"/>
        </w:rPr>
        <w:t xml:space="preserve"> phòng trừ dịch </w:t>
      </w:r>
      <w:r w:rsidR="00410E8C" w:rsidRPr="00FE762A">
        <w:rPr>
          <w:lang w:val="pt-BR"/>
        </w:rPr>
        <w:t>bệnh</w:t>
      </w:r>
      <w:r w:rsidRPr="00FE762A">
        <w:rPr>
          <w:lang w:val="pt-BR"/>
        </w:rPr>
        <w:t xml:space="preserve"> trên cây trồng </w:t>
      </w:r>
      <w:r w:rsidR="00D80293" w:rsidRPr="00FE762A">
        <w:rPr>
          <w:lang w:val="pt-BR"/>
        </w:rPr>
        <w:t xml:space="preserve">nên ước tính năng suất lúa mùa năm nay </w:t>
      </w:r>
      <w:r w:rsidRPr="00FE762A">
        <w:rPr>
          <w:lang w:val="pt-BR"/>
        </w:rPr>
        <w:t xml:space="preserve">đạt </w:t>
      </w:r>
      <w:r w:rsidRPr="00FE762A">
        <w:rPr>
          <w:lang w:val="pt-BR"/>
        </w:rPr>
        <w:lastRenderedPageBreak/>
        <w:t>49,9 tạ/ha, tăng 0,8 tạ/ha</w:t>
      </w:r>
      <w:r w:rsidR="00D80293" w:rsidRPr="00FE762A">
        <w:rPr>
          <w:lang w:val="pt-BR"/>
        </w:rPr>
        <w:t xml:space="preserve"> so với năm trước</w:t>
      </w:r>
      <w:r w:rsidRPr="00FE762A">
        <w:rPr>
          <w:lang w:val="pt-BR"/>
        </w:rPr>
        <w:t>.</w:t>
      </w:r>
      <w:r w:rsidR="00DE40BF" w:rsidRPr="00FE762A">
        <w:rPr>
          <w:lang w:val="pt-BR"/>
        </w:rPr>
        <w:t xml:space="preserve"> Tuy nhiên, do diện tích gieo trồng giảm nên</w:t>
      </w:r>
      <w:r w:rsidRPr="00FE762A">
        <w:rPr>
          <w:lang w:val="pt-BR"/>
        </w:rPr>
        <w:t xml:space="preserve"> </w:t>
      </w:r>
      <w:r w:rsidR="00DE40BF" w:rsidRPr="00FE762A">
        <w:rPr>
          <w:lang w:val="pt-BR"/>
        </w:rPr>
        <w:t>s</w:t>
      </w:r>
      <w:r w:rsidRPr="00FE762A">
        <w:rPr>
          <w:lang w:val="pt-BR"/>
        </w:rPr>
        <w:t>ản lượng lúa mùa</w:t>
      </w:r>
      <w:r w:rsidR="00DE40BF" w:rsidRPr="00FE762A">
        <w:rPr>
          <w:lang w:val="pt-BR"/>
        </w:rPr>
        <w:t xml:space="preserve"> năm nay</w:t>
      </w:r>
      <w:r w:rsidRPr="00FE762A">
        <w:rPr>
          <w:lang w:val="pt-BR"/>
        </w:rPr>
        <w:t xml:space="preserve"> ước</w:t>
      </w:r>
      <w:r w:rsidR="00DE40BF" w:rsidRPr="00FE762A">
        <w:rPr>
          <w:lang w:val="pt-BR"/>
        </w:rPr>
        <w:t xml:space="preserve"> tính</w:t>
      </w:r>
      <w:r w:rsidRPr="00FE762A">
        <w:rPr>
          <w:lang w:val="pt-BR"/>
        </w:rPr>
        <w:t xml:space="preserve"> đạt 8,09 triệu tấn, giảm 176,6 nghìn tấn so với vụ mùa trước.</w:t>
      </w:r>
    </w:p>
    <w:p w:rsidR="00CD3786" w:rsidRPr="00FE762A" w:rsidRDefault="00CD3786" w:rsidP="003336DB">
      <w:pPr>
        <w:tabs>
          <w:tab w:val="left" w:pos="900"/>
        </w:tabs>
        <w:spacing w:before="40" w:after="40" w:line="283" w:lineRule="auto"/>
        <w:ind w:firstLine="567"/>
        <w:jc w:val="both"/>
        <w:rPr>
          <w:bCs/>
          <w:lang w:val="pt-BR"/>
        </w:rPr>
      </w:pPr>
      <w:r w:rsidRPr="00FE762A">
        <w:rPr>
          <w:bCs/>
          <w:lang w:val="pt-BR"/>
        </w:rPr>
        <w:t>Cùng với chăm sóc và thu hoạch lúa mùa, các địa phương tr</w:t>
      </w:r>
      <w:r w:rsidR="00410E8C" w:rsidRPr="00FE762A">
        <w:rPr>
          <w:bCs/>
          <w:lang w:val="pt-BR"/>
        </w:rPr>
        <w:t>ên</w:t>
      </w:r>
      <w:r w:rsidRPr="00FE762A">
        <w:rPr>
          <w:bCs/>
          <w:lang w:val="pt-BR"/>
        </w:rPr>
        <w:t xml:space="preserve"> cả nước đã cơ bản kết thúc sản xuất lúa hè thu với diện tích </w:t>
      </w:r>
      <w:r w:rsidR="008F3526" w:rsidRPr="00FE762A">
        <w:rPr>
          <w:bCs/>
          <w:lang w:val="pt-BR"/>
        </w:rPr>
        <w:t xml:space="preserve">gieo trồng đạt </w:t>
      </w:r>
      <w:r w:rsidR="008F3526" w:rsidRPr="00FE762A">
        <w:rPr>
          <w:lang w:val="pt-BR"/>
        </w:rPr>
        <w:t>2.009,3 nghìn ha, giảm 43,7 nghìn ha so với vụ hè thu năm 2018</w:t>
      </w:r>
      <w:r w:rsidR="008F3526" w:rsidRPr="00FE762A">
        <w:rPr>
          <w:rStyle w:val="FootnoteReference"/>
          <w:bCs/>
          <w:lang w:val="pt-BR"/>
        </w:rPr>
        <w:footnoteReference w:id="1"/>
      </w:r>
      <w:r w:rsidR="008F3526" w:rsidRPr="00FE762A">
        <w:rPr>
          <w:lang w:val="pt-BR"/>
        </w:rPr>
        <w:t>, trong đó m</w:t>
      </w:r>
      <w:r w:rsidR="008F3526" w:rsidRPr="00FE762A">
        <w:rPr>
          <w:bCs/>
          <w:lang w:val="pt-BR"/>
        </w:rPr>
        <w:t>ột số địa phương có diện tích lúa hè thu giảm nhiều</w:t>
      </w:r>
      <w:r w:rsidR="008F3526" w:rsidRPr="00FE762A">
        <w:rPr>
          <w:lang w:val="pt-BR"/>
        </w:rPr>
        <w:t xml:space="preserve">: Kiên Giang giảm 14,4 nghìn ha do chuyển đổi cơ cấu mùa vụ từ hè thu sang vụ thu đông; Tiền Giang giảm 11,9 nghìn ha; Bình Thuận giảm 4,7 nghìn ha; Đồng Tháp giảm 2,3 nghìn ha. Tính đến giữa tháng Mười, cả nước đã </w:t>
      </w:r>
      <w:r w:rsidRPr="00FE762A">
        <w:rPr>
          <w:bCs/>
          <w:lang w:val="pt-BR"/>
        </w:rPr>
        <w:t xml:space="preserve">thu hoạch </w:t>
      </w:r>
      <w:r w:rsidRPr="00FE762A">
        <w:rPr>
          <w:lang w:val="pt-BR"/>
        </w:rPr>
        <w:t>đ</w:t>
      </w:r>
      <w:r w:rsidR="008F3526" w:rsidRPr="00FE762A">
        <w:rPr>
          <w:lang w:val="pt-BR"/>
        </w:rPr>
        <w:t>ược</w:t>
      </w:r>
      <w:r w:rsidRPr="00FE762A">
        <w:rPr>
          <w:lang w:val="pt-BR"/>
        </w:rPr>
        <w:t xml:space="preserve"> 2.004,2 nghìn ha</w:t>
      </w:r>
      <w:r w:rsidR="008F3526" w:rsidRPr="00FE762A">
        <w:rPr>
          <w:lang w:val="pt-BR"/>
        </w:rPr>
        <w:t xml:space="preserve"> lúa hè thu</w:t>
      </w:r>
      <w:r w:rsidRPr="00FE762A">
        <w:rPr>
          <w:lang w:val="pt-BR"/>
        </w:rPr>
        <w:t xml:space="preserve">, bằng 97,6% </w:t>
      </w:r>
      <w:r w:rsidRPr="00FE762A">
        <w:rPr>
          <w:bCs/>
          <w:lang w:val="pt-BR"/>
        </w:rPr>
        <w:t>vụ hè thu năm trước</w:t>
      </w:r>
      <w:r w:rsidRPr="00FE762A">
        <w:rPr>
          <w:lang w:val="pt-BR"/>
        </w:rPr>
        <w:t xml:space="preserve">, trong đó vùng Đồng </w:t>
      </w:r>
      <w:r w:rsidR="0020529F" w:rsidRPr="00FE762A">
        <w:rPr>
          <w:lang w:val="pt-BR"/>
        </w:rPr>
        <w:t xml:space="preserve">bằng sông Cửu Long thu hoạch </w:t>
      </w:r>
      <w:r w:rsidRPr="00FE762A">
        <w:rPr>
          <w:lang w:val="pt-BR"/>
        </w:rPr>
        <w:t xml:space="preserve">1.565,7 nghìn ha, bằng 97,6%. </w:t>
      </w:r>
      <w:r w:rsidRPr="00FE762A">
        <w:rPr>
          <w:bCs/>
          <w:lang w:val="pt-BR"/>
        </w:rPr>
        <w:t>Theo báo cáo của các địa phương, năng suất lúa hè thu cả nước năm nay ước tính đạt 54,8 tạ/ha, tăng 0,2 tạ/ha so với vụ hè thu trước nhưng do diện tích gieo cấy giảm</w:t>
      </w:r>
      <w:r w:rsidRPr="00FE762A">
        <w:rPr>
          <w:lang w:val="pt-BR"/>
        </w:rPr>
        <w:t xml:space="preserve"> </w:t>
      </w:r>
      <w:r w:rsidRPr="00FE762A">
        <w:rPr>
          <w:bCs/>
          <w:lang w:val="pt-BR"/>
        </w:rPr>
        <w:t>nên sản lượng chung toàn vụ hè thu</w:t>
      </w:r>
      <w:r w:rsidR="008F3526" w:rsidRPr="00FE762A">
        <w:rPr>
          <w:bCs/>
          <w:lang w:val="pt-BR"/>
        </w:rPr>
        <w:t xml:space="preserve"> năm 2019</w:t>
      </w:r>
      <w:r w:rsidRPr="00FE762A">
        <w:rPr>
          <w:bCs/>
          <w:lang w:val="pt-BR"/>
        </w:rPr>
        <w:t xml:space="preserve"> đạt 11,01 triệu tấn, giảm 197 nghìn tấn, trong đó vùng Đồng bằng sông Cửu Long đạt 8,7 </w:t>
      </w:r>
      <w:r w:rsidR="003922F5" w:rsidRPr="00FE762A">
        <w:rPr>
          <w:bCs/>
          <w:lang w:val="pt-BR"/>
        </w:rPr>
        <w:t>triệu tấn, giảm 96,6 nghìn tấn.</w:t>
      </w:r>
    </w:p>
    <w:p w:rsidR="00DC0260" w:rsidRPr="00FE762A" w:rsidRDefault="00410E8C" w:rsidP="003336DB">
      <w:pPr>
        <w:tabs>
          <w:tab w:val="left" w:pos="900"/>
        </w:tabs>
        <w:spacing w:before="40" w:after="40" w:line="283" w:lineRule="auto"/>
        <w:ind w:firstLine="567"/>
        <w:jc w:val="both"/>
        <w:rPr>
          <w:lang w:val="pt-BR"/>
        </w:rPr>
      </w:pPr>
      <w:r w:rsidRPr="00FE762A">
        <w:rPr>
          <w:bCs/>
          <w:lang w:val="pt-BR"/>
        </w:rPr>
        <w:t>Tính đ</w:t>
      </w:r>
      <w:r w:rsidR="00CD3786" w:rsidRPr="00FE762A">
        <w:rPr>
          <w:bCs/>
          <w:lang w:val="pt-BR"/>
        </w:rPr>
        <w:t xml:space="preserve">ến giữa tháng Mười, vùng Đồng bằng sông Cửu Long gieo cấy được 713,2 nghìn ha lúa thu đông, bằng 98% cùng kỳ năm trước. </w:t>
      </w:r>
      <w:r w:rsidR="00CD3786" w:rsidRPr="00FE762A">
        <w:rPr>
          <w:lang w:val="pt-BR"/>
        </w:rPr>
        <w:t>Tiến độ sản xuất vụ lúa thu đông</w:t>
      </w:r>
      <w:r w:rsidR="008F3526" w:rsidRPr="00FE762A">
        <w:rPr>
          <w:lang w:val="pt-BR"/>
        </w:rPr>
        <w:t xml:space="preserve"> năm</w:t>
      </w:r>
      <w:r w:rsidR="00CD3786" w:rsidRPr="00FE762A">
        <w:rPr>
          <w:lang w:val="pt-BR"/>
        </w:rPr>
        <w:t xml:space="preserve"> </w:t>
      </w:r>
      <w:r w:rsidR="008F3526" w:rsidRPr="00FE762A">
        <w:rPr>
          <w:lang w:val="pt-BR"/>
        </w:rPr>
        <w:t>nay</w:t>
      </w:r>
      <w:r w:rsidR="00CD3786" w:rsidRPr="00FE762A">
        <w:rPr>
          <w:lang w:val="pt-BR"/>
        </w:rPr>
        <w:t xml:space="preserve"> chậm hơn</w:t>
      </w:r>
      <w:r w:rsidR="008F3526" w:rsidRPr="00FE762A">
        <w:rPr>
          <w:lang w:val="pt-BR"/>
        </w:rPr>
        <w:t xml:space="preserve"> cùng kỳ năm trước</w:t>
      </w:r>
      <w:r w:rsidR="00CD3786" w:rsidRPr="00FE762A">
        <w:rPr>
          <w:lang w:val="pt-BR"/>
        </w:rPr>
        <w:t xml:space="preserve"> do</w:t>
      </w:r>
      <w:r w:rsidR="008F3526" w:rsidRPr="00FE762A">
        <w:rPr>
          <w:lang w:val="pt-BR"/>
        </w:rPr>
        <w:t xml:space="preserve"> một số địa phương</w:t>
      </w:r>
      <w:r w:rsidR="00CD3786" w:rsidRPr="00FE762A">
        <w:rPr>
          <w:lang w:val="pt-BR"/>
        </w:rPr>
        <w:t xml:space="preserve"> dừng sản xuất để xả lũ tạo phù sa cho đất, chuyển đổi mùa vụ</w:t>
      </w:r>
      <w:r w:rsidR="008F3526" w:rsidRPr="00FE762A">
        <w:rPr>
          <w:lang w:val="pt-BR"/>
        </w:rPr>
        <w:t xml:space="preserve"> và </w:t>
      </w:r>
      <w:r w:rsidR="00CD3786" w:rsidRPr="00FE762A">
        <w:rPr>
          <w:lang w:val="pt-BR"/>
        </w:rPr>
        <w:t>cơ cấu cây trồng. Đến nay, toàn vùng đã thu hoạch 277,1 nghìn ha, chiếm 38,9% diện tích gieo cấy và bằng 113% cùng kỳ năm trước; năng suất ước</w:t>
      </w:r>
      <w:r w:rsidR="008F3526" w:rsidRPr="00FE762A">
        <w:rPr>
          <w:lang w:val="pt-BR"/>
        </w:rPr>
        <w:t xml:space="preserve"> tính</w:t>
      </w:r>
      <w:r w:rsidR="00CD3786" w:rsidRPr="00FE762A">
        <w:rPr>
          <w:lang w:val="pt-BR"/>
        </w:rPr>
        <w:t xml:space="preserve"> đạt 54,4 tạ/hạ, tăng 0,2 tạ/ha.</w:t>
      </w:r>
      <w:r w:rsidR="00CD3786" w:rsidRPr="00FE762A">
        <w:rPr>
          <w:bCs/>
          <w:lang w:val="pt-BR"/>
        </w:rPr>
        <w:t xml:space="preserve"> </w:t>
      </w:r>
      <w:r w:rsidR="00CD3786" w:rsidRPr="00FE762A">
        <w:rPr>
          <w:lang w:val="pt-BR"/>
        </w:rPr>
        <w:t>Diện tích lúa còn lại</w:t>
      </w:r>
      <w:r w:rsidR="00DC0260" w:rsidRPr="00FE762A">
        <w:rPr>
          <w:lang w:val="pt-BR"/>
        </w:rPr>
        <w:t xml:space="preserve"> hiện nay</w:t>
      </w:r>
      <w:r w:rsidR="00CD3786" w:rsidRPr="00FE762A">
        <w:rPr>
          <w:lang w:val="pt-BR"/>
        </w:rPr>
        <w:t xml:space="preserve"> chủ yếu ở giai đoạn chắc xanh đến chín, sinh trưởng và phát triển khá tốt. </w:t>
      </w:r>
    </w:p>
    <w:p w:rsidR="00CD3786" w:rsidRPr="00FE762A" w:rsidRDefault="00CD3786" w:rsidP="003336DB">
      <w:pPr>
        <w:tabs>
          <w:tab w:val="left" w:pos="900"/>
        </w:tabs>
        <w:spacing w:before="40" w:after="40" w:line="283" w:lineRule="auto"/>
        <w:ind w:firstLine="567"/>
        <w:jc w:val="both"/>
        <w:rPr>
          <w:bCs/>
          <w:lang w:val="pt-BR"/>
        </w:rPr>
      </w:pPr>
      <w:r w:rsidRPr="00FE762A">
        <w:rPr>
          <w:bCs/>
          <w:lang w:val="pt-BR"/>
        </w:rPr>
        <w:t xml:space="preserve">Tính đến thời điểm 15/10/2019, cả nước gieo trồng được 74,9 nghìn ha ngô, bằng 101,6% cùng kỳ năm trước; 11,8 nghìn ha khoai lang, bằng 99,2%; 4,4 nghìn ha đậu tương, bằng 91,7%; 7,3 nghìn ha lạc, bằng 101,4%; 80,4 nghìn ha rau, đậu, bằng 103,9%. </w:t>
      </w:r>
    </w:p>
    <w:p w:rsidR="00CD3786" w:rsidRPr="00FE762A" w:rsidRDefault="00DC0260" w:rsidP="003336DB">
      <w:pPr>
        <w:spacing w:before="40" w:after="40" w:line="281" w:lineRule="auto"/>
        <w:ind w:firstLine="567"/>
        <w:jc w:val="both"/>
        <w:rPr>
          <w:iCs/>
          <w:lang w:val="es-AR"/>
        </w:rPr>
      </w:pPr>
      <w:r w:rsidRPr="00FE762A">
        <w:rPr>
          <w:bCs/>
          <w:lang w:val="pt-BR"/>
        </w:rPr>
        <w:t>Tình hình chăn nuôi trâu, bò trên cả nước trong tháng Mười nhìn chung ổn định</w:t>
      </w:r>
      <w:r w:rsidR="00CD3786" w:rsidRPr="00FE762A">
        <w:rPr>
          <w:bCs/>
          <w:lang w:val="pt-BR"/>
        </w:rPr>
        <w:t>.</w:t>
      </w:r>
      <w:r w:rsidR="00CD3786" w:rsidRPr="00FE762A">
        <w:rPr>
          <w:lang w:val="pt-BR"/>
        </w:rPr>
        <w:t xml:space="preserve"> Đàn trâu </w:t>
      </w:r>
      <w:r w:rsidRPr="00FE762A">
        <w:rPr>
          <w:lang w:val="pt-BR"/>
        </w:rPr>
        <w:t>ư</w:t>
      </w:r>
      <w:r w:rsidR="00CD3786" w:rsidRPr="00FE762A">
        <w:rPr>
          <w:lang w:val="pt-BR"/>
        </w:rPr>
        <w:t>ớc tính</w:t>
      </w:r>
      <w:r w:rsidRPr="00FE762A">
        <w:rPr>
          <w:lang w:val="pt-BR"/>
        </w:rPr>
        <w:t xml:space="preserve"> tiếp tục</w:t>
      </w:r>
      <w:r w:rsidR="00CD3786" w:rsidRPr="00FE762A">
        <w:rPr>
          <w:lang w:val="pt-BR"/>
        </w:rPr>
        <w:t xml:space="preserve"> giảm 3,1% so với cùng thời điểm năm trước</w:t>
      </w:r>
      <w:r w:rsidRPr="00FE762A">
        <w:rPr>
          <w:lang w:val="pt-BR"/>
        </w:rPr>
        <w:t xml:space="preserve"> do hiệu quả kinh tế không cao và diện tích chăn thả bị thu hẹp</w:t>
      </w:r>
      <w:r w:rsidR="00802D17" w:rsidRPr="00FE762A">
        <w:rPr>
          <w:lang w:val="pt-BR"/>
        </w:rPr>
        <w:t>;</w:t>
      </w:r>
      <w:r w:rsidR="00CD3786" w:rsidRPr="00FE762A">
        <w:rPr>
          <w:lang w:val="pt-BR"/>
        </w:rPr>
        <w:t xml:space="preserve"> </w:t>
      </w:r>
      <w:r w:rsidR="00802D17" w:rsidRPr="00FE762A">
        <w:rPr>
          <w:lang w:val="pt-BR"/>
        </w:rPr>
        <w:t>đ</w:t>
      </w:r>
      <w:r w:rsidR="00CD3786" w:rsidRPr="00FE762A">
        <w:rPr>
          <w:lang w:val="pt-BR"/>
        </w:rPr>
        <w:t>àn bò</w:t>
      </w:r>
      <w:r w:rsidRPr="00FE762A">
        <w:rPr>
          <w:lang w:val="pt-BR"/>
        </w:rPr>
        <w:t xml:space="preserve"> trong tháng ước tính</w:t>
      </w:r>
      <w:r w:rsidR="00CD3786" w:rsidRPr="00FE762A">
        <w:rPr>
          <w:lang w:val="pt-BR"/>
        </w:rPr>
        <w:t xml:space="preserve"> tăng 2,4%</w:t>
      </w:r>
      <w:r w:rsidRPr="00FE762A">
        <w:rPr>
          <w:lang w:val="pt-BR"/>
        </w:rPr>
        <w:t xml:space="preserve">. Chăn nuôi gia cầm tăng khá 11,5% so với cùng thời điểm năm trước do nhiều hộ chăn nuôi chuyển hướng từ nuôi lợn sang nuôi gia cầm và các cơ sở chăn nuôi chủ động tăng đàn gia cầm trước tình hình dịch bệnh ở </w:t>
      </w:r>
      <w:r w:rsidRPr="00FE762A">
        <w:rPr>
          <w:lang w:val="pt-BR"/>
        </w:rPr>
        <w:lastRenderedPageBreak/>
        <w:t xml:space="preserve">lợn. Tuy nhiên, người nuôi cần theo dõi sát tình hình thị trường, tránh tình trạng tăng đàn ồ ạt dẫn đến cung vượt quá cầu, giá bán giảm sâu gây thua lỗ. </w:t>
      </w:r>
      <w:r w:rsidR="00802D17" w:rsidRPr="00FE762A">
        <w:rPr>
          <w:lang w:val="pt-BR"/>
        </w:rPr>
        <w:t>Đàn lợn cả nước tháng 10/2019 giảm mạnh 20% so với cùng thời điểm năm trước do chịu ảnh hưởng của dịch tả lợn châu Phi, nguồn cung giảm là yếu tố chủ yếu khiến giá thịt lợn hơ</w:t>
      </w:r>
      <w:r w:rsidR="008358D8" w:rsidRPr="00FE762A">
        <w:rPr>
          <w:lang w:val="pt-BR"/>
        </w:rPr>
        <w:t>i</w:t>
      </w:r>
      <w:r w:rsidR="00802D17" w:rsidRPr="00FE762A">
        <w:rPr>
          <w:lang w:val="pt-BR"/>
        </w:rPr>
        <w:t xml:space="preserve"> trên thị trường gia tăng.</w:t>
      </w:r>
      <w:r w:rsidR="00CD3786" w:rsidRPr="00FE762A">
        <w:rPr>
          <w:lang w:val="pt-BR"/>
        </w:rPr>
        <w:t xml:space="preserve"> </w:t>
      </w:r>
      <w:r w:rsidR="00802D17" w:rsidRPr="00FE762A">
        <w:rPr>
          <w:iCs/>
          <w:lang w:val="es-AR"/>
        </w:rPr>
        <w:t>T</w:t>
      </w:r>
      <w:r w:rsidR="00CD3786" w:rsidRPr="00FE762A">
        <w:rPr>
          <w:iCs/>
          <w:lang w:val="es-AR"/>
        </w:rPr>
        <w:t>ính đến ngày 2</w:t>
      </w:r>
      <w:r w:rsidR="00802D17" w:rsidRPr="00FE762A">
        <w:rPr>
          <w:iCs/>
          <w:lang w:val="es-AR"/>
        </w:rPr>
        <w:t>2</w:t>
      </w:r>
      <w:r w:rsidR="00CD3786" w:rsidRPr="00FE762A">
        <w:rPr>
          <w:iCs/>
          <w:lang w:val="es-AR"/>
        </w:rPr>
        <w:t>/10/2019, dịch tả l</w:t>
      </w:r>
      <w:r w:rsidR="00802D17" w:rsidRPr="00FE762A">
        <w:rPr>
          <w:iCs/>
          <w:lang w:val="es-AR"/>
        </w:rPr>
        <w:t>ợ</w:t>
      </w:r>
      <w:r w:rsidR="00CD3786" w:rsidRPr="00FE762A">
        <w:rPr>
          <w:iCs/>
          <w:lang w:val="es-AR"/>
        </w:rPr>
        <w:t>n châu Phi đã xảy ra tại 8.296 xã thuộc 660 huyện của 63 tỉnh, thành phố</w:t>
      </w:r>
      <w:r w:rsidR="00802D17" w:rsidRPr="00FE762A">
        <w:rPr>
          <w:iCs/>
          <w:lang w:val="es-AR"/>
        </w:rPr>
        <w:t xml:space="preserve"> trực thuộc Trung ương</w:t>
      </w:r>
      <w:r w:rsidR="00CD3786" w:rsidRPr="00FE762A">
        <w:rPr>
          <w:iCs/>
          <w:lang w:val="es-AR"/>
        </w:rPr>
        <w:t xml:space="preserve"> với tổng số lợn tiêu hủy gần 5,7 triệu con</w:t>
      </w:r>
      <w:r w:rsidR="00410E8C" w:rsidRPr="00FE762A">
        <w:rPr>
          <w:iCs/>
          <w:lang w:val="es-AR"/>
        </w:rPr>
        <w:t>, tương đương với</w:t>
      </w:r>
      <w:r w:rsidR="00CD3786" w:rsidRPr="00FE762A">
        <w:rPr>
          <w:iCs/>
          <w:lang w:val="es-AR"/>
        </w:rPr>
        <w:t xml:space="preserve"> tổng trọng lượng hơn 327 nghìn tấn, trong đó có 3.681 xã thuộc 412 huyện của 56 tỉnh, thành phố</w:t>
      </w:r>
      <w:r w:rsidR="00CB7140" w:rsidRPr="00FE762A">
        <w:rPr>
          <w:iCs/>
          <w:lang w:val="es-AR"/>
        </w:rPr>
        <w:t xml:space="preserve"> trực thuộc Trung ương</w:t>
      </w:r>
      <w:r w:rsidR="00CD3786" w:rsidRPr="00FE762A">
        <w:rPr>
          <w:iCs/>
          <w:lang w:val="es-AR"/>
        </w:rPr>
        <w:t xml:space="preserve"> dịch bệnh đã qua 30 ngày. Tính đến ngày 23/10/2019, cả nước không c</w:t>
      </w:r>
      <w:r w:rsidR="00802D17" w:rsidRPr="00FE762A">
        <w:rPr>
          <w:iCs/>
          <w:lang w:val="es-AR"/>
        </w:rPr>
        <w:t>òn</w:t>
      </w:r>
      <w:r w:rsidR="00CD3786" w:rsidRPr="00FE762A">
        <w:rPr>
          <w:iCs/>
          <w:lang w:val="es-AR"/>
        </w:rPr>
        <w:t xml:space="preserve"> dịch lở mồm, long móng</w:t>
      </w:r>
      <w:r w:rsidR="00802D17" w:rsidRPr="00FE762A">
        <w:rPr>
          <w:iCs/>
          <w:lang w:val="es-AR"/>
        </w:rPr>
        <w:t xml:space="preserve"> và dịch tai xanh trên lợn;</w:t>
      </w:r>
      <w:r w:rsidR="00CD3786" w:rsidRPr="00FE762A">
        <w:rPr>
          <w:iCs/>
          <w:lang w:val="es-AR"/>
        </w:rPr>
        <w:t xml:space="preserve"> dịch cúm gia cầm </w:t>
      </w:r>
      <w:r w:rsidR="00802D17" w:rsidRPr="00FE762A">
        <w:rPr>
          <w:iCs/>
          <w:lang w:val="es-AR"/>
        </w:rPr>
        <w:t>còn ở</w:t>
      </w:r>
      <w:r w:rsidR="00CD3786" w:rsidRPr="00FE762A">
        <w:rPr>
          <w:iCs/>
          <w:lang w:val="es-AR"/>
        </w:rPr>
        <w:t xml:space="preserve"> An Giang</w:t>
      </w:r>
      <w:r w:rsidR="00802D17" w:rsidRPr="00FE762A">
        <w:rPr>
          <w:iCs/>
          <w:lang w:val="es-AR"/>
        </w:rPr>
        <w:t>,</w:t>
      </w:r>
      <w:r w:rsidR="00CD3786" w:rsidRPr="00FE762A">
        <w:rPr>
          <w:iCs/>
          <w:lang w:val="es-AR"/>
        </w:rPr>
        <w:t xml:space="preserve"> </w:t>
      </w:r>
      <w:r w:rsidR="00410E8C" w:rsidRPr="00FE762A">
        <w:rPr>
          <w:iCs/>
          <w:lang w:val="es-AR"/>
        </w:rPr>
        <w:t>Kon Tum</w:t>
      </w:r>
      <w:r w:rsidR="00CD3786" w:rsidRPr="00FE762A">
        <w:rPr>
          <w:iCs/>
          <w:lang w:val="es-AR"/>
        </w:rPr>
        <w:t>.</w:t>
      </w:r>
    </w:p>
    <w:p w:rsidR="00CD3786" w:rsidRPr="00FE762A" w:rsidRDefault="00CD3786" w:rsidP="003336DB">
      <w:pPr>
        <w:spacing w:before="40" w:after="40" w:line="281" w:lineRule="auto"/>
        <w:ind w:firstLine="567"/>
        <w:jc w:val="both"/>
        <w:rPr>
          <w:b/>
          <w:i/>
          <w:lang w:val="pt-BR"/>
        </w:rPr>
      </w:pPr>
      <w:r w:rsidRPr="00FE762A">
        <w:rPr>
          <w:b/>
          <w:i/>
          <w:lang w:val="pt-BR"/>
        </w:rPr>
        <w:t>b) Lâm nghiệp</w:t>
      </w:r>
    </w:p>
    <w:p w:rsidR="006A3650" w:rsidRPr="00FE762A" w:rsidRDefault="00CD3786" w:rsidP="003336DB">
      <w:pPr>
        <w:spacing w:before="40" w:after="40" w:line="281" w:lineRule="auto"/>
        <w:ind w:firstLine="567"/>
        <w:jc w:val="both"/>
        <w:rPr>
          <w:bCs/>
        </w:rPr>
      </w:pPr>
      <w:r w:rsidRPr="00FE762A">
        <w:rPr>
          <w:lang w:val="pt-BR"/>
        </w:rPr>
        <w:t>Trong tháng Mười, diện tích rừng trồng tập trung ước tính đạt 29 nghìn ha, giảm 3,3% so với cùng kỳ năm trước; số cây lâm nghiệp trồng phân tán đạt 7,2 triệu cây, tăng 1,3%; sản lượng gỗ khai thác đạt 1</w:t>
      </w:r>
      <w:r w:rsidR="006A3650" w:rsidRPr="00FE762A">
        <w:rPr>
          <w:lang w:val="pt-BR"/>
        </w:rPr>
        <w:t>.</w:t>
      </w:r>
      <w:r w:rsidRPr="00FE762A">
        <w:rPr>
          <w:lang w:val="pt-BR"/>
        </w:rPr>
        <w:t>5</w:t>
      </w:r>
      <w:r w:rsidR="006A3650" w:rsidRPr="00FE762A">
        <w:rPr>
          <w:lang w:val="pt-BR"/>
        </w:rPr>
        <w:t>39</w:t>
      </w:r>
      <w:r w:rsidRPr="00FE762A">
        <w:rPr>
          <w:lang w:val="pt-BR"/>
        </w:rPr>
        <w:t xml:space="preserve"> </w:t>
      </w:r>
      <w:r w:rsidR="006A3650" w:rsidRPr="00FE762A">
        <w:rPr>
          <w:lang w:val="pt-BR"/>
        </w:rPr>
        <w:t>nghìn</w:t>
      </w:r>
      <w:r w:rsidRPr="00FE762A">
        <w:rPr>
          <w:lang w:val="pt-BR"/>
        </w:rPr>
        <w:t xml:space="preserve"> m</w:t>
      </w:r>
      <w:r w:rsidRPr="00FE762A">
        <w:rPr>
          <w:vertAlign w:val="superscript"/>
          <w:lang w:val="pt-BR"/>
        </w:rPr>
        <w:t>3</w:t>
      </w:r>
      <w:r w:rsidRPr="00FE762A">
        <w:rPr>
          <w:lang w:val="pt-BR"/>
        </w:rPr>
        <w:t xml:space="preserve">, tăng 5,4%; sản lượng củi khai thác đạt 1,6 triệu ste, bằng cùng kỳ năm trước. </w:t>
      </w:r>
      <w:r w:rsidRPr="00FE762A">
        <w:rPr>
          <w:bCs/>
        </w:rPr>
        <w:t>Sản lượng gỗ tăng cao ở một số tỉnh có nguồn nguyên liệu lớn</w:t>
      </w:r>
      <w:r w:rsidR="003922F5" w:rsidRPr="00FE762A">
        <w:rPr>
          <w:bCs/>
          <w:lang w:val="en-US"/>
        </w:rPr>
        <w:t xml:space="preserve"> đang trong mùa khai thác</w:t>
      </w:r>
      <w:r w:rsidRPr="00FE762A">
        <w:rPr>
          <w:bCs/>
        </w:rPr>
        <w:t xml:space="preserve"> như: Quảng Ngãi đạt 140,1 nghìn m</w:t>
      </w:r>
      <w:r w:rsidRPr="00FE762A">
        <w:rPr>
          <w:bCs/>
          <w:vertAlign w:val="superscript"/>
        </w:rPr>
        <w:t>3</w:t>
      </w:r>
      <w:r w:rsidRPr="00FE762A">
        <w:rPr>
          <w:bCs/>
        </w:rPr>
        <w:t>, tăng 20,7% so với cùng kỳ năm trước; Nghệ An đạt 104,4 nghìn m</w:t>
      </w:r>
      <w:r w:rsidRPr="00FE762A">
        <w:rPr>
          <w:bCs/>
          <w:vertAlign w:val="superscript"/>
        </w:rPr>
        <w:t>3</w:t>
      </w:r>
      <w:r w:rsidRPr="00FE762A">
        <w:rPr>
          <w:bCs/>
        </w:rPr>
        <w:t>, tăng 17%; Quảng Trị đạt 64,6 nghìn m</w:t>
      </w:r>
      <w:r w:rsidRPr="00FE762A">
        <w:rPr>
          <w:bCs/>
          <w:vertAlign w:val="superscript"/>
        </w:rPr>
        <w:t>3</w:t>
      </w:r>
      <w:r w:rsidRPr="00FE762A">
        <w:rPr>
          <w:bCs/>
        </w:rPr>
        <w:t>, tăng 16,4%; Bắc Kạn đạt 18 nghìn m</w:t>
      </w:r>
      <w:r w:rsidRPr="00FE762A">
        <w:rPr>
          <w:bCs/>
          <w:vertAlign w:val="superscript"/>
        </w:rPr>
        <w:t>3</w:t>
      </w:r>
      <w:r w:rsidRPr="00FE762A">
        <w:rPr>
          <w:bCs/>
        </w:rPr>
        <w:t>, tăng 23,3%; Bắc Giang đạt 64,3 nghìn m</w:t>
      </w:r>
      <w:r w:rsidRPr="00FE762A">
        <w:rPr>
          <w:bCs/>
          <w:vertAlign w:val="superscript"/>
        </w:rPr>
        <w:t>3</w:t>
      </w:r>
      <w:r w:rsidRPr="00FE762A">
        <w:rPr>
          <w:bCs/>
        </w:rPr>
        <w:t xml:space="preserve">, tăng 8,3%. </w:t>
      </w:r>
    </w:p>
    <w:p w:rsidR="00CD3786" w:rsidRPr="00FE762A" w:rsidRDefault="00CD3786" w:rsidP="003336DB">
      <w:pPr>
        <w:spacing w:before="40" w:after="40" w:line="281" w:lineRule="auto"/>
        <w:ind w:firstLine="567"/>
        <w:jc w:val="both"/>
        <w:rPr>
          <w:bCs/>
        </w:rPr>
      </w:pPr>
      <w:r w:rsidRPr="00FE762A">
        <w:rPr>
          <w:bCs/>
        </w:rPr>
        <w:t>Tính chung 10 tháng</w:t>
      </w:r>
      <w:r w:rsidR="006A3650" w:rsidRPr="00FE762A">
        <w:rPr>
          <w:bCs/>
        </w:rPr>
        <w:t>, diện tích rừng trồng tập trung</w:t>
      </w:r>
      <w:r w:rsidRPr="00FE762A">
        <w:rPr>
          <w:bCs/>
        </w:rPr>
        <w:t xml:space="preserve"> ước</w:t>
      </w:r>
      <w:r w:rsidR="006A3650" w:rsidRPr="00FE762A">
        <w:rPr>
          <w:bCs/>
          <w:lang w:val="en-US"/>
        </w:rPr>
        <w:t xml:space="preserve"> tính</w:t>
      </w:r>
      <w:r w:rsidRPr="00FE762A">
        <w:rPr>
          <w:bCs/>
        </w:rPr>
        <w:t xml:space="preserve"> đạt 206,7 nghìn ha, giảm 4,6% so với cùng kỳ năm trước;</w:t>
      </w:r>
      <w:r w:rsidR="006A3650" w:rsidRPr="00FE762A">
        <w:rPr>
          <w:bCs/>
        </w:rPr>
        <w:t xml:space="preserve"> số cây lâm nghiệp trồng phân tán đạt 67,9 triệu cây, giảm 2,4%</w:t>
      </w:r>
      <w:r w:rsidR="006A3650" w:rsidRPr="00FE762A">
        <w:rPr>
          <w:bCs/>
          <w:lang w:val="en-US"/>
        </w:rPr>
        <w:t>;</w:t>
      </w:r>
      <w:r w:rsidRPr="00FE762A">
        <w:rPr>
          <w:bCs/>
        </w:rPr>
        <w:t xml:space="preserve"> sản lượng gỗ khai thác đạt gần 13 triệu m</w:t>
      </w:r>
      <w:r w:rsidRPr="00FE762A">
        <w:rPr>
          <w:bCs/>
          <w:vertAlign w:val="superscript"/>
        </w:rPr>
        <w:t>3</w:t>
      </w:r>
      <w:r w:rsidRPr="00FE762A">
        <w:rPr>
          <w:bCs/>
        </w:rPr>
        <w:t xml:space="preserve">, tăng 4,6%; sản lượng củi khai thác đạt 15,6 triệu </w:t>
      </w:r>
      <w:r w:rsidR="00523020" w:rsidRPr="00FE762A">
        <w:rPr>
          <w:bCs/>
          <w:lang w:val="en-US"/>
        </w:rPr>
        <w:t>s</w:t>
      </w:r>
      <w:r w:rsidR="006A3650" w:rsidRPr="00FE762A">
        <w:rPr>
          <w:bCs/>
        </w:rPr>
        <w:t>te, giảm 1,4%.</w:t>
      </w:r>
    </w:p>
    <w:p w:rsidR="00CD3786" w:rsidRPr="00FE762A" w:rsidRDefault="00523020" w:rsidP="003336DB">
      <w:pPr>
        <w:spacing w:before="40" w:after="40" w:line="281" w:lineRule="auto"/>
        <w:ind w:firstLine="567"/>
        <w:jc w:val="both"/>
        <w:rPr>
          <w:bCs/>
        </w:rPr>
      </w:pPr>
      <w:r w:rsidRPr="00FE762A">
        <w:rPr>
          <w:bCs/>
          <w:lang w:val="en-US"/>
        </w:rPr>
        <w:t>D</w:t>
      </w:r>
      <w:r w:rsidR="00CD3786" w:rsidRPr="00FE762A">
        <w:rPr>
          <w:bCs/>
        </w:rPr>
        <w:t>iện tích rừng bị thiệt hại trong tháng Mười là 55,7 ha, tăng 49,3% so với cùng kỳ năm trước, trong đó diện tích rừng bị cháy là 1,7 ha, giảm 63,9% do thời tiết dịu mát và có mưa; diện tích rừng bị chặt, phá là 54 ha, tăng 65,4%. Tính chung 10 tháng, diện tích rừng bị thiệt hại</w:t>
      </w:r>
      <w:r w:rsidR="006F142C" w:rsidRPr="00FE762A">
        <w:rPr>
          <w:bCs/>
          <w:lang w:val="en-US"/>
        </w:rPr>
        <w:t xml:space="preserve"> là</w:t>
      </w:r>
      <w:r w:rsidR="00CD3786" w:rsidRPr="00FE762A">
        <w:rPr>
          <w:bCs/>
        </w:rPr>
        <w:t xml:space="preserve"> 3,2 nghìn ha, gấp 3 lần cùng kỳ năm trước, trong đó diện tích rừng bị cháy là 2,7 nghìn ha, gấp gần 5 lần; diện tích rừng bị chặt, phá là 517 ha, tăng 2%. </w:t>
      </w:r>
    </w:p>
    <w:p w:rsidR="00CD3786" w:rsidRPr="00FE762A" w:rsidRDefault="00CD3786" w:rsidP="003336DB">
      <w:pPr>
        <w:spacing w:before="40" w:after="40" w:line="281" w:lineRule="auto"/>
        <w:ind w:firstLine="567"/>
        <w:jc w:val="both"/>
        <w:rPr>
          <w:b/>
          <w:bCs/>
          <w:i/>
          <w:iCs/>
          <w:lang w:val="pt-BR"/>
        </w:rPr>
      </w:pPr>
      <w:r w:rsidRPr="00FE762A">
        <w:rPr>
          <w:b/>
          <w:bCs/>
          <w:i/>
          <w:iCs/>
          <w:lang w:val="pt-BR"/>
        </w:rPr>
        <w:t>c) Thủy sản</w:t>
      </w:r>
    </w:p>
    <w:p w:rsidR="00CD3786" w:rsidRPr="00FE762A" w:rsidRDefault="00CD3786" w:rsidP="003336DB">
      <w:pPr>
        <w:shd w:val="clear" w:color="auto" w:fill="FFFFFF"/>
        <w:spacing w:before="40" w:after="40" w:line="281" w:lineRule="auto"/>
        <w:ind w:right="29" w:firstLine="567"/>
        <w:jc w:val="both"/>
        <w:rPr>
          <w:spacing w:val="-2"/>
          <w:lang w:val="pl-PL"/>
        </w:rPr>
      </w:pPr>
      <w:r w:rsidRPr="00FE762A">
        <w:rPr>
          <w:spacing w:val="-2"/>
          <w:lang w:val="pl-PL"/>
        </w:rPr>
        <w:t xml:space="preserve">Trong tháng Mười, sản lượng thủy sản cả nước ước tính đạt 733,8 nghìn tấn, tăng 5,4% so với cùng kỳ năm trước, bao gồm cá đạt 527,3 nghìn tấn, tăng 4,9%; tôm đạt 108,4 nghìn tấn, tăng 9,6%; thủy sản khác đạt 98,1 nghìn tấn, tăng 3,6%. </w:t>
      </w:r>
    </w:p>
    <w:p w:rsidR="00CD3786" w:rsidRPr="003336DB" w:rsidRDefault="00CD3786" w:rsidP="003336DB">
      <w:pPr>
        <w:shd w:val="clear" w:color="auto" w:fill="FFFFFF"/>
        <w:spacing w:before="40" w:after="40" w:line="288" w:lineRule="auto"/>
        <w:ind w:firstLine="567"/>
        <w:jc w:val="both"/>
        <w:rPr>
          <w:spacing w:val="-2"/>
          <w:lang w:val="pl-PL"/>
        </w:rPr>
      </w:pPr>
      <w:r w:rsidRPr="003336DB">
        <w:rPr>
          <w:spacing w:val="-2"/>
          <w:lang w:val="pl-PL"/>
        </w:rPr>
        <w:t xml:space="preserve">Sản lượng thủy sản nuôi trồng </w:t>
      </w:r>
      <w:r w:rsidR="00B76F9B" w:rsidRPr="003336DB">
        <w:rPr>
          <w:spacing w:val="-2"/>
          <w:lang w:val="pl-PL"/>
        </w:rPr>
        <w:t>trong tháng</w:t>
      </w:r>
      <w:r w:rsidRPr="003336DB">
        <w:rPr>
          <w:spacing w:val="-2"/>
          <w:lang w:val="pl-PL"/>
        </w:rPr>
        <w:t xml:space="preserve"> ước tính đạt 427,4 nghìn tấn, tăng 6,7% so với cùng kỳ năm trước, trong đó cá đạt 291 nghìn tấn, tăng 5,5%; tôm đạt 95,7 nghìn tấn, tăng 11,1%. </w:t>
      </w:r>
      <w:r w:rsidR="00B76F9B" w:rsidRPr="003336DB">
        <w:rPr>
          <w:spacing w:val="-2"/>
          <w:lang w:val="pl-PL"/>
        </w:rPr>
        <w:t>Nuôi cá tra tiếp tục đạt khá</w:t>
      </w:r>
      <w:r w:rsidR="00B76F9B" w:rsidRPr="003336DB">
        <w:rPr>
          <w:bCs/>
          <w:spacing w:val="-2"/>
          <w:lang w:val="en-US"/>
        </w:rPr>
        <w:t>, sản lượng cá tra tháng Mười</w:t>
      </w:r>
      <w:r w:rsidRPr="003336DB">
        <w:rPr>
          <w:bCs/>
          <w:spacing w:val="-2"/>
        </w:rPr>
        <w:t xml:space="preserve"> ước</w:t>
      </w:r>
      <w:r w:rsidR="00B76F9B" w:rsidRPr="003336DB">
        <w:rPr>
          <w:bCs/>
          <w:spacing w:val="-2"/>
          <w:lang w:val="en-US"/>
        </w:rPr>
        <w:t xml:space="preserve"> tính</w:t>
      </w:r>
      <w:r w:rsidRPr="003336DB">
        <w:rPr>
          <w:bCs/>
          <w:spacing w:val="-2"/>
        </w:rPr>
        <w:t xml:space="preserve"> đạt 142,3 nghìn tấn, tăng 7,3% so với cùng kỳ năm trước, trong đó Đồng Tháp </w:t>
      </w:r>
      <w:r w:rsidR="00B76F9B" w:rsidRPr="003336DB">
        <w:rPr>
          <w:bCs/>
          <w:spacing w:val="-2"/>
          <w:lang w:val="en-US"/>
        </w:rPr>
        <w:t>đ</w:t>
      </w:r>
      <w:r w:rsidRPr="003336DB">
        <w:rPr>
          <w:bCs/>
          <w:spacing w:val="-2"/>
        </w:rPr>
        <w:t>ạt 44,8 nghìn tấn, tăng 4,9%;</w:t>
      </w:r>
      <w:r w:rsidR="00B76F9B" w:rsidRPr="003336DB">
        <w:rPr>
          <w:bCs/>
          <w:spacing w:val="-2"/>
        </w:rPr>
        <w:t xml:space="preserve"> An Giang đạt 43,2 nghìn tấn, tăng 12,4%; </w:t>
      </w:r>
      <w:r w:rsidRPr="003336DB">
        <w:rPr>
          <w:bCs/>
          <w:spacing w:val="-2"/>
        </w:rPr>
        <w:t xml:space="preserve">Cần Thơ đạt 15,3 nghìn tấn, tăng 11,3%. </w:t>
      </w:r>
      <w:r w:rsidR="00B76F9B" w:rsidRPr="003336DB">
        <w:rPr>
          <w:bCs/>
          <w:spacing w:val="-2"/>
          <w:lang w:val="en-US"/>
        </w:rPr>
        <w:t>Tuy nhiên,</w:t>
      </w:r>
      <w:r w:rsidR="004A1366" w:rsidRPr="003336DB">
        <w:rPr>
          <w:bCs/>
          <w:spacing w:val="-2"/>
          <w:lang w:val="en-US"/>
        </w:rPr>
        <w:t xml:space="preserve"> hiện nay</w:t>
      </w:r>
      <w:r w:rsidR="00B76F9B" w:rsidRPr="003336DB">
        <w:rPr>
          <w:bCs/>
          <w:spacing w:val="-2"/>
          <w:lang w:val="en-US"/>
        </w:rPr>
        <w:t xml:space="preserve"> </w:t>
      </w:r>
      <w:r w:rsidR="004A1366" w:rsidRPr="003336DB">
        <w:rPr>
          <w:bCs/>
          <w:spacing w:val="-2"/>
          <w:lang w:val="en-US"/>
        </w:rPr>
        <w:t>xuất khẩu cá tra sang một số thị trường lớn như Trung Quốc, Mỹ, EU… giảm làm nguồn cung dư thừa</w:t>
      </w:r>
      <w:r w:rsidR="00A01687" w:rsidRPr="003336DB">
        <w:rPr>
          <w:bCs/>
          <w:spacing w:val="-2"/>
          <w:lang w:val="en-US"/>
        </w:rPr>
        <w:t xml:space="preserve"> nên giá cá tra vẫn ở mức thấp hơn giá thành sản xuất. </w:t>
      </w:r>
      <w:r w:rsidRPr="003336DB">
        <w:rPr>
          <w:bCs/>
          <w:spacing w:val="-2"/>
        </w:rPr>
        <w:t xml:space="preserve">Thời tiết trong </w:t>
      </w:r>
      <w:r w:rsidR="00B76F9B" w:rsidRPr="003336DB">
        <w:rPr>
          <w:bCs/>
          <w:spacing w:val="-2"/>
          <w:lang w:val="en-US"/>
        </w:rPr>
        <w:t>t</w:t>
      </w:r>
      <w:r w:rsidRPr="003336DB">
        <w:rPr>
          <w:bCs/>
          <w:spacing w:val="-2"/>
        </w:rPr>
        <w:t>háng thuận lợi cho tôm nuôi phát triển, tôm thẻ chân trắng đạt</w:t>
      </w:r>
      <w:r w:rsidR="00A01687" w:rsidRPr="003336DB">
        <w:rPr>
          <w:bCs/>
          <w:spacing w:val="-2"/>
          <w:lang w:val="en-US"/>
        </w:rPr>
        <w:t xml:space="preserve"> sản lượng</w:t>
      </w:r>
      <w:r w:rsidR="00A01687" w:rsidRPr="003336DB">
        <w:rPr>
          <w:bCs/>
          <w:spacing w:val="-2"/>
        </w:rPr>
        <w:t xml:space="preserve"> cao, giá ổn định, trong khi tôm sú tiếp tục xu hướng giảm</w:t>
      </w:r>
      <w:r w:rsidRPr="003336DB">
        <w:rPr>
          <w:spacing w:val="-2"/>
          <w:lang w:val="pl-PL"/>
        </w:rPr>
        <w:t xml:space="preserve">. </w:t>
      </w:r>
      <w:r w:rsidRPr="003336DB">
        <w:rPr>
          <w:bCs/>
          <w:spacing w:val="-2"/>
        </w:rPr>
        <w:t>Sản lượng tôm thẻ chân trắng</w:t>
      </w:r>
      <w:r w:rsidR="00A01687" w:rsidRPr="003336DB">
        <w:rPr>
          <w:bCs/>
          <w:spacing w:val="-2"/>
          <w:lang w:val="en-US"/>
        </w:rPr>
        <w:t xml:space="preserve"> tháng Mười</w:t>
      </w:r>
      <w:r w:rsidRPr="003336DB">
        <w:rPr>
          <w:bCs/>
          <w:spacing w:val="-2"/>
        </w:rPr>
        <w:t xml:space="preserve"> ước</w:t>
      </w:r>
      <w:r w:rsidR="00A01687" w:rsidRPr="003336DB">
        <w:rPr>
          <w:bCs/>
          <w:spacing w:val="-2"/>
          <w:lang w:val="en-US"/>
        </w:rPr>
        <w:t xml:space="preserve"> tính</w:t>
      </w:r>
      <w:r w:rsidRPr="003336DB">
        <w:rPr>
          <w:bCs/>
          <w:spacing w:val="-2"/>
        </w:rPr>
        <w:t xml:space="preserve"> đạt 67,6 nghìn tấn, tăng 17,6% so</w:t>
      </w:r>
      <w:r w:rsidR="00A01687" w:rsidRPr="003336DB">
        <w:rPr>
          <w:bCs/>
          <w:spacing w:val="-2"/>
          <w:lang w:val="en-US"/>
        </w:rPr>
        <w:t xml:space="preserve"> với</w:t>
      </w:r>
      <w:r w:rsidRPr="003336DB">
        <w:rPr>
          <w:bCs/>
          <w:spacing w:val="-2"/>
        </w:rPr>
        <w:t xml:space="preserve"> cùng kỳ</w:t>
      </w:r>
      <w:r w:rsidR="00A01687" w:rsidRPr="003336DB">
        <w:rPr>
          <w:bCs/>
          <w:spacing w:val="-2"/>
          <w:lang w:val="en-US"/>
        </w:rPr>
        <w:t xml:space="preserve"> năm trước,</w:t>
      </w:r>
      <w:r w:rsidRPr="003336DB">
        <w:rPr>
          <w:bCs/>
          <w:spacing w:val="-2"/>
        </w:rPr>
        <w:t xml:space="preserve"> trong đó Cà Mau đạt 9,3 nghìn tấn, tăng 19,2%; Sóc Trăng đạt 26,5 nghìn tấn, tăng 37,6%; Bến </w:t>
      </w:r>
      <w:r w:rsidR="00A01687" w:rsidRPr="003336DB">
        <w:rPr>
          <w:bCs/>
          <w:spacing w:val="-2"/>
          <w:lang w:val="en-US"/>
        </w:rPr>
        <w:t>T</w:t>
      </w:r>
      <w:r w:rsidRPr="003336DB">
        <w:rPr>
          <w:bCs/>
          <w:spacing w:val="-2"/>
        </w:rPr>
        <w:t>re đạt 9,1 nghìn tấn, tăng 12,9%. Sản lượng tôm sú</w:t>
      </w:r>
      <w:r w:rsidR="00A01687" w:rsidRPr="003336DB">
        <w:rPr>
          <w:bCs/>
          <w:spacing w:val="-2"/>
          <w:lang w:val="en-US"/>
        </w:rPr>
        <w:t xml:space="preserve"> tháng 10/2019</w:t>
      </w:r>
      <w:r w:rsidRPr="003336DB">
        <w:rPr>
          <w:bCs/>
          <w:spacing w:val="-2"/>
        </w:rPr>
        <w:t xml:space="preserve"> ước</w:t>
      </w:r>
      <w:r w:rsidR="00A01687" w:rsidRPr="003336DB">
        <w:rPr>
          <w:bCs/>
          <w:spacing w:val="-2"/>
          <w:lang w:val="en-US"/>
        </w:rPr>
        <w:t xml:space="preserve"> tính</w:t>
      </w:r>
      <w:r w:rsidRPr="003336DB">
        <w:rPr>
          <w:bCs/>
          <w:spacing w:val="-2"/>
        </w:rPr>
        <w:t xml:space="preserve"> đạt 22,2 nghìn tấn, giảm 4,1% so với cùng kỳ</w:t>
      </w:r>
      <w:r w:rsidR="00A01687" w:rsidRPr="003336DB">
        <w:rPr>
          <w:bCs/>
          <w:spacing w:val="-2"/>
          <w:lang w:val="en-US"/>
        </w:rPr>
        <w:t xml:space="preserve"> năm trước</w:t>
      </w:r>
      <w:r w:rsidRPr="003336DB">
        <w:rPr>
          <w:bCs/>
          <w:spacing w:val="-2"/>
        </w:rPr>
        <w:t>.</w:t>
      </w:r>
    </w:p>
    <w:p w:rsidR="00CD3786" w:rsidRPr="00FE762A" w:rsidRDefault="00CD3786" w:rsidP="003336DB">
      <w:pPr>
        <w:spacing w:before="40" w:after="40" w:line="288" w:lineRule="auto"/>
        <w:ind w:firstLine="567"/>
        <w:jc w:val="both"/>
        <w:rPr>
          <w:bCs/>
        </w:rPr>
      </w:pPr>
      <w:r w:rsidRPr="00FE762A">
        <w:rPr>
          <w:bCs/>
        </w:rPr>
        <w:t>Sản lượng thủy sản khai thác tháng Mười ước</w:t>
      </w:r>
      <w:r w:rsidR="004A1366" w:rsidRPr="00FE762A">
        <w:rPr>
          <w:bCs/>
          <w:lang w:val="en-US"/>
        </w:rPr>
        <w:t xml:space="preserve"> tính</w:t>
      </w:r>
      <w:r w:rsidRPr="00FE762A">
        <w:rPr>
          <w:bCs/>
        </w:rPr>
        <w:t xml:space="preserve"> đạt 306,4 nghìn tấn, tăng 3,6% so với cùng kỳ</w:t>
      </w:r>
      <w:r w:rsidR="001522C7" w:rsidRPr="00FE762A">
        <w:rPr>
          <w:bCs/>
          <w:lang w:val="en-US"/>
        </w:rPr>
        <w:t xml:space="preserve"> năm trước</w:t>
      </w:r>
      <w:r w:rsidRPr="00FE762A">
        <w:rPr>
          <w:bCs/>
        </w:rPr>
        <w:t>,</w:t>
      </w:r>
      <w:r w:rsidR="001522C7" w:rsidRPr="00FE762A">
        <w:rPr>
          <w:bCs/>
          <w:lang w:val="en-US"/>
        </w:rPr>
        <w:t xml:space="preserve"> bao gồm cá đạt </w:t>
      </w:r>
      <w:r w:rsidR="004A1366" w:rsidRPr="00FE762A">
        <w:rPr>
          <w:bCs/>
          <w:lang w:val="en-US"/>
        </w:rPr>
        <w:t>236,3</w:t>
      </w:r>
      <w:r w:rsidR="001522C7" w:rsidRPr="00FE762A">
        <w:rPr>
          <w:bCs/>
          <w:lang w:val="en-US"/>
        </w:rPr>
        <w:t xml:space="preserve"> nghìn tấn</w:t>
      </w:r>
      <w:r w:rsidR="005F641A" w:rsidRPr="00FE762A">
        <w:rPr>
          <w:bCs/>
          <w:lang w:val="en-US"/>
        </w:rPr>
        <w:t xml:space="preserve">; tăng </w:t>
      </w:r>
      <w:r w:rsidR="004A1366" w:rsidRPr="00FE762A">
        <w:rPr>
          <w:bCs/>
          <w:lang w:val="en-US"/>
        </w:rPr>
        <w:t>4,1</w:t>
      </w:r>
      <w:r w:rsidR="005F641A" w:rsidRPr="00FE762A">
        <w:rPr>
          <w:bCs/>
          <w:lang w:val="en-US"/>
        </w:rPr>
        <w:t xml:space="preserve">%; tôm đạt </w:t>
      </w:r>
      <w:r w:rsidR="004A1366" w:rsidRPr="00FE762A">
        <w:rPr>
          <w:bCs/>
          <w:lang w:val="en-US"/>
        </w:rPr>
        <w:t>12,7</w:t>
      </w:r>
      <w:r w:rsidR="005F641A" w:rsidRPr="00FE762A">
        <w:rPr>
          <w:bCs/>
          <w:lang w:val="en-US"/>
        </w:rPr>
        <w:t xml:space="preserve"> nghìn tấn, </w:t>
      </w:r>
      <w:r w:rsidR="004A1366" w:rsidRPr="00FE762A">
        <w:rPr>
          <w:bCs/>
          <w:lang w:val="en-US"/>
        </w:rPr>
        <w:t>giảm</w:t>
      </w:r>
      <w:r w:rsidR="005F641A" w:rsidRPr="00FE762A">
        <w:rPr>
          <w:bCs/>
          <w:lang w:val="en-US"/>
        </w:rPr>
        <w:t xml:space="preserve"> </w:t>
      </w:r>
      <w:r w:rsidR="004A1366" w:rsidRPr="00FE762A">
        <w:rPr>
          <w:bCs/>
          <w:lang w:val="en-US"/>
        </w:rPr>
        <w:t>0,8</w:t>
      </w:r>
      <w:r w:rsidR="005F641A" w:rsidRPr="00FE762A">
        <w:rPr>
          <w:bCs/>
          <w:lang w:val="en-US"/>
        </w:rPr>
        <w:t xml:space="preserve">%; thủy sản khác đạt </w:t>
      </w:r>
      <w:r w:rsidR="004A1366" w:rsidRPr="00FE762A">
        <w:rPr>
          <w:bCs/>
          <w:lang w:val="en-US"/>
        </w:rPr>
        <w:t>57,4</w:t>
      </w:r>
      <w:r w:rsidR="005F641A" w:rsidRPr="00FE762A">
        <w:rPr>
          <w:bCs/>
          <w:lang w:val="en-US"/>
        </w:rPr>
        <w:t xml:space="preserve"> nghìn tấn, tăng </w:t>
      </w:r>
      <w:r w:rsidR="004A1366" w:rsidRPr="00FE762A">
        <w:rPr>
          <w:bCs/>
          <w:lang w:val="en-US"/>
        </w:rPr>
        <w:t>2,5</w:t>
      </w:r>
      <w:r w:rsidR="005F641A" w:rsidRPr="00FE762A">
        <w:rPr>
          <w:bCs/>
          <w:lang w:val="en-US"/>
        </w:rPr>
        <w:t>%. Tháng Mười là thời điểm cuối vụ cá Nam, thời tiết biển thuận lợi tạo điều kiện cho ngư dân bám biển,</w:t>
      </w:r>
      <w:r w:rsidRPr="00FE762A">
        <w:rPr>
          <w:bCs/>
        </w:rPr>
        <w:t xml:space="preserve"> sản lượng thủy sản khai thác biển</w:t>
      </w:r>
      <w:r w:rsidR="005F641A" w:rsidRPr="00FE762A">
        <w:rPr>
          <w:bCs/>
          <w:lang w:val="en-US"/>
        </w:rPr>
        <w:t xml:space="preserve"> trong tháng</w:t>
      </w:r>
      <w:r w:rsidRPr="00FE762A">
        <w:rPr>
          <w:bCs/>
        </w:rPr>
        <w:t xml:space="preserve"> ước</w:t>
      </w:r>
      <w:r w:rsidR="005F641A" w:rsidRPr="00FE762A">
        <w:rPr>
          <w:bCs/>
          <w:lang w:val="en-US"/>
        </w:rPr>
        <w:t xml:space="preserve"> tính</w:t>
      </w:r>
      <w:r w:rsidRPr="00FE762A">
        <w:rPr>
          <w:bCs/>
        </w:rPr>
        <w:t xml:space="preserve"> đạt 286 nghìn tấn, tăng 4,1% so</w:t>
      </w:r>
      <w:r w:rsidR="005F641A" w:rsidRPr="00FE762A">
        <w:rPr>
          <w:bCs/>
          <w:lang w:val="en-US"/>
        </w:rPr>
        <w:t xml:space="preserve"> với</w:t>
      </w:r>
      <w:r w:rsidRPr="00FE762A">
        <w:rPr>
          <w:bCs/>
        </w:rPr>
        <w:t xml:space="preserve"> cùng kỳ</w:t>
      </w:r>
      <w:r w:rsidR="005F641A" w:rsidRPr="00FE762A">
        <w:rPr>
          <w:bCs/>
          <w:lang w:val="en-US"/>
        </w:rPr>
        <w:t xml:space="preserve"> năm trước</w:t>
      </w:r>
      <w:r w:rsidRPr="00FE762A">
        <w:rPr>
          <w:bCs/>
        </w:rPr>
        <w:t>.</w:t>
      </w:r>
    </w:p>
    <w:p w:rsidR="00977670" w:rsidRPr="00FE762A" w:rsidRDefault="00CD3786" w:rsidP="003336DB">
      <w:pPr>
        <w:spacing w:before="40" w:after="40" w:line="288" w:lineRule="auto"/>
        <w:ind w:firstLine="567"/>
        <w:jc w:val="both"/>
        <w:rPr>
          <w:rFonts w:eastAsia="Calibri"/>
        </w:rPr>
      </w:pPr>
      <w:r w:rsidRPr="00FE762A">
        <w:rPr>
          <w:bCs/>
        </w:rPr>
        <w:t>Tính chung 10 tháng</w:t>
      </w:r>
      <w:r w:rsidR="00806A6A" w:rsidRPr="00FE762A">
        <w:rPr>
          <w:bCs/>
          <w:lang w:val="en-US"/>
        </w:rPr>
        <w:t xml:space="preserve"> năm 2019</w:t>
      </w:r>
      <w:r w:rsidR="005F641A" w:rsidRPr="00FE762A">
        <w:rPr>
          <w:bCs/>
          <w:lang w:val="en-US"/>
        </w:rPr>
        <w:t>,</w:t>
      </w:r>
      <w:r w:rsidRPr="00FE762A">
        <w:rPr>
          <w:bCs/>
        </w:rPr>
        <w:t xml:space="preserve"> sản lượng thủy sản ước</w:t>
      </w:r>
      <w:r w:rsidR="00806A6A" w:rsidRPr="00FE762A">
        <w:rPr>
          <w:bCs/>
          <w:lang w:val="en-US"/>
        </w:rPr>
        <w:t xml:space="preserve"> tính</w:t>
      </w:r>
      <w:r w:rsidRPr="00FE762A">
        <w:rPr>
          <w:bCs/>
        </w:rPr>
        <w:t xml:space="preserve"> đạt 6.698,7 nghìn tấn, tăng 5,4% so với cùng kỳ</w:t>
      </w:r>
      <w:r w:rsidR="00806A6A" w:rsidRPr="00FE762A">
        <w:rPr>
          <w:bCs/>
          <w:lang w:val="en-US"/>
        </w:rPr>
        <w:t xml:space="preserve"> năm trước</w:t>
      </w:r>
      <w:r w:rsidRPr="00FE762A">
        <w:rPr>
          <w:bCs/>
        </w:rPr>
        <w:t>, trong đó sản lượng thủy sản nuôi trồng đạt 3.541,4 nghìn tấn, tăng 6,2%; sản lượng thủy sản khai thác đạt 3.157,3 nghìn tấn, tăng 4,4% (sản lượng khai thác biển đạt 2.991,7 nghìn tấn, tăng 4,7%).</w:t>
      </w:r>
    </w:p>
    <w:p w:rsidR="003A35EA" w:rsidRPr="00FE762A" w:rsidRDefault="00B223A3" w:rsidP="003336DB">
      <w:pPr>
        <w:spacing w:before="40" w:after="40" w:line="288" w:lineRule="auto"/>
        <w:ind w:firstLine="567"/>
        <w:jc w:val="both"/>
        <w:rPr>
          <w:b/>
          <w:bCs/>
          <w:lang w:val="pl-PL"/>
        </w:rPr>
      </w:pPr>
      <w:r w:rsidRPr="00FE762A">
        <w:rPr>
          <w:b/>
          <w:bCs/>
          <w:lang w:val="pl-PL"/>
        </w:rPr>
        <w:t>2. Sản xuất công nghiệp</w:t>
      </w:r>
    </w:p>
    <w:p w:rsidR="00144143" w:rsidRPr="00FE762A" w:rsidRDefault="00144143" w:rsidP="003336DB">
      <w:pPr>
        <w:shd w:val="clear" w:color="auto" w:fill="FFFFFF"/>
        <w:spacing w:before="40" w:after="40" w:line="288" w:lineRule="auto"/>
        <w:ind w:firstLine="567"/>
        <w:jc w:val="both"/>
        <w:rPr>
          <w:i/>
        </w:rPr>
      </w:pPr>
      <w:r w:rsidRPr="00FE762A">
        <w:rPr>
          <w:i/>
        </w:rPr>
        <w:t xml:space="preserve">Sản xuất công nghiệp </w:t>
      </w:r>
      <w:r w:rsidRPr="00FE762A">
        <w:rPr>
          <w:i/>
          <w:lang w:val="en-US"/>
        </w:rPr>
        <w:t>10</w:t>
      </w:r>
      <w:r w:rsidRPr="00FE762A">
        <w:rPr>
          <w:i/>
        </w:rPr>
        <w:t xml:space="preserve"> tháng năm 2019 đạt mức tăng khá 9,</w:t>
      </w:r>
      <w:r w:rsidRPr="00FE762A">
        <w:rPr>
          <w:i/>
          <w:lang w:val="en-US"/>
        </w:rPr>
        <w:t>5</w:t>
      </w:r>
      <w:r w:rsidRPr="00FE762A">
        <w:rPr>
          <w:i/>
        </w:rPr>
        <w:t>% so với cùng kỳ năm trước, trong đó công nghiệp chế biến, chế tạo tăng 10,</w:t>
      </w:r>
      <w:r w:rsidRPr="00FE762A">
        <w:rPr>
          <w:i/>
          <w:lang w:val="en-US"/>
        </w:rPr>
        <w:t>8</w:t>
      </w:r>
      <w:r w:rsidRPr="00FE762A">
        <w:rPr>
          <w:i/>
        </w:rPr>
        <w:t>%</w:t>
      </w:r>
      <w:r w:rsidRPr="00FE762A">
        <w:rPr>
          <w:i/>
          <w:lang w:val="en-US"/>
        </w:rPr>
        <w:t xml:space="preserve">, </w:t>
      </w:r>
      <w:r w:rsidRPr="00FE762A">
        <w:rPr>
          <w:i/>
        </w:rPr>
        <w:t>ngành khai khoáng tăng nhẹ nhờ khai thác than</w:t>
      </w:r>
      <w:r w:rsidRPr="00FE762A">
        <w:rPr>
          <w:i/>
          <w:lang w:val="en-US"/>
        </w:rPr>
        <w:t xml:space="preserve"> </w:t>
      </w:r>
      <w:r w:rsidRPr="00FE762A">
        <w:rPr>
          <w:i/>
        </w:rPr>
        <w:t>tăng cao, bù đắp cho sự sụt giảm của khai thác dầu thô;</w:t>
      </w:r>
      <w:r w:rsidRPr="00FE762A">
        <w:rPr>
          <w:i/>
          <w:lang w:val="en-US"/>
        </w:rPr>
        <w:t xml:space="preserve"> </w:t>
      </w:r>
      <w:r w:rsidRPr="00FE762A">
        <w:rPr>
          <w:i/>
        </w:rPr>
        <w:t>sản xuất và phân phối điện bảo đảm cung cấp đủ điện cho sản xuất và tiêu dùng của nhân dân.</w:t>
      </w:r>
    </w:p>
    <w:p w:rsidR="00144143" w:rsidRPr="00FE762A" w:rsidRDefault="00144143" w:rsidP="003336DB">
      <w:pPr>
        <w:shd w:val="clear" w:color="auto" w:fill="FFFFFF"/>
        <w:spacing w:before="40" w:after="40" w:line="288" w:lineRule="auto"/>
        <w:ind w:firstLine="567"/>
        <w:jc w:val="both"/>
      </w:pPr>
      <w:r w:rsidRPr="00FE762A">
        <w:t xml:space="preserve">Chỉ số sản xuất toàn ngành công nghiệp (IIP) tháng </w:t>
      </w:r>
      <w:r w:rsidRPr="00FE762A">
        <w:rPr>
          <w:lang w:val="en-US"/>
        </w:rPr>
        <w:t>10</w:t>
      </w:r>
      <w:r w:rsidRPr="00FE762A">
        <w:t xml:space="preserve">/2019 ước tính tăng </w:t>
      </w:r>
      <w:r w:rsidRPr="00FE762A">
        <w:rPr>
          <w:lang w:val="en-US"/>
        </w:rPr>
        <w:t>2,7</w:t>
      </w:r>
      <w:r w:rsidRPr="00FE762A">
        <w:t xml:space="preserve">% so với tháng trước và tăng </w:t>
      </w:r>
      <w:r w:rsidRPr="00FE762A">
        <w:rPr>
          <w:lang w:val="en-US"/>
        </w:rPr>
        <w:t>9,2</w:t>
      </w:r>
      <w:r w:rsidRPr="00FE762A">
        <w:t xml:space="preserve">% so với cùng kỳ năm trước, trong đó ngành khai khoáng </w:t>
      </w:r>
      <w:r w:rsidRPr="00FE762A">
        <w:rPr>
          <w:lang w:val="en-US"/>
        </w:rPr>
        <w:t>giảm nhẹ</w:t>
      </w:r>
      <w:r w:rsidRPr="00FE762A">
        <w:t xml:space="preserve"> </w:t>
      </w:r>
      <w:r w:rsidRPr="00FE762A">
        <w:rPr>
          <w:lang w:val="en-US"/>
        </w:rPr>
        <w:t>0,2</w:t>
      </w:r>
      <w:r w:rsidRPr="00FE762A">
        <w:t xml:space="preserve">%; chế biến, chế tạo tăng </w:t>
      </w:r>
      <w:r w:rsidR="006E4FAC" w:rsidRPr="00FE762A">
        <w:rPr>
          <w:lang w:val="en-US"/>
        </w:rPr>
        <w:t xml:space="preserve">khá </w:t>
      </w:r>
      <w:r w:rsidRPr="00FE762A">
        <w:rPr>
          <w:lang w:val="en-US"/>
        </w:rPr>
        <w:t>10</w:t>
      </w:r>
      <w:r w:rsidRPr="00FE762A">
        <w:t>,</w:t>
      </w:r>
      <w:r w:rsidRPr="00FE762A">
        <w:rPr>
          <w:lang w:val="en-US"/>
        </w:rPr>
        <w:t>8</w:t>
      </w:r>
      <w:r w:rsidRPr="00FE762A">
        <w:t xml:space="preserve">%; sản xuất và phân phối điện tăng </w:t>
      </w:r>
      <w:r w:rsidRPr="00FE762A">
        <w:rPr>
          <w:lang w:val="en-US"/>
        </w:rPr>
        <w:t>8,1</w:t>
      </w:r>
      <w:r w:rsidRPr="00FE762A">
        <w:t xml:space="preserve">%; cung cấp nước và xử lý rác thải, nước thải tăng </w:t>
      </w:r>
      <w:r w:rsidRPr="00FE762A">
        <w:rPr>
          <w:lang w:val="en-US"/>
        </w:rPr>
        <w:t>6,9</w:t>
      </w:r>
      <w:r w:rsidRPr="00FE762A">
        <w:t>%.</w:t>
      </w:r>
    </w:p>
    <w:p w:rsidR="00144143" w:rsidRPr="00FE762A" w:rsidRDefault="00144143" w:rsidP="003336DB">
      <w:pPr>
        <w:shd w:val="clear" w:color="auto" w:fill="FFFFFF"/>
        <w:spacing w:before="40" w:after="40" w:line="288" w:lineRule="auto"/>
        <w:ind w:firstLine="567"/>
        <w:jc w:val="both"/>
        <w:rPr>
          <w:lang w:val="en-US"/>
        </w:rPr>
      </w:pPr>
      <w:r w:rsidRPr="00FE762A">
        <w:t xml:space="preserve">Tính chung </w:t>
      </w:r>
      <w:r w:rsidRPr="00FE762A">
        <w:rPr>
          <w:lang w:val="en-US"/>
        </w:rPr>
        <w:t>10</w:t>
      </w:r>
      <w:r w:rsidRPr="00FE762A">
        <w:t xml:space="preserve"> tháng năm 2019, IIP ước tính tăng 9,</w:t>
      </w:r>
      <w:r w:rsidRPr="00FE762A">
        <w:rPr>
          <w:lang w:val="en-US"/>
        </w:rPr>
        <w:t>5</w:t>
      </w:r>
      <w:r w:rsidRPr="00FE762A">
        <w:t>% s</w:t>
      </w:r>
      <w:r w:rsidR="006E4FAC" w:rsidRPr="00FE762A">
        <w:t>o với cùng kỳ năm trước,</w:t>
      </w:r>
      <w:r w:rsidRPr="00FE762A">
        <w:t xml:space="preserve"> </w:t>
      </w:r>
      <w:r w:rsidR="003F1036" w:rsidRPr="00FE762A">
        <w:t>thấp hơn mức tăng</w:t>
      </w:r>
      <w:r w:rsidRPr="00FE762A">
        <w:rPr>
          <w:lang w:val="en-US"/>
        </w:rPr>
        <w:t xml:space="preserve"> 10,3% </w:t>
      </w:r>
      <w:r w:rsidRPr="00FE762A">
        <w:t xml:space="preserve">của cùng kỳ </w:t>
      </w:r>
      <w:r w:rsidR="006A232D" w:rsidRPr="00FE762A">
        <w:rPr>
          <w:lang w:val="en-US"/>
        </w:rPr>
        <w:t>năm</w:t>
      </w:r>
      <w:r w:rsidRPr="00FE762A">
        <w:rPr>
          <w:lang w:val="en-US"/>
        </w:rPr>
        <w:t xml:space="preserve"> </w:t>
      </w:r>
      <w:r w:rsidRPr="00FE762A">
        <w:t xml:space="preserve">2018. Trong đó, ngành khai khoáng tăng </w:t>
      </w:r>
      <w:r w:rsidRPr="00FE762A">
        <w:rPr>
          <w:lang w:val="en-US"/>
        </w:rPr>
        <w:t>1,2</w:t>
      </w:r>
      <w:r w:rsidRPr="00FE762A">
        <w:t>%</w:t>
      </w:r>
      <w:r w:rsidRPr="00FE762A">
        <w:rPr>
          <w:lang w:val="en-US"/>
        </w:rPr>
        <w:t xml:space="preserve"> (cùng kỳ năm trước giảm 2,3%)</w:t>
      </w:r>
      <w:r w:rsidRPr="00FE762A">
        <w:t>, đóng góp 0,</w:t>
      </w:r>
      <w:r w:rsidRPr="00FE762A">
        <w:rPr>
          <w:lang w:val="en-US"/>
        </w:rPr>
        <w:t>2</w:t>
      </w:r>
      <w:r w:rsidRPr="00FE762A">
        <w:t xml:space="preserve"> điểm phần trăm vào mức tăng chung; ngành chế biến, chế tạo tăng 10,</w:t>
      </w:r>
      <w:r w:rsidRPr="00FE762A">
        <w:rPr>
          <w:lang w:val="en-US"/>
        </w:rPr>
        <w:t>8</w:t>
      </w:r>
      <w:r w:rsidRPr="00FE762A">
        <w:t xml:space="preserve">% (cùng kỳ năm trước tăng </w:t>
      </w:r>
      <w:r w:rsidRPr="00FE762A">
        <w:rPr>
          <w:lang w:val="en-US"/>
        </w:rPr>
        <w:t>12,5</w:t>
      </w:r>
      <w:r w:rsidRPr="00FE762A">
        <w:t xml:space="preserve">%), đóng góp </w:t>
      </w:r>
      <w:r w:rsidRPr="00FE762A">
        <w:rPr>
          <w:lang w:val="en-US"/>
        </w:rPr>
        <w:t>8,3</w:t>
      </w:r>
      <w:r w:rsidRPr="00FE762A">
        <w:t xml:space="preserve"> điểm phần trăm; ngành sản xuất và phân phối điện tăng </w:t>
      </w:r>
      <w:r w:rsidRPr="00FE762A">
        <w:rPr>
          <w:lang w:val="en-US"/>
        </w:rPr>
        <w:t>9,9</w:t>
      </w:r>
      <w:r w:rsidRPr="00FE762A">
        <w:t>%, đóng góp 0,9 điểm phần trăm; ngành cung cấp nước và xử lý rác thải, nước thải tăng 7,</w:t>
      </w:r>
      <w:r w:rsidRPr="00FE762A">
        <w:rPr>
          <w:lang w:val="en-US"/>
        </w:rPr>
        <w:t>2</w:t>
      </w:r>
      <w:r w:rsidRPr="00FE762A">
        <w:t>%, đóng góp 0,1 điểm phần trăm</w:t>
      </w:r>
      <w:r w:rsidRPr="00FE762A">
        <w:rPr>
          <w:lang w:val="en-US"/>
        </w:rPr>
        <w:t>.</w:t>
      </w:r>
    </w:p>
    <w:p w:rsidR="00144143" w:rsidRPr="00FE762A" w:rsidRDefault="00144143" w:rsidP="003336DB">
      <w:pPr>
        <w:shd w:val="clear" w:color="auto" w:fill="FFFFFF"/>
        <w:tabs>
          <w:tab w:val="left" w:pos="9450"/>
        </w:tabs>
        <w:spacing w:before="40" w:after="40" w:line="259" w:lineRule="auto"/>
        <w:ind w:firstLine="567"/>
        <w:jc w:val="both"/>
        <w:rPr>
          <w:lang w:val="pl-PL"/>
        </w:rPr>
      </w:pPr>
      <w:r w:rsidRPr="00FE762A">
        <w:t xml:space="preserve">Trong các ngành công nghiệp cấp II, một số ngành có chỉ số sản xuất </w:t>
      </w:r>
      <w:r w:rsidRPr="00FE762A">
        <w:rPr>
          <w:lang w:val="en-US"/>
        </w:rPr>
        <w:t>10</w:t>
      </w:r>
      <w:r w:rsidRPr="00FE762A">
        <w:t xml:space="preserve"> tháng tăng cao so với cùng kỳ năm trước, đóng góp chủ yếu vào </w:t>
      </w:r>
      <w:r w:rsidR="00582F90" w:rsidRPr="00FE762A">
        <w:rPr>
          <w:lang w:val="en-US"/>
        </w:rPr>
        <w:t>mức tăng</w:t>
      </w:r>
      <w:r w:rsidRPr="00FE762A">
        <w:t xml:space="preserve"> chung của toàn ngành công nghiệp: </w:t>
      </w:r>
      <w:r w:rsidRPr="00FE762A">
        <w:rPr>
          <w:lang w:val="en-US"/>
        </w:rPr>
        <w:t>Sản xuất kim loại tăng 34,3%; s</w:t>
      </w:r>
      <w:r w:rsidRPr="00FE762A">
        <w:t xml:space="preserve">ản xuất than cốc, sản phẩm dầu mỏ tinh chế tăng </w:t>
      </w:r>
      <w:r w:rsidRPr="00FE762A">
        <w:rPr>
          <w:lang w:val="en-US"/>
        </w:rPr>
        <w:t>31,8</w:t>
      </w:r>
      <w:r w:rsidRPr="00FE762A">
        <w:t xml:space="preserve">%; khai thác quặng kim loại tăng </w:t>
      </w:r>
      <w:r w:rsidRPr="00FE762A">
        <w:rPr>
          <w:lang w:val="en-US"/>
        </w:rPr>
        <w:t>20,7</w:t>
      </w:r>
      <w:r w:rsidRPr="00FE762A">
        <w:t xml:space="preserve">%; sản xuất sản phẩm từ cao su và plastic tăng </w:t>
      </w:r>
      <w:r w:rsidRPr="00FE762A">
        <w:rPr>
          <w:lang w:val="en-US"/>
        </w:rPr>
        <w:t>14,3</w:t>
      </w:r>
      <w:r w:rsidRPr="00FE762A">
        <w:t xml:space="preserve">%; in, sao chép bản ghi các loại tăng </w:t>
      </w:r>
      <w:r w:rsidRPr="00FE762A">
        <w:rPr>
          <w:lang w:val="en-US"/>
        </w:rPr>
        <w:t>12,3</w:t>
      </w:r>
      <w:r w:rsidRPr="00FE762A">
        <w:t>%</w:t>
      </w:r>
      <w:r w:rsidRPr="00FE762A">
        <w:rPr>
          <w:lang w:val="en-US"/>
        </w:rPr>
        <w:t>;</w:t>
      </w:r>
      <w:r w:rsidRPr="00FE762A">
        <w:t xml:space="preserve"> </w:t>
      </w:r>
      <w:r w:rsidRPr="00FE762A">
        <w:rPr>
          <w:lang w:val="en-US"/>
        </w:rPr>
        <w:t xml:space="preserve">khai thác than cứng và than non tăng 12,2%; </w:t>
      </w:r>
      <w:r w:rsidRPr="00FE762A">
        <w:t xml:space="preserve">sản xuất </w:t>
      </w:r>
      <w:r w:rsidRPr="00FE762A">
        <w:rPr>
          <w:lang w:val="en-US"/>
        </w:rPr>
        <w:t>giấy và sản phẩm từ giấy tăng</w:t>
      </w:r>
      <w:r w:rsidRPr="00FE762A">
        <w:t xml:space="preserve"> </w:t>
      </w:r>
      <w:r w:rsidRPr="00FE762A">
        <w:rPr>
          <w:lang w:val="en-US"/>
        </w:rPr>
        <w:t>11,4</w:t>
      </w:r>
      <w:r w:rsidRPr="00FE762A">
        <w:t>%</w:t>
      </w:r>
      <w:r w:rsidRPr="00FE762A">
        <w:rPr>
          <w:lang w:val="pl-PL"/>
        </w:rPr>
        <w:t>;</w:t>
      </w:r>
      <w:r w:rsidRPr="00FE762A">
        <w:t xml:space="preserve"> dệt tăng 11</w:t>
      </w:r>
      <w:r w:rsidRPr="00FE762A">
        <w:rPr>
          <w:lang w:val="en-US"/>
        </w:rPr>
        <w:t>,2</w:t>
      </w:r>
      <w:r w:rsidRPr="00FE762A">
        <w:t>%</w:t>
      </w:r>
      <w:r w:rsidRPr="00FE762A">
        <w:rPr>
          <w:lang w:val="en-US"/>
        </w:rPr>
        <w:t>; sản xuất giường, tủ, bàn ghế tăng 10,9%</w:t>
      </w:r>
      <w:r w:rsidRPr="00FE762A">
        <w:t xml:space="preserve">. </w:t>
      </w:r>
      <w:r w:rsidRPr="00FE762A">
        <w:rPr>
          <w:lang w:val="pl-PL"/>
        </w:rPr>
        <w:t xml:space="preserve">Một số ngành có mức tăng thấp hoặc giảm: Sản xuất sản phẩm điện tử, máy tính và sản phẩm quang học tăng </w:t>
      </w:r>
      <w:r w:rsidR="00582F90" w:rsidRPr="00FE762A">
        <w:rPr>
          <w:lang w:val="pl-PL"/>
        </w:rPr>
        <w:t>7</w:t>
      </w:r>
      <w:r w:rsidRPr="00FE762A">
        <w:rPr>
          <w:lang w:val="pl-PL"/>
        </w:rPr>
        <w:t>,</w:t>
      </w:r>
      <w:r w:rsidR="00582F90" w:rsidRPr="00FE762A">
        <w:rPr>
          <w:lang w:val="pl-PL"/>
        </w:rPr>
        <w:t>5</w:t>
      </w:r>
      <w:r w:rsidRPr="00FE762A">
        <w:rPr>
          <w:lang w:val="pl-PL"/>
        </w:rPr>
        <w:t>% (cùng kỳ năm trước tăng 12,4%); sản xuất thuốc lá tăng 3,7%;</w:t>
      </w:r>
      <w:r w:rsidR="00582F90" w:rsidRPr="00FE762A">
        <w:rPr>
          <w:lang w:val="pl-PL"/>
        </w:rPr>
        <w:t xml:space="preserve"> hoạt động dịch vụ hỗ trợ khai thác mỏ và quặng tăng 2,7%;</w:t>
      </w:r>
      <w:r w:rsidRPr="00FE762A">
        <w:rPr>
          <w:lang w:val="pl-PL"/>
        </w:rPr>
        <w:t xml:space="preserve"> khai khoáng khác (đá, cát, sỏi...) tăng 1,8%; sửa chữa, bảo dưỡng và lắp đặt máy móc, thiết bị giảm 0,3%; khai thác dầu thô và khí đốt tự nhiên giảm 2,5% (khai thác dầu thô giảm 7,2%, khai thác khí đốt tự nhiên tăng 1,9%); sản xuất thuốc, hóa dược và dược liệu giảm 3,4%; sản xuất mô tô, xe máy giảm 6,3%.</w:t>
      </w:r>
    </w:p>
    <w:p w:rsidR="00144143" w:rsidRPr="00FE762A" w:rsidRDefault="00144143" w:rsidP="003336DB">
      <w:pPr>
        <w:shd w:val="clear" w:color="auto" w:fill="FFFFFF"/>
        <w:spacing w:before="40" w:after="40" w:line="259" w:lineRule="auto"/>
        <w:ind w:firstLine="567"/>
        <w:jc w:val="both"/>
        <w:rPr>
          <w:lang w:val="en-US"/>
        </w:rPr>
      </w:pPr>
      <w:r w:rsidRPr="00FE762A">
        <w:t xml:space="preserve">Một số sản phẩm công nghiệp chủ yếu </w:t>
      </w:r>
      <w:r w:rsidRPr="00FE762A">
        <w:rPr>
          <w:lang w:val="en-US"/>
        </w:rPr>
        <w:t>10</w:t>
      </w:r>
      <w:r w:rsidRPr="00FE762A">
        <w:t xml:space="preserve"> tháng năm nay tăng cao so với cùng kỳ năm trước: Sắt, thép thô tăng </w:t>
      </w:r>
      <w:r w:rsidRPr="00FE762A">
        <w:rPr>
          <w:lang w:val="en-US"/>
        </w:rPr>
        <w:t>42,8</w:t>
      </w:r>
      <w:r w:rsidRPr="00FE762A">
        <w:t xml:space="preserve">%; xăng, dầu tăng </w:t>
      </w:r>
      <w:r w:rsidRPr="00FE762A">
        <w:rPr>
          <w:lang w:val="en-US"/>
        </w:rPr>
        <w:t>33,2</w:t>
      </w:r>
      <w:r w:rsidRPr="00FE762A">
        <w:t xml:space="preserve">%; </w:t>
      </w:r>
      <w:r w:rsidRPr="00FE762A">
        <w:rPr>
          <w:lang w:val="en-US"/>
        </w:rPr>
        <w:t xml:space="preserve">thép thanh, thép góc tăng 17,7%; </w:t>
      </w:r>
      <w:r w:rsidRPr="00FE762A">
        <w:t xml:space="preserve">tivi tăng </w:t>
      </w:r>
      <w:r w:rsidRPr="00FE762A">
        <w:rPr>
          <w:lang w:val="en-US"/>
        </w:rPr>
        <w:t>16,4</w:t>
      </w:r>
      <w:r w:rsidRPr="00FE762A">
        <w:t>%;</w:t>
      </w:r>
      <w:r w:rsidR="00582F90" w:rsidRPr="00FE762A">
        <w:rPr>
          <w:lang w:val="en-US"/>
        </w:rPr>
        <w:t xml:space="preserve"> vải dệt từ sợi nhân tạo tăng 13,3%; điện thoại di động tăng 13% (điện thoại thông minh tăng 16%);</w:t>
      </w:r>
      <w:r w:rsidRPr="00FE762A">
        <w:t xml:space="preserve"> thức ăn cho thủy sản tăng </w:t>
      </w:r>
      <w:r w:rsidRPr="00FE762A">
        <w:rPr>
          <w:lang w:val="en-US"/>
        </w:rPr>
        <w:t>12,6</w:t>
      </w:r>
      <w:r w:rsidRPr="00FE762A">
        <w:t xml:space="preserve">%; </w:t>
      </w:r>
      <w:r w:rsidRPr="00FE762A">
        <w:rPr>
          <w:lang w:val="en-US"/>
        </w:rPr>
        <w:t xml:space="preserve">sơn hóa học tăng 12,1%; than sạch tăng 10,5%; vải dệt từ sợi tự nhiên tăng 10,2%; bia tăng 10,1%; điện sản xuất tăng 9,8%. </w:t>
      </w:r>
      <w:r w:rsidRPr="00FE762A">
        <w:t xml:space="preserve">Một số sản phẩm tăng thấp hoặc giảm: </w:t>
      </w:r>
      <w:r w:rsidRPr="00FE762A">
        <w:rPr>
          <w:lang w:val="en-US"/>
        </w:rPr>
        <w:t>Khí đốt thiên nhiên dạng khí tăng 1,9%; sữa bột tăng 1,3%; thức ăn cho gia súc giảm 0,4%; phân hỗn hợp NPK giảm 0,5%; p</w:t>
      </w:r>
      <w:r w:rsidRPr="00FE762A">
        <w:t xml:space="preserve">hân u rê </w:t>
      </w:r>
      <w:r w:rsidRPr="00FE762A">
        <w:rPr>
          <w:lang w:val="en-US"/>
        </w:rPr>
        <w:t>giảm 0,8</w:t>
      </w:r>
      <w:r w:rsidRPr="00FE762A">
        <w:t xml:space="preserve">%; dầu thô khai thác giảm </w:t>
      </w:r>
      <w:r w:rsidRPr="00FE762A">
        <w:rPr>
          <w:lang w:val="en-US"/>
        </w:rPr>
        <w:t>7</w:t>
      </w:r>
      <w:r w:rsidRPr="00FE762A">
        <w:t>,</w:t>
      </w:r>
      <w:r w:rsidRPr="00FE762A">
        <w:rPr>
          <w:lang w:val="en-US"/>
        </w:rPr>
        <w:t>2</w:t>
      </w:r>
      <w:r w:rsidRPr="00FE762A">
        <w:t xml:space="preserve">%; xe máy giảm </w:t>
      </w:r>
      <w:r w:rsidRPr="00FE762A">
        <w:rPr>
          <w:lang w:val="en-US"/>
        </w:rPr>
        <w:t>9,5</w:t>
      </w:r>
      <w:r w:rsidRPr="00FE762A">
        <w:t xml:space="preserve">%; linh kiện điện thoại giảm </w:t>
      </w:r>
      <w:r w:rsidRPr="00FE762A">
        <w:rPr>
          <w:lang w:val="en-US"/>
        </w:rPr>
        <w:t>11</w:t>
      </w:r>
      <w:r w:rsidRPr="00FE762A">
        <w:t>%</w:t>
      </w:r>
      <w:r w:rsidRPr="00FE762A">
        <w:rPr>
          <w:lang w:val="en-US"/>
        </w:rPr>
        <w:t xml:space="preserve">; </w:t>
      </w:r>
      <w:r w:rsidRPr="00FE762A">
        <w:t xml:space="preserve">đường kính giảm </w:t>
      </w:r>
      <w:r w:rsidRPr="00FE762A">
        <w:rPr>
          <w:lang w:val="en-US"/>
        </w:rPr>
        <w:t>14</w:t>
      </w:r>
      <w:r w:rsidRPr="00FE762A">
        <w:t>%</w:t>
      </w:r>
      <w:r w:rsidRPr="00FE762A">
        <w:rPr>
          <w:lang w:val="en-US"/>
        </w:rPr>
        <w:t>.</w:t>
      </w:r>
    </w:p>
    <w:p w:rsidR="00144143" w:rsidRPr="00FE762A" w:rsidRDefault="00144143" w:rsidP="003336DB">
      <w:pPr>
        <w:spacing w:before="40" w:after="40" w:line="259" w:lineRule="auto"/>
        <w:ind w:firstLine="567"/>
        <w:jc w:val="both"/>
      </w:pPr>
      <w:r w:rsidRPr="00FE762A">
        <w:t>Số lao động đang làm việc trong các doanh ng</w:t>
      </w:r>
      <w:r w:rsidR="00582F90" w:rsidRPr="00FE762A">
        <w:t xml:space="preserve">hiệp công nghiệp tại thời điểm </w:t>
      </w:r>
      <w:r w:rsidRPr="00FE762A">
        <w:t>1/</w:t>
      </w:r>
      <w:r w:rsidRPr="00FE762A">
        <w:rPr>
          <w:lang w:val="en-US"/>
        </w:rPr>
        <w:t>10</w:t>
      </w:r>
      <w:r w:rsidRPr="00FE762A">
        <w:t xml:space="preserve">/2019 tăng </w:t>
      </w:r>
      <w:r w:rsidRPr="00FE762A">
        <w:rPr>
          <w:lang w:val="en-US"/>
        </w:rPr>
        <w:t>1,3</w:t>
      </w:r>
      <w:r w:rsidRPr="00FE762A">
        <w:t xml:space="preserve">% so với cùng thời điểm tháng trước và tăng </w:t>
      </w:r>
      <w:r w:rsidRPr="00FE762A">
        <w:rPr>
          <w:lang w:val="en-US"/>
        </w:rPr>
        <w:t>2</w:t>
      </w:r>
      <w:r w:rsidRPr="00FE762A">
        <w:t xml:space="preserve">% so với cùng thời điểm năm trước, trong đó lao động khu vực doanh nghiệp Nhà nước giảm </w:t>
      </w:r>
      <w:r w:rsidRPr="00FE762A">
        <w:rPr>
          <w:lang w:val="en-US"/>
        </w:rPr>
        <w:t>1,9</w:t>
      </w:r>
      <w:r w:rsidRPr="00FE762A">
        <w:t xml:space="preserve">%; doanh nghiệp ngoài Nhà nước tăng </w:t>
      </w:r>
      <w:r w:rsidRPr="00FE762A">
        <w:rPr>
          <w:lang w:val="en-US"/>
        </w:rPr>
        <w:t>0,6</w:t>
      </w:r>
      <w:r w:rsidRPr="00FE762A">
        <w:t xml:space="preserve">%; doanh nghiệp có vốn đầu tư trực tiếp nước ngoài tăng </w:t>
      </w:r>
      <w:r w:rsidRPr="00FE762A">
        <w:rPr>
          <w:lang w:val="en-US"/>
        </w:rPr>
        <w:t>3,4</w:t>
      </w:r>
      <w:r w:rsidRPr="00FE762A">
        <w:t xml:space="preserve">%. Tại thời điểm trên, số lao động đang làm việc trong các doanh nghiệp ngành khai khoáng giảm </w:t>
      </w:r>
      <w:r w:rsidRPr="00FE762A">
        <w:rPr>
          <w:lang w:val="en-US"/>
        </w:rPr>
        <w:t>1,5</w:t>
      </w:r>
      <w:r w:rsidRPr="00FE762A">
        <w:t xml:space="preserve">% so với cùng thời điểm năm trước; ngành chế biến, chế tạo tăng </w:t>
      </w:r>
      <w:r w:rsidRPr="00FE762A">
        <w:rPr>
          <w:lang w:val="en-US"/>
        </w:rPr>
        <w:t>2,1</w:t>
      </w:r>
      <w:r w:rsidRPr="00FE762A">
        <w:t xml:space="preserve">%; ngành sản xuất và phân phối điện tăng </w:t>
      </w:r>
      <w:r w:rsidRPr="00FE762A">
        <w:rPr>
          <w:lang w:val="en-US"/>
        </w:rPr>
        <w:t>3,7</w:t>
      </w:r>
      <w:r w:rsidRPr="00FE762A">
        <w:t xml:space="preserve">%; ngành cung cấp nước và xử lý rác thải, nước thải tăng </w:t>
      </w:r>
      <w:r w:rsidRPr="00FE762A">
        <w:rPr>
          <w:lang w:val="en-US"/>
        </w:rPr>
        <w:t>1,6</w:t>
      </w:r>
      <w:r w:rsidRPr="00FE762A">
        <w:t>%.</w:t>
      </w:r>
    </w:p>
    <w:p w:rsidR="004908F8" w:rsidRPr="00FE762A" w:rsidRDefault="004908F8" w:rsidP="003336DB">
      <w:pPr>
        <w:spacing w:before="40" w:after="40" w:line="259" w:lineRule="auto"/>
        <w:ind w:right="-11" w:firstLine="567"/>
        <w:jc w:val="both"/>
        <w:rPr>
          <w:lang w:val="it-IT"/>
        </w:rPr>
      </w:pPr>
      <w:r w:rsidRPr="00FE762A">
        <w:rPr>
          <w:b/>
          <w:bCs/>
        </w:rPr>
        <w:t>3. Tình hình đăng ký doanh nghiệp</w:t>
      </w:r>
      <w:r w:rsidR="00355C91" w:rsidRPr="00FE762A">
        <w:rPr>
          <w:rStyle w:val="FootnoteReference"/>
          <w:b/>
          <w:bCs/>
        </w:rPr>
        <w:footnoteReference w:id="2"/>
      </w:r>
    </w:p>
    <w:p w:rsidR="003E7826" w:rsidRPr="00FE762A" w:rsidRDefault="00812BD0" w:rsidP="003336DB">
      <w:pPr>
        <w:spacing w:before="40" w:after="40" w:line="259" w:lineRule="auto"/>
        <w:ind w:right="45" w:firstLine="567"/>
        <w:jc w:val="both"/>
        <w:rPr>
          <w:i/>
          <w:lang w:val="it-IT"/>
        </w:rPr>
      </w:pPr>
      <w:r w:rsidRPr="00FE762A">
        <w:rPr>
          <w:i/>
          <w:lang w:val="it-IT"/>
        </w:rPr>
        <w:t xml:space="preserve">Trong tháng Mười, số lượng doanh nghiệp thành lập mới đạt mức cao với </w:t>
      </w:r>
      <w:r w:rsidR="00A36DEB" w:rsidRPr="00FE762A">
        <w:rPr>
          <w:i/>
          <w:lang w:val="it-IT"/>
        </w:rPr>
        <w:t>hơn</w:t>
      </w:r>
      <w:r w:rsidRPr="00FE762A">
        <w:rPr>
          <w:i/>
          <w:lang w:val="it-IT"/>
        </w:rPr>
        <w:t xml:space="preserve"> 12 nghìn doanh nghiệp, đặc biệt số doanh nghiệp quay trở lại hoạt động tăng mạnh, gấp 3 lần tháng trước và tăng 109,9% so với cùng kỳ năm trước. Tính chung 10 tháng năm nay, tổng số doanh nghiệp đăng ký thành lập mới và quay trở lại hoạt động đạt hơn 149 nghìn doanh nghiệp, tăng 8,6% so với cùng kỳ năm 2018. </w:t>
      </w:r>
    </w:p>
    <w:p w:rsidR="00141DAE" w:rsidRPr="00FE762A" w:rsidRDefault="003E7826" w:rsidP="003336DB">
      <w:pPr>
        <w:spacing w:before="40" w:after="40" w:line="295" w:lineRule="auto"/>
        <w:ind w:right="45" w:firstLine="567"/>
        <w:jc w:val="both"/>
        <w:rPr>
          <w:lang w:val="it-IT"/>
        </w:rPr>
      </w:pPr>
      <w:r w:rsidRPr="00FE762A">
        <w:rPr>
          <w:lang w:val="it-IT"/>
        </w:rPr>
        <w:t>Trong tháng 10/2019, cả nước có</w:t>
      </w:r>
      <w:r w:rsidR="00141DAE" w:rsidRPr="00FE762A">
        <w:rPr>
          <w:lang w:val="it-IT"/>
        </w:rPr>
        <w:t xml:space="preserve"> 12.182 doanh nghiệp</w:t>
      </w:r>
      <w:r w:rsidRPr="00FE762A">
        <w:rPr>
          <w:lang w:val="it-IT"/>
        </w:rPr>
        <w:t xml:space="preserve"> thành lập mới</w:t>
      </w:r>
      <w:r w:rsidR="00141DAE" w:rsidRPr="00FE762A">
        <w:rPr>
          <w:lang w:val="it-IT"/>
        </w:rPr>
        <w:t xml:space="preserve"> với số vốn đăng ký là 143,6 nghìn tỷ đồng và tổng số lao động đăng ký là 94,7 nghìn lao động, tăng 3,</w:t>
      </w:r>
      <w:r w:rsidR="00A36DEB" w:rsidRPr="00FE762A">
        <w:rPr>
          <w:lang w:val="it-IT"/>
        </w:rPr>
        <w:t>4</w:t>
      </w:r>
      <w:r w:rsidR="00141DAE" w:rsidRPr="00FE762A">
        <w:rPr>
          <w:lang w:val="it-IT"/>
        </w:rPr>
        <w:t>% về số doanh nghiệp, tăng 2,5% về vốn đăng ký và giảm 3% về số lao động so với tháng 9/2019</w:t>
      </w:r>
      <w:r w:rsidR="00141DAE" w:rsidRPr="00FE762A">
        <w:rPr>
          <w:rStyle w:val="FootnoteReference"/>
          <w:lang w:val="it-IT"/>
        </w:rPr>
        <w:footnoteReference w:id="3"/>
      </w:r>
      <w:r w:rsidR="00141DAE" w:rsidRPr="00FE762A">
        <w:rPr>
          <w:lang w:val="it-IT"/>
        </w:rPr>
        <w:t>. Vốn đăng ký bình quân một doanh nghiệp thành lập mới</w:t>
      </w:r>
      <w:r w:rsidRPr="00FE762A">
        <w:rPr>
          <w:lang w:val="it-IT"/>
        </w:rPr>
        <w:t xml:space="preserve"> trong tháng</w:t>
      </w:r>
      <w:r w:rsidR="00141DAE" w:rsidRPr="00FE762A">
        <w:rPr>
          <w:lang w:val="it-IT"/>
        </w:rPr>
        <w:t xml:space="preserve"> đạt 11,8 tỷ đồng, giảm 0,9% so với tháng trước và tăng 0,5% so với cùng kỳ năm trước. Trong tháng, cả nước</w:t>
      </w:r>
      <w:r w:rsidRPr="00FE762A">
        <w:rPr>
          <w:lang w:val="it-IT"/>
        </w:rPr>
        <w:t xml:space="preserve"> còn</w:t>
      </w:r>
      <w:r w:rsidR="00141DAE" w:rsidRPr="00FE762A">
        <w:rPr>
          <w:lang w:val="it-IT"/>
        </w:rPr>
        <w:t xml:space="preserve"> có 7.247 doanh nghiệp</w:t>
      </w:r>
      <w:r w:rsidRPr="00FE762A">
        <w:rPr>
          <w:lang w:val="it-IT"/>
        </w:rPr>
        <w:t xml:space="preserve"> quay</w:t>
      </w:r>
      <w:r w:rsidR="00141DAE" w:rsidRPr="00FE762A">
        <w:rPr>
          <w:lang w:val="it-IT"/>
        </w:rPr>
        <w:t xml:space="preserve"> trở lại hoạt động, </w:t>
      </w:r>
      <w:r w:rsidR="00812BD0" w:rsidRPr="00FE762A">
        <w:rPr>
          <w:lang w:val="it-IT"/>
        </w:rPr>
        <w:t>gấp 3 lần</w:t>
      </w:r>
      <w:r w:rsidR="00141DAE" w:rsidRPr="00FE762A">
        <w:rPr>
          <w:lang w:val="it-IT"/>
        </w:rPr>
        <w:t xml:space="preserve"> tháng trước và tăng 109,9% so với cùng kỳ</w:t>
      </w:r>
      <w:r w:rsidRPr="00FE762A">
        <w:rPr>
          <w:lang w:val="it-IT"/>
        </w:rPr>
        <w:t xml:space="preserve"> năm trước</w:t>
      </w:r>
      <w:r w:rsidR="00141DAE" w:rsidRPr="00FE762A">
        <w:rPr>
          <w:lang w:val="it-IT"/>
        </w:rPr>
        <w:t xml:space="preserve">; </w:t>
      </w:r>
      <w:r w:rsidRPr="00FE762A">
        <w:rPr>
          <w:lang w:val="it-IT"/>
        </w:rPr>
        <w:t xml:space="preserve">2.086 </w:t>
      </w:r>
      <w:r w:rsidR="00141DAE" w:rsidRPr="00FE762A">
        <w:rPr>
          <w:lang w:val="it-IT"/>
        </w:rPr>
        <w:t>doanh nghiệp đăng ký tạm ngừng k</w:t>
      </w:r>
      <w:r w:rsidR="00A36DEB" w:rsidRPr="00FE762A">
        <w:rPr>
          <w:lang w:val="it-IT"/>
        </w:rPr>
        <w:t>inh doanh có thời hạn, tăng 37,1</w:t>
      </w:r>
      <w:r w:rsidR="00141DAE" w:rsidRPr="00FE762A">
        <w:rPr>
          <w:lang w:val="it-IT"/>
        </w:rPr>
        <w:t xml:space="preserve">% và tăng 9,2%; </w:t>
      </w:r>
      <w:r w:rsidRPr="00FE762A">
        <w:rPr>
          <w:lang w:val="it-IT"/>
        </w:rPr>
        <w:t>5.012</w:t>
      </w:r>
      <w:r w:rsidR="00141DAE" w:rsidRPr="00FE762A">
        <w:rPr>
          <w:lang w:val="it-IT"/>
        </w:rPr>
        <w:t xml:space="preserve"> doanh nghiệp ngừng hoạt động chờ làm thủ tục giải thể, tăng 84,5% và tăng 97,9%;</w:t>
      </w:r>
      <w:r w:rsidRPr="00FE762A">
        <w:rPr>
          <w:lang w:val="it-IT"/>
        </w:rPr>
        <w:t xml:space="preserve"> 1.410</w:t>
      </w:r>
      <w:r w:rsidR="00141DAE" w:rsidRPr="00FE762A">
        <w:rPr>
          <w:lang w:val="it-IT"/>
        </w:rPr>
        <w:t xml:space="preserve"> doanh n</w:t>
      </w:r>
      <w:r w:rsidRPr="00FE762A">
        <w:rPr>
          <w:lang w:val="it-IT"/>
        </w:rPr>
        <w:t>ghiệp hoàn tất thủ tục giải thể</w:t>
      </w:r>
      <w:r w:rsidR="00141DAE" w:rsidRPr="00FE762A">
        <w:rPr>
          <w:lang w:val="it-IT"/>
        </w:rPr>
        <w:t>, giảm 7,3% và giảm 20,4%.</w:t>
      </w:r>
    </w:p>
    <w:p w:rsidR="00141DAE" w:rsidRPr="00FE762A" w:rsidRDefault="00141DAE" w:rsidP="003336DB">
      <w:pPr>
        <w:spacing w:before="40" w:after="40" w:line="295" w:lineRule="auto"/>
        <w:ind w:right="45" w:firstLine="567"/>
        <w:jc w:val="both"/>
        <w:rPr>
          <w:lang w:val="it-IT"/>
        </w:rPr>
      </w:pPr>
      <w:r w:rsidRPr="00FE762A">
        <w:rPr>
          <w:lang w:val="it-IT"/>
        </w:rPr>
        <w:t xml:space="preserve"> Tính chung 10 tháng năm 2019, cả nước có 114,4 nghìn doanh nghiệp đăng ký thành lập mới với tổng số vốn đăng ký là 1.434,4 nghìn tỷ đồng và tổng số lao động đăng ký là 1.024,5 nghìn lao động, tăng 4,4% về số doanh nghiệp, tăng 28,5% về vốn đăng ký và tăng 10,8% về số lao động</w:t>
      </w:r>
      <w:r w:rsidR="00013B23" w:rsidRPr="00FE762A">
        <w:rPr>
          <w:lang w:val="it-IT"/>
        </w:rPr>
        <w:t xml:space="preserve"> so với cùng kỳ năm trước</w:t>
      </w:r>
      <w:r w:rsidRPr="00FE762A">
        <w:rPr>
          <w:lang w:val="it-IT"/>
        </w:rPr>
        <w:t>. Vốn đăng ký bình quân một doanh nghiệp thành lập mới</w:t>
      </w:r>
      <w:r w:rsidR="00013B23" w:rsidRPr="00FE762A">
        <w:rPr>
          <w:lang w:val="it-IT"/>
        </w:rPr>
        <w:t xml:space="preserve"> trong 10 tháng</w:t>
      </w:r>
      <w:r w:rsidRPr="00FE762A">
        <w:rPr>
          <w:lang w:val="it-IT"/>
        </w:rPr>
        <w:t xml:space="preserve"> đạt 12,5 tỷ đồng, tăng 23,1% so với cùng kỳ năm trước. Nếu tính cả 1.893,4 nghìn tỷ đồng vốn đăng ký tăng thêm của</w:t>
      </w:r>
      <w:r w:rsidR="00013B23" w:rsidRPr="00FE762A">
        <w:rPr>
          <w:lang w:val="it-IT"/>
        </w:rPr>
        <w:t xml:space="preserve"> 33,1 nghìn doanh nghiệp thay đổi</w:t>
      </w:r>
      <w:r w:rsidRPr="00FE762A">
        <w:rPr>
          <w:lang w:val="it-IT"/>
        </w:rPr>
        <w:t xml:space="preserve"> tăng vốn thì tổng số vốn đăng ký bổ sung vào nền kinh tế trong 10 tháng năm 2019 là 3.327,8 nghìn tỷ đồng. Bên cạnh đó, còn có 34,9 nghìn doanh nghiệp quay trở lại hoạt động, tăng 24,8% so với cùng kỳ năm 2018, nâng tổng số doanh nghiệp thành lập mới và doanh nghiệp quay trở lại hoạt động trong 10 tháng 2019 lên</w:t>
      </w:r>
      <w:r w:rsidR="00013B23" w:rsidRPr="00FE762A">
        <w:rPr>
          <w:lang w:val="it-IT"/>
        </w:rPr>
        <w:t xml:space="preserve"> </w:t>
      </w:r>
      <w:r w:rsidRPr="00FE762A">
        <w:rPr>
          <w:lang w:val="it-IT"/>
        </w:rPr>
        <w:t xml:space="preserve">149,3 nghìn doanh nghiệp, trung bình mỗi tháng có </w:t>
      </w:r>
      <w:r w:rsidR="00703897" w:rsidRPr="00FE762A">
        <w:rPr>
          <w:lang w:val="it-IT"/>
        </w:rPr>
        <w:t>hơn</w:t>
      </w:r>
      <w:r w:rsidRPr="00FE762A">
        <w:rPr>
          <w:lang w:val="it-IT"/>
        </w:rPr>
        <w:t xml:space="preserve"> 1</w:t>
      </w:r>
      <w:r w:rsidR="00703897" w:rsidRPr="00FE762A">
        <w:rPr>
          <w:lang w:val="it-IT"/>
        </w:rPr>
        <w:t>4,9</w:t>
      </w:r>
      <w:r w:rsidRPr="00FE762A">
        <w:rPr>
          <w:lang w:val="it-IT"/>
        </w:rPr>
        <w:t xml:space="preserve"> nghìn doanh nghiệp thành lập mới và quay trở lại hoạt động.</w:t>
      </w:r>
    </w:p>
    <w:p w:rsidR="00703897" w:rsidRPr="00FE762A" w:rsidRDefault="00703897" w:rsidP="003336DB">
      <w:pPr>
        <w:spacing w:before="40" w:after="40" w:line="293" w:lineRule="auto"/>
        <w:ind w:right="45" w:firstLine="567"/>
        <w:jc w:val="both"/>
        <w:rPr>
          <w:lang w:val="it-IT"/>
        </w:rPr>
      </w:pPr>
      <w:r w:rsidRPr="00FE762A">
        <w:rPr>
          <w:lang w:val="it-IT"/>
        </w:rPr>
        <w:t xml:space="preserve">Theo khu vực kinh tế, trong 10 tháng năm nay có 1,7 nghìn doanh nghiệp thành lập mới thuộc khu vực nông, lâm nghiệp và thủy sản, chiếm </w:t>
      </w:r>
      <w:r w:rsidR="00201480" w:rsidRPr="00FE762A">
        <w:rPr>
          <w:lang w:val="it-IT"/>
        </w:rPr>
        <w:t xml:space="preserve">1,5% tổng số doanh nghiệp thành lập mới; có 30,7 nghìn doanh nghiệp thuộc khu vực công nghiệp và xây dựng, chiếm 26,8%; có 82 nghìn doanh nghiệp thuộc khu vực dịch vụ, chiếm 71,7%. Trong đó, đa số các lĩnh vực hoạt động có số doanh nghiệp thành lập mới tăng so với cùng kỳ năm trước: </w:t>
      </w:r>
      <w:r w:rsidR="008862ED" w:rsidRPr="00FE762A">
        <w:rPr>
          <w:lang w:val="it-IT"/>
        </w:rPr>
        <w:t>C</w:t>
      </w:r>
      <w:r w:rsidR="00201480" w:rsidRPr="00FE762A">
        <w:rPr>
          <w:lang w:val="it-IT"/>
        </w:rPr>
        <w:t>ó</w:t>
      </w:r>
      <w:r w:rsidR="008862ED" w:rsidRPr="00FE762A">
        <w:rPr>
          <w:lang w:val="it-IT"/>
        </w:rPr>
        <w:t xml:space="preserve"> 14,45 nghìn doanh nghiệp công nghiệp chế biến, chế tạo (chiếm 12,6% tổng số doanh nghiệp thành lập mới), tăng 6,8%;</w:t>
      </w:r>
      <w:r w:rsidR="00201480" w:rsidRPr="00FE762A">
        <w:rPr>
          <w:lang w:val="it-IT"/>
        </w:rPr>
        <w:t xml:space="preserve"> 1</w:t>
      </w:r>
      <w:r w:rsidR="008862ED" w:rsidRPr="00FE762A">
        <w:rPr>
          <w:lang w:val="it-IT"/>
        </w:rPr>
        <w:t>4,41</w:t>
      </w:r>
      <w:r w:rsidR="00201480" w:rsidRPr="00FE762A">
        <w:rPr>
          <w:lang w:val="it-IT"/>
        </w:rPr>
        <w:t xml:space="preserve"> nghìn doanh nghiệp xây dựng (chiếm 12,</w:t>
      </w:r>
      <w:r w:rsidR="008862ED" w:rsidRPr="00FE762A">
        <w:rPr>
          <w:lang w:val="it-IT"/>
        </w:rPr>
        <w:t>6</w:t>
      </w:r>
      <w:r w:rsidR="00201480" w:rsidRPr="00FE762A">
        <w:rPr>
          <w:lang w:val="it-IT"/>
        </w:rPr>
        <w:t xml:space="preserve">%), tăng </w:t>
      </w:r>
      <w:r w:rsidR="008862ED" w:rsidRPr="00FE762A">
        <w:rPr>
          <w:lang w:val="it-IT"/>
        </w:rPr>
        <w:t>2</w:t>
      </w:r>
      <w:r w:rsidR="00201480" w:rsidRPr="00FE762A">
        <w:rPr>
          <w:lang w:val="it-IT"/>
        </w:rPr>
        <w:t xml:space="preserve">%; </w:t>
      </w:r>
      <w:r w:rsidR="008862ED" w:rsidRPr="00FE762A">
        <w:rPr>
          <w:lang w:val="it-IT"/>
        </w:rPr>
        <w:t>9</w:t>
      </w:r>
      <w:r w:rsidR="00201480" w:rsidRPr="00FE762A">
        <w:rPr>
          <w:lang w:val="it-IT"/>
        </w:rPr>
        <w:t>,6 nghìn doanh nghiệp khoa học, công nghệ, dịch vụ tư vấn, thiết kế, quảng cáo và chuyên môn khác (chiếm 8,4%), tăng 1</w:t>
      </w:r>
      <w:r w:rsidR="008862ED" w:rsidRPr="00FE762A">
        <w:rPr>
          <w:lang w:val="it-IT"/>
        </w:rPr>
        <w:t>5</w:t>
      </w:r>
      <w:r w:rsidR="00201480" w:rsidRPr="00FE762A">
        <w:rPr>
          <w:lang w:val="it-IT"/>
        </w:rPr>
        <w:t>,</w:t>
      </w:r>
      <w:r w:rsidR="008862ED" w:rsidRPr="00FE762A">
        <w:rPr>
          <w:lang w:val="it-IT"/>
        </w:rPr>
        <w:t>1</w:t>
      </w:r>
      <w:r w:rsidR="00201480" w:rsidRPr="00FE762A">
        <w:rPr>
          <w:lang w:val="it-IT"/>
        </w:rPr>
        <w:t xml:space="preserve">%; </w:t>
      </w:r>
      <w:r w:rsidR="008862ED" w:rsidRPr="00FE762A">
        <w:rPr>
          <w:lang w:val="it-IT"/>
        </w:rPr>
        <w:t>gần</w:t>
      </w:r>
      <w:r w:rsidR="00201480" w:rsidRPr="00FE762A">
        <w:rPr>
          <w:lang w:val="it-IT"/>
        </w:rPr>
        <w:t xml:space="preserve"> 6</w:t>
      </w:r>
      <w:r w:rsidR="008862ED" w:rsidRPr="00FE762A">
        <w:rPr>
          <w:lang w:val="it-IT"/>
        </w:rPr>
        <w:t>,8</w:t>
      </w:r>
      <w:r w:rsidR="00201480" w:rsidRPr="00FE762A">
        <w:rPr>
          <w:lang w:val="it-IT"/>
        </w:rPr>
        <w:t xml:space="preserve"> nghìn doanh nghiệp dịch vụ việc làm, du lịch, cho thuê máy móc thiết bị, đồ dùng và các dịch vụ hỗ trợ khác (chiếm 5,9%), tăng </w:t>
      </w:r>
      <w:r w:rsidR="008862ED" w:rsidRPr="00FE762A">
        <w:rPr>
          <w:lang w:val="it-IT"/>
        </w:rPr>
        <w:t>5</w:t>
      </w:r>
      <w:r w:rsidR="00201480" w:rsidRPr="00FE762A">
        <w:rPr>
          <w:lang w:val="it-IT"/>
        </w:rPr>
        <w:t>,</w:t>
      </w:r>
      <w:r w:rsidR="008862ED" w:rsidRPr="00FE762A">
        <w:rPr>
          <w:lang w:val="it-IT"/>
        </w:rPr>
        <w:t>9</w:t>
      </w:r>
      <w:r w:rsidR="00201480" w:rsidRPr="00FE762A">
        <w:rPr>
          <w:lang w:val="it-IT"/>
        </w:rPr>
        <w:t>%; 6</w:t>
      </w:r>
      <w:r w:rsidR="008862ED" w:rsidRPr="00FE762A">
        <w:rPr>
          <w:lang w:val="it-IT"/>
        </w:rPr>
        <w:t>,6</w:t>
      </w:r>
      <w:r w:rsidR="00201480" w:rsidRPr="00FE762A">
        <w:rPr>
          <w:lang w:val="it-IT"/>
        </w:rPr>
        <w:t xml:space="preserve"> nghìn doanh nghiệp kinh doanh bất động sản (chiếm 5,8%), tăng </w:t>
      </w:r>
      <w:r w:rsidR="008862ED" w:rsidRPr="00FE762A">
        <w:rPr>
          <w:lang w:val="it-IT"/>
        </w:rPr>
        <w:t>15</w:t>
      </w:r>
      <w:r w:rsidR="00201480" w:rsidRPr="00FE762A">
        <w:rPr>
          <w:lang w:val="it-IT"/>
        </w:rPr>
        <w:t>,</w:t>
      </w:r>
      <w:r w:rsidR="008862ED" w:rsidRPr="00FE762A">
        <w:rPr>
          <w:lang w:val="it-IT"/>
        </w:rPr>
        <w:t>4</w:t>
      </w:r>
      <w:r w:rsidR="00201480" w:rsidRPr="00FE762A">
        <w:rPr>
          <w:lang w:val="it-IT"/>
        </w:rPr>
        <w:t xml:space="preserve">%... </w:t>
      </w:r>
      <w:r w:rsidR="008862ED" w:rsidRPr="00FE762A">
        <w:rPr>
          <w:lang w:val="it-IT"/>
        </w:rPr>
        <w:t>Có 4 l</w:t>
      </w:r>
      <w:r w:rsidR="00201480" w:rsidRPr="00FE762A">
        <w:rPr>
          <w:lang w:val="it-IT"/>
        </w:rPr>
        <w:t>ĩnh vực có số doanh nghiệp thành lập mới giảm so với cùng kỳ năm trước:</w:t>
      </w:r>
      <w:r w:rsidR="008862ED" w:rsidRPr="00FE762A">
        <w:rPr>
          <w:lang w:val="it-IT"/>
        </w:rPr>
        <w:t xml:space="preserve"> Bán buôn, bán lẻ, sửa chữa ô tô, xe máy</w:t>
      </w:r>
      <w:r w:rsidR="003B14B6" w:rsidRPr="00FE762A">
        <w:rPr>
          <w:lang w:val="it-IT"/>
        </w:rPr>
        <w:t xml:space="preserve"> có 37,4 nghìn doanh nghiệp</w:t>
      </w:r>
      <w:r w:rsidR="008862ED" w:rsidRPr="00FE762A">
        <w:rPr>
          <w:lang w:val="it-IT"/>
        </w:rPr>
        <w:t xml:space="preserve"> (chiếm 32,7% tổng số doanh nghiệp thành lập mới), giảm 1,8%;</w:t>
      </w:r>
      <w:r w:rsidR="00201480" w:rsidRPr="00FE762A">
        <w:rPr>
          <w:lang w:val="it-IT"/>
        </w:rPr>
        <w:t xml:space="preserve"> dịch vụ lưu trú và ăn uống có </w:t>
      </w:r>
      <w:r w:rsidR="008862ED" w:rsidRPr="00FE762A">
        <w:rPr>
          <w:lang w:val="it-IT"/>
        </w:rPr>
        <w:t>5</w:t>
      </w:r>
      <w:r w:rsidR="00201480" w:rsidRPr="00FE762A">
        <w:rPr>
          <w:lang w:val="it-IT"/>
        </w:rPr>
        <w:t>,</w:t>
      </w:r>
      <w:r w:rsidR="008862ED" w:rsidRPr="00FE762A">
        <w:rPr>
          <w:lang w:val="it-IT"/>
        </w:rPr>
        <w:t>5</w:t>
      </w:r>
      <w:r w:rsidR="00201480" w:rsidRPr="00FE762A">
        <w:rPr>
          <w:lang w:val="it-IT"/>
        </w:rPr>
        <w:t xml:space="preserve"> nghìn doanh nghiệp (chiếm 4,8%), giảm </w:t>
      </w:r>
      <w:r w:rsidR="008862ED" w:rsidRPr="00FE762A">
        <w:rPr>
          <w:lang w:val="it-IT"/>
        </w:rPr>
        <w:t>3</w:t>
      </w:r>
      <w:r w:rsidR="00201480" w:rsidRPr="00FE762A">
        <w:rPr>
          <w:lang w:val="it-IT"/>
        </w:rPr>
        <w:t>,</w:t>
      </w:r>
      <w:r w:rsidR="008862ED" w:rsidRPr="00FE762A">
        <w:rPr>
          <w:lang w:val="it-IT"/>
        </w:rPr>
        <w:t>8</w:t>
      </w:r>
      <w:r w:rsidR="00201480" w:rsidRPr="00FE762A">
        <w:rPr>
          <w:lang w:val="it-IT"/>
        </w:rPr>
        <w:t>%; tài chính, ngân hàng và bảo hiểm có 1,</w:t>
      </w:r>
      <w:r w:rsidR="003B14B6" w:rsidRPr="00FE762A">
        <w:rPr>
          <w:lang w:val="it-IT"/>
        </w:rPr>
        <w:t>2</w:t>
      </w:r>
      <w:r w:rsidR="00201480" w:rsidRPr="00FE762A">
        <w:rPr>
          <w:lang w:val="it-IT"/>
        </w:rPr>
        <w:t xml:space="preserve"> nghìn doanh nghiệp (chiếm 1,1%), giảm </w:t>
      </w:r>
      <w:r w:rsidR="003B14B6" w:rsidRPr="00FE762A">
        <w:rPr>
          <w:lang w:val="it-IT"/>
        </w:rPr>
        <w:t>21</w:t>
      </w:r>
      <w:r w:rsidR="00201480" w:rsidRPr="00FE762A">
        <w:rPr>
          <w:lang w:val="it-IT"/>
        </w:rPr>
        <w:t>,</w:t>
      </w:r>
      <w:r w:rsidR="003B14B6" w:rsidRPr="00FE762A">
        <w:rPr>
          <w:lang w:val="it-IT"/>
        </w:rPr>
        <w:t>2</w:t>
      </w:r>
      <w:r w:rsidR="00201480" w:rsidRPr="00FE762A">
        <w:rPr>
          <w:lang w:val="it-IT"/>
        </w:rPr>
        <w:t>%</w:t>
      </w:r>
      <w:r w:rsidR="003B14B6" w:rsidRPr="00FE762A">
        <w:rPr>
          <w:lang w:val="it-IT"/>
        </w:rPr>
        <w:t>; nghệ thuật vui chơi và giải trí có 1,1 nghìn doanh nghiệp (chiếm 1%), giảm 0,3%</w:t>
      </w:r>
      <w:r w:rsidR="00201480" w:rsidRPr="00FE762A">
        <w:rPr>
          <w:lang w:val="it-IT"/>
        </w:rPr>
        <w:t>.</w:t>
      </w:r>
    </w:p>
    <w:p w:rsidR="00141DAE" w:rsidRPr="00FE762A" w:rsidRDefault="00141DAE" w:rsidP="003336DB">
      <w:pPr>
        <w:shd w:val="clear" w:color="auto" w:fill="FFFFFF"/>
        <w:spacing w:before="40" w:after="40" w:line="293" w:lineRule="auto"/>
        <w:ind w:firstLine="567"/>
        <w:jc w:val="both"/>
        <w:rPr>
          <w:lang w:val="it-IT"/>
        </w:rPr>
      </w:pPr>
      <w:r w:rsidRPr="00FE762A">
        <w:rPr>
          <w:lang w:val="it-IT"/>
        </w:rPr>
        <w:t>Cũng trong 10 tháng năm nay, tất cả các vùng kinh tế</w:t>
      </w:r>
      <w:r w:rsidR="00735387" w:rsidRPr="00FE762A">
        <w:rPr>
          <w:lang w:val="it-IT"/>
        </w:rPr>
        <w:t xml:space="preserve"> đều</w:t>
      </w:r>
      <w:r w:rsidRPr="00FE762A">
        <w:rPr>
          <w:lang w:val="it-IT"/>
        </w:rPr>
        <w:t xml:space="preserve"> có số doanh nghiệp đăng ký thành lập mới tăng so với cùng kỳ năm trước: Vùng Đồng bằng sông Hồng có 34,7 nghìn doanh nghiệp, tăng 6,5% (vốn đăng ký đạt 426,2 nghìn tỷ đồng, tăng 30,9%); Trung du và miền núi phía Bắc 4,5 nghìn doanh nghiệp, tăng 1,1% (vốn đăng ký đạt 52,4 nghìn tỷ đồng, tăng 36,7%); Bắc Trung Bộ và Duyên hải miền Trung 16 nghìn doanh nghiệp, tăng 4% (vốn đăng ký đạt 150,8 nghìn tỷ đồng, tăng 11,9%); Tây Nguyên 2,9 nghìn doanh nghiệp, tăng 11,4% (vốn đăng ký đạt 39,5 nghìn tỷ đồng, tăng 116,3%); Đông Nam Bộ 48,5 nghìn doanh nghiệp, tăng 3,6% (vốn đăng ký đạt 675,3 nghìn tỷ đồng, tăng 32,9%); Đồng bằng sông Cửu Long 7,8 nghìn doanh nghiệp, tăng 1% (vốn đăng ký đạt 90,2 nghìn tỷ đồng, giảm 0,6%). </w:t>
      </w:r>
    </w:p>
    <w:p w:rsidR="00735387" w:rsidRPr="00FE762A" w:rsidRDefault="00735387" w:rsidP="003336DB">
      <w:pPr>
        <w:spacing w:before="40" w:after="40" w:line="293" w:lineRule="auto"/>
        <w:ind w:firstLine="567"/>
        <w:jc w:val="both"/>
        <w:rPr>
          <w:lang w:val="it-IT"/>
        </w:rPr>
      </w:pPr>
      <w:r w:rsidRPr="00FE762A">
        <w:rPr>
          <w:lang w:val="it-IT"/>
        </w:rPr>
        <w:t>Số doanh nghiệp tạm ngừng kinh doanh có thời hạn trong 10 tháng năm nay là 26,3 nghìn doanh nghiệp, tăng 7,6% so với cùng kỳ năm trước. Theo lĩnh vực hoạt động, có 10,2 nghìn doanh nghiệp ngành bán buôn, bán lẻ, sửa chữa ô tô, xe máy tạm ngừng kinh doanh có thời hạn (chiếm 38,7%), tăng 6,4% so với cùng kỳ năm trước; có 3,8 nghìn doanh nghiệp xây dựng (chiếm 14,3%), tăng 3,5%; 3,4 nghìn doanh nghiệp công nghiệp chế biến, chế tạo (chiếm 12,8%), tăng 10,1%; có 1,6 nghìn doanh nghiệp khoa học, công nghệ, dịch vụ tư vấn, thiết kế, quảng cáo và chuyên môn khác (chiếm 6,</w:t>
      </w:r>
      <w:r w:rsidR="005112D8" w:rsidRPr="00FE762A">
        <w:rPr>
          <w:lang w:val="it-IT"/>
        </w:rPr>
        <w:t>1</w:t>
      </w:r>
      <w:r w:rsidRPr="00FE762A">
        <w:rPr>
          <w:lang w:val="it-IT"/>
        </w:rPr>
        <w:t xml:space="preserve">%), </w:t>
      </w:r>
      <w:r w:rsidR="005112D8" w:rsidRPr="00FE762A">
        <w:rPr>
          <w:lang w:val="it-IT"/>
        </w:rPr>
        <w:t>tăng</w:t>
      </w:r>
      <w:r w:rsidRPr="00FE762A">
        <w:rPr>
          <w:lang w:val="it-IT"/>
        </w:rPr>
        <w:t xml:space="preserve"> </w:t>
      </w:r>
      <w:r w:rsidR="005112D8" w:rsidRPr="00FE762A">
        <w:rPr>
          <w:lang w:val="it-IT"/>
        </w:rPr>
        <w:t>13</w:t>
      </w:r>
      <w:r w:rsidRPr="00FE762A">
        <w:rPr>
          <w:lang w:val="it-IT"/>
        </w:rPr>
        <w:t>,</w:t>
      </w:r>
      <w:r w:rsidR="005112D8" w:rsidRPr="00FE762A">
        <w:rPr>
          <w:lang w:val="it-IT"/>
        </w:rPr>
        <w:t>1</w:t>
      </w:r>
      <w:r w:rsidRPr="00FE762A">
        <w:rPr>
          <w:lang w:val="it-IT"/>
        </w:rPr>
        <w:t>%; có</w:t>
      </w:r>
      <w:r w:rsidR="008D2CDE" w:rsidRPr="00FE762A">
        <w:rPr>
          <w:lang w:val="it-IT"/>
        </w:rPr>
        <w:t xml:space="preserve"> gần</w:t>
      </w:r>
      <w:r w:rsidRPr="00FE762A">
        <w:rPr>
          <w:lang w:val="it-IT"/>
        </w:rPr>
        <w:t xml:space="preserve"> 1,</w:t>
      </w:r>
      <w:r w:rsidR="005112D8" w:rsidRPr="00FE762A">
        <w:rPr>
          <w:lang w:val="it-IT"/>
        </w:rPr>
        <w:t>6</w:t>
      </w:r>
      <w:r w:rsidRPr="00FE762A">
        <w:rPr>
          <w:lang w:val="it-IT"/>
        </w:rPr>
        <w:t xml:space="preserve"> nghìn doanh nghiệp vận tải, kho bãi (chiếm </w:t>
      </w:r>
      <w:r w:rsidR="005112D8" w:rsidRPr="00FE762A">
        <w:rPr>
          <w:lang w:val="it-IT"/>
        </w:rPr>
        <w:t>6</w:t>
      </w:r>
      <w:r w:rsidRPr="00FE762A">
        <w:rPr>
          <w:lang w:val="it-IT"/>
        </w:rPr>
        <w:t xml:space="preserve">%), </w:t>
      </w:r>
      <w:r w:rsidR="005112D8" w:rsidRPr="00FE762A">
        <w:rPr>
          <w:lang w:val="it-IT"/>
        </w:rPr>
        <w:t>tăng</w:t>
      </w:r>
      <w:r w:rsidRPr="00FE762A">
        <w:rPr>
          <w:lang w:val="it-IT"/>
        </w:rPr>
        <w:t xml:space="preserve"> </w:t>
      </w:r>
      <w:r w:rsidR="005112D8" w:rsidRPr="00FE762A">
        <w:rPr>
          <w:lang w:val="it-IT"/>
        </w:rPr>
        <w:t>4</w:t>
      </w:r>
      <w:r w:rsidRPr="00FE762A">
        <w:rPr>
          <w:lang w:val="it-IT"/>
        </w:rPr>
        <w:t>,2%; có 1,</w:t>
      </w:r>
      <w:r w:rsidR="005112D8" w:rsidRPr="00FE762A">
        <w:rPr>
          <w:lang w:val="it-IT"/>
        </w:rPr>
        <w:t>4</w:t>
      </w:r>
      <w:r w:rsidRPr="00FE762A">
        <w:rPr>
          <w:lang w:val="it-IT"/>
        </w:rPr>
        <w:t xml:space="preserve"> nghìn doanh nghiệp dịch vụ lưu trú và ăn uống (chiếm 5,</w:t>
      </w:r>
      <w:r w:rsidR="005112D8" w:rsidRPr="00FE762A">
        <w:rPr>
          <w:lang w:val="it-IT"/>
        </w:rPr>
        <w:t>3</w:t>
      </w:r>
      <w:r w:rsidRPr="00FE762A">
        <w:rPr>
          <w:lang w:val="it-IT"/>
        </w:rPr>
        <w:t xml:space="preserve">%), </w:t>
      </w:r>
      <w:r w:rsidR="005112D8" w:rsidRPr="00FE762A">
        <w:rPr>
          <w:lang w:val="it-IT"/>
        </w:rPr>
        <w:t>tăng</w:t>
      </w:r>
      <w:r w:rsidRPr="00FE762A">
        <w:rPr>
          <w:lang w:val="it-IT"/>
        </w:rPr>
        <w:t xml:space="preserve"> </w:t>
      </w:r>
      <w:r w:rsidR="005112D8" w:rsidRPr="00FE762A">
        <w:rPr>
          <w:lang w:val="it-IT"/>
        </w:rPr>
        <w:t>3,8</w:t>
      </w:r>
      <w:r w:rsidRPr="00FE762A">
        <w:rPr>
          <w:lang w:val="it-IT"/>
        </w:rPr>
        <w:t xml:space="preserve">%... Trong </w:t>
      </w:r>
      <w:r w:rsidR="005112D8" w:rsidRPr="00FE762A">
        <w:rPr>
          <w:lang w:val="it-IT"/>
        </w:rPr>
        <w:t>10</w:t>
      </w:r>
      <w:r w:rsidRPr="00FE762A">
        <w:rPr>
          <w:lang w:val="it-IT"/>
        </w:rPr>
        <w:t xml:space="preserve"> tháng còn có </w:t>
      </w:r>
      <w:r w:rsidR="005112D8" w:rsidRPr="00FE762A">
        <w:rPr>
          <w:lang w:val="it-IT"/>
        </w:rPr>
        <w:t>34,5</w:t>
      </w:r>
      <w:r w:rsidRPr="00FE762A">
        <w:rPr>
          <w:lang w:val="it-IT"/>
        </w:rPr>
        <w:t xml:space="preserve"> nghìn doanh nghiệp ngừng hoạt động chờ làm thủ tục giải thể,</w:t>
      </w:r>
      <w:r w:rsidR="005112D8" w:rsidRPr="00FE762A">
        <w:rPr>
          <w:lang w:val="it-IT"/>
        </w:rPr>
        <w:t xml:space="preserve"> tăng 34,8% so với cùng kỳ năm 2018,</w:t>
      </w:r>
      <w:r w:rsidRPr="00FE762A">
        <w:rPr>
          <w:lang w:val="it-IT"/>
        </w:rPr>
        <w:t xml:space="preserve"> trong đó có 1</w:t>
      </w:r>
      <w:r w:rsidR="005112D8" w:rsidRPr="00FE762A">
        <w:rPr>
          <w:lang w:val="it-IT"/>
        </w:rPr>
        <w:t>4</w:t>
      </w:r>
      <w:r w:rsidRPr="00FE762A">
        <w:rPr>
          <w:lang w:val="it-IT"/>
        </w:rPr>
        <w:t>,</w:t>
      </w:r>
      <w:r w:rsidR="005112D8" w:rsidRPr="00FE762A">
        <w:rPr>
          <w:lang w:val="it-IT"/>
        </w:rPr>
        <w:t>3</w:t>
      </w:r>
      <w:r w:rsidRPr="00FE762A">
        <w:rPr>
          <w:lang w:val="it-IT"/>
        </w:rPr>
        <w:t xml:space="preserve"> nghìn doanh nghiệp bị thu hồi giấy chứng nhận đăng ký doanh nghiệp theo chương trình chuẩn hóa dữ liệu năm từ năm 2018, chiếm 4</w:t>
      </w:r>
      <w:r w:rsidR="005112D8" w:rsidRPr="00FE762A">
        <w:rPr>
          <w:lang w:val="it-IT"/>
        </w:rPr>
        <w:t>1</w:t>
      </w:r>
      <w:r w:rsidRPr="00FE762A">
        <w:rPr>
          <w:lang w:val="it-IT"/>
        </w:rPr>
        <w:t>,</w:t>
      </w:r>
      <w:r w:rsidR="005112D8" w:rsidRPr="00FE762A">
        <w:rPr>
          <w:lang w:val="it-IT"/>
        </w:rPr>
        <w:t>5</w:t>
      </w:r>
      <w:r w:rsidRPr="00FE762A">
        <w:rPr>
          <w:lang w:val="it-IT"/>
        </w:rPr>
        <w:t xml:space="preserve">% tổng số doanh nghiệp ngừng hoạt động chờ làm thủ tục giải thể; </w:t>
      </w:r>
      <w:r w:rsidR="002B5C0D" w:rsidRPr="00FE762A">
        <w:rPr>
          <w:lang w:val="it-IT"/>
        </w:rPr>
        <w:t xml:space="preserve">11,2 nghìn doanh nghiệp </w:t>
      </w:r>
      <w:r w:rsidR="005112D8" w:rsidRPr="00FE762A">
        <w:rPr>
          <w:lang w:val="it-IT"/>
        </w:rPr>
        <w:t>thông báo giải thể</w:t>
      </w:r>
      <w:r w:rsidRPr="00FE762A">
        <w:rPr>
          <w:lang w:val="it-IT"/>
        </w:rPr>
        <w:t>, chiếm 3</w:t>
      </w:r>
      <w:r w:rsidR="002B5C0D" w:rsidRPr="00FE762A">
        <w:rPr>
          <w:lang w:val="it-IT"/>
        </w:rPr>
        <w:t>2</w:t>
      </w:r>
      <w:r w:rsidRPr="00FE762A">
        <w:rPr>
          <w:lang w:val="it-IT"/>
        </w:rPr>
        <w:t>,</w:t>
      </w:r>
      <w:r w:rsidR="002B5C0D" w:rsidRPr="00FE762A">
        <w:rPr>
          <w:lang w:val="it-IT"/>
        </w:rPr>
        <w:t>5</w:t>
      </w:r>
      <w:r w:rsidRPr="00FE762A">
        <w:rPr>
          <w:lang w:val="it-IT"/>
        </w:rPr>
        <w:t>%</w:t>
      </w:r>
      <w:r w:rsidR="002B5C0D" w:rsidRPr="00FE762A">
        <w:rPr>
          <w:lang w:val="it-IT"/>
        </w:rPr>
        <w:t>; gần</w:t>
      </w:r>
      <w:r w:rsidRPr="00FE762A">
        <w:rPr>
          <w:lang w:val="it-IT"/>
        </w:rPr>
        <w:t xml:space="preserve"> </w:t>
      </w:r>
      <w:r w:rsidR="002B5C0D" w:rsidRPr="00FE762A">
        <w:rPr>
          <w:lang w:val="it-IT"/>
        </w:rPr>
        <w:t>9</w:t>
      </w:r>
      <w:r w:rsidRPr="00FE762A">
        <w:rPr>
          <w:lang w:val="it-IT"/>
        </w:rPr>
        <w:t xml:space="preserve"> nghìn doanh nghiệp chờ làm thủ tục giải thể</w:t>
      </w:r>
      <w:r w:rsidR="002B5C0D" w:rsidRPr="00FE762A">
        <w:rPr>
          <w:lang w:val="it-IT"/>
        </w:rPr>
        <w:t xml:space="preserve"> với cơ quan thuế</w:t>
      </w:r>
      <w:r w:rsidRPr="00FE762A">
        <w:rPr>
          <w:lang w:val="it-IT"/>
        </w:rPr>
        <w:t>, chiếm 2</w:t>
      </w:r>
      <w:r w:rsidR="002B5C0D" w:rsidRPr="00FE762A">
        <w:rPr>
          <w:lang w:val="it-IT"/>
        </w:rPr>
        <w:t>6</w:t>
      </w:r>
      <w:r w:rsidRPr="00FE762A">
        <w:rPr>
          <w:lang w:val="it-IT"/>
        </w:rPr>
        <w:t>%.</w:t>
      </w:r>
    </w:p>
    <w:p w:rsidR="00735387" w:rsidRPr="00FE762A" w:rsidRDefault="00735387" w:rsidP="003336DB">
      <w:pPr>
        <w:spacing w:before="40" w:after="40" w:line="293" w:lineRule="auto"/>
        <w:ind w:firstLine="567"/>
        <w:jc w:val="both"/>
        <w:rPr>
          <w:lang w:val="it-IT"/>
        </w:rPr>
      </w:pPr>
      <w:r w:rsidRPr="00FE762A">
        <w:rPr>
          <w:lang w:val="it-IT"/>
        </w:rPr>
        <w:t xml:space="preserve">Số doanh nghiệp hoàn tất thủ tục giải thể trong </w:t>
      </w:r>
      <w:r w:rsidR="002B5C0D" w:rsidRPr="00FE762A">
        <w:rPr>
          <w:lang w:val="it-IT"/>
        </w:rPr>
        <w:t>10</w:t>
      </w:r>
      <w:r w:rsidRPr="00FE762A">
        <w:rPr>
          <w:lang w:val="it-IT"/>
        </w:rPr>
        <w:t xml:space="preserve"> tháng năm 2019 là 1</w:t>
      </w:r>
      <w:r w:rsidR="002B5C0D" w:rsidRPr="00FE762A">
        <w:rPr>
          <w:lang w:val="it-IT"/>
        </w:rPr>
        <w:t>3</w:t>
      </w:r>
      <w:r w:rsidRPr="00FE762A">
        <w:rPr>
          <w:lang w:val="it-IT"/>
        </w:rPr>
        <w:t>,</w:t>
      </w:r>
      <w:r w:rsidR="002B5C0D" w:rsidRPr="00FE762A">
        <w:rPr>
          <w:lang w:val="it-IT"/>
        </w:rPr>
        <w:t>5</w:t>
      </w:r>
      <w:r w:rsidRPr="00FE762A">
        <w:rPr>
          <w:lang w:val="it-IT"/>
        </w:rPr>
        <w:t xml:space="preserve"> nghìn doanh nghiệp, tăng </w:t>
      </w:r>
      <w:r w:rsidR="002B5C0D" w:rsidRPr="00FE762A">
        <w:rPr>
          <w:lang w:val="it-IT"/>
        </w:rPr>
        <w:t>1</w:t>
      </w:r>
      <w:r w:rsidRPr="00FE762A">
        <w:rPr>
          <w:lang w:val="it-IT"/>
        </w:rPr>
        <w:t>,</w:t>
      </w:r>
      <w:r w:rsidR="002B5C0D" w:rsidRPr="00FE762A">
        <w:rPr>
          <w:lang w:val="it-IT"/>
        </w:rPr>
        <w:t>3</w:t>
      </w:r>
      <w:r w:rsidRPr="00FE762A">
        <w:rPr>
          <w:lang w:val="it-IT"/>
        </w:rPr>
        <w:t xml:space="preserve">% so với cùng kỳ năm trước, trong đó có </w:t>
      </w:r>
      <w:r w:rsidR="00A36DEB" w:rsidRPr="00FE762A">
        <w:rPr>
          <w:lang w:val="it-IT"/>
        </w:rPr>
        <w:t>12,2</w:t>
      </w:r>
      <w:r w:rsidRPr="00FE762A">
        <w:rPr>
          <w:lang w:val="it-IT"/>
        </w:rPr>
        <w:t xml:space="preserve"> nghìn doanh nghiệp có quy mô vốn dưới 10 tỷ đồng (chiếm </w:t>
      </w:r>
      <w:r w:rsidR="00A36DEB" w:rsidRPr="00FE762A">
        <w:rPr>
          <w:lang w:val="it-IT"/>
        </w:rPr>
        <w:t>90,4</w:t>
      </w:r>
      <w:r w:rsidRPr="00FE762A">
        <w:rPr>
          <w:lang w:val="it-IT"/>
        </w:rPr>
        <w:t>% tổng số doanh ngh</w:t>
      </w:r>
      <w:r w:rsidR="00A36DEB" w:rsidRPr="00FE762A">
        <w:rPr>
          <w:lang w:val="it-IT"/>
        </w:rPr>
        <w:t>iệp hoàn tất thủ tục giải thể), giảm</w:t>
      </w:r>
      <w:r w:rsidRPr="00FE762A">
        <w:rPr>
          <w:lang w:val="it-IT"/>
        </w:rPr>
        <w:t xml:space="preserve"> </w:t>
      </w:r>
      <w:r w:rsidR="00A36DEB" w:rsidRPr="00FE762A">
        <w:rPr>
          <w:lang w:val="it-IT"/>
        </w:rPr>
        <w:t>0,1</w:t>
      </w:r>
      <w:r w:rsidRPr="00FE762A">
        <w:rPr>
          <w:lang w:val="it-IT"/>
        </w:rPr>
        <w:t xml:space="preserve">%. Doanh nghiệp hoàn tất thủ tục giải thể tập trung chủ yếu ở các lĩnh vực: Bán buôn, bán lẻ, sửa chữa ô tô, xe máy có </w:t>
      </w:r>
      <w:r w:rsidR="002B5C0D" w:rsidRPr="00FE762A">
        <w:rPr>
          <w:lang w:val="it-IT"/>
        </w:rPr>
        <w:t>5</w:t>
      </w:r>
      <w:r w:rsidRPr="00FE762A">
        <w:rPr>
          <w:lang w:val="it-IT"/>
        </w:rPr>
        <w:t>,</w:t>
      </w:r>
      <w:r w:rsidR="002B5C0D" w:rsidRPr="00FE762A">
        <w:rPr>
          <w:lang w:val="it-IT"/>
        </w:rPr>
        <w:t>5</w:t>
      </w:r>
      <w:r w:rsidRPr="00FE762A">
        <w:rPr>
          <w:lang w:val="it-IT"/>
        </w:rPr>
        <w:t xml:space="preserve"> nghìn doanh nghiệp (chiếm </w:t>
      </w:r>
      <w:r w:rsidR="002B5C0D" w:rsidRPr="00FE762A">
        <w:rPr>
          <w:lang w:val="it-IT"/>
        </w:rPr>
        <w:t>40</w:t>
      </w:r>
      <w:r w:rsidRPr="00FE762A">
        <w:rPr>
          <w:lang w:val="it-IT"/>
        </w:rPr>
        <w:t>,</w:t>
      </w:r>
      <w:r w:rsidR="002B5C0D" w:rsidRPr="00FE762A">
        <w:rPr>
          <w:lang w:val="it-IT"/>
        </w:rPr>
        <w:t>4</w:t>
      </w:r>
      <w:r w:rsidRPr="00FE762A">
        <w:rPr>
          <w:lang w:val="it-IT"/>
        </w:rPr>
        <w:t xml:space="preserve">%), tăng </w:t>
      </w:r>
      <w:r w:rsidR="002B5C0D" w:rsidRPr="00FE762A">
        <w:rPr>
          <w:lang w:val="it-IT"/>
        </w:rPr>
        <w:t>9</w:t>
      </w:r>
      <w:r w:rsidRPr="00FE762A">
        <w:rPr>
          <w:lang w:val="it-IT"/>
        </w:rPr>
        <w:t>,</w:t>
      </w:r>
      <w:r w:rsidR="002B5C0D" w:rsidRPr="00FE762A">
        <w:rPr>
          <w:lang w:val="it-IT"/>
        </w:rPr>
        <w:t>3</w:t>
      </w:r>
      <w:r w:rsidRPr="00FE762A">
        <w:rPr>
          <w:lang w:val="it-IT"/>
        </w:rPr>
        <w:t>% so với cùng kỳ năm trước; công nghiệp chế biến, chế tạo có 1,</w:t>
      </w:r>
      <w:r w:rsidR="002B5C0D" w:rsidRPr="00FE762A">
        <w:rPr>
          <w:lang w:val="it-IT"/>
        </w:rPr>
        <w:t>5</w:t>
      </w:r>
      <w:r w:rsidRPr="00FE762A">
        <w:rPr>
          <w:lang w:val="it-IT"/>
        </w:rPr>
        <w:t xml:space="preserve"> nghìn doanh nghiệp (chiếm </w:t>
      </w:r>
      <w:r w:rsidR="002B5C0D" w:rsidRPr="00FE762A">
        <w:rPr>
          <w:lang w:val="it-IT"/>
        </w:rPr>
        <w:t>10</w:t>
      </w:r>
      <w:r w:rsidRPr="00FE762A">
        <w:rPr>
          <w:lang w:val="it-IT"/>
        </w:rPr>
        <w:t>,</w:t>
      </w:r>
      <w:r w:rsidR="002B5C0D" w:rsidRPr="00FE762A">
        <w:rPr>
          <w:lang w:val="it-IT"/>
        </w:rPr>
        <w:t>9</w:t>
      </w:r>
      <w:r w:rsidRPr="00FE762A">
        <w:rPr>
          <w:lang w:val="it-IT"/>
        </w:rPr>
        <w:t xml:space="preserve">%), giảm </w:t>
      </w:r>
      <w:r w:rsidR="002B5C0D" w:rsidRPr="00FE762A">
        <w:rPr>
          <w:lang w:val="it-IT"/>
        </w:rPr>
        <w:t>21</w:t>
      </w:r>
      <w:r w:rsidRPr="00FE762A">
        <w:rPr>
          <w:lang w:val="it-IT"/>
        </w:rPr>
        <w:t>%; xây dựng có 1,</w:t>
      </w:r>
      <w:r w:rsidR="002B5C0D" w:rsidRPr="00FE762A">
        <w:rPr>
          <w:lang w:val="it-IT"/>
        </w:rPr>
        <w:t>3</w:t>
      </w:r>
      <w:r w:rsidRPr="00FE762A">
        <w:rPr>
          <w:lang w:val="it-IT"/>
        </w:rPr>
        <w:t xml:space="preserve"> nghìn doanh nghiệp (chiếm 9,</w:t>
      </w:r>
      <w:r w:rsidR="002B5C0D" w:rsidRPr="00FE762A">
        <w:rPr>
          <w:lang w:val="it-IT"/>
        </w:rPr>
        <w:t>6</w:t>
      </w:r>
      <w:r w:rsidRPr="00FE762A">
        <w:rPr>
          <w:lang w:val="it-IT"/>
        </w:rPr>
        <w:t xml:space="preserve">%), giảm </w:t>
      </w:r>
      <w:r w:rsidR="002B5C0D" w:rsidRPr="00FE762A">
        <w:rPr>
          <w:lang w:val="it-IT"/>
        </w:rPr>
        <w:t>17</w:t>
      </w:r>
      <w:r w:rsidRPr="00FE762A">
        <w:rPr>
          <w:lang w:val="it-IT"/>
        </w:rPr>
        <w:t>%.</w:t>
      </w:r>
    </w:p>
    <w:p w:rsidR="00BB4A9E" w:rsidRPr="00FE762A" w:rsidRDefault="003A35EA" w:rsidP="003336DB">
      <w:pPr>
        <w:spacing w:before="40" w:after="40" w:line="293" w:lineRule="auto"/>
        <w:ind w:firstLine="567"/>
        <w:jc w:val="both"/>
        <w:rPr>
          <w:b/>
          <w:bCs/>
          <w:lang w:val="af-ZA"/>
        </w:rPr>
      </w:pPr>
      <w:r w:rsidRPr="00FE762A">
        <w:rPr>
          <w:b/>
          <w:bCs/>
          <w:lang w:val="af-ZA"/>
        </w:rPr>
        <w:t>4. Đầu tư</w:t>
      </w:r>
    </w:p>
    <w:p w:rsidR="00516CF7" w:rsidRPr="00FE762A" w:rsidRDefault="00516CF7" w:rsidP="003336DB">
      <w:pPr>
        <w:spacing w:before="40" w:after="40" w:line="293" w:lineRule="auto"/>
        <w:ind w:firstLine="567"/>
        <w:jc w:val="both"/>
        <w:rPr>
          <w:i/>
          <w:lang w:val="it-IT"/>
        </w:rPr>
      </w:pPr>
      <w:r w:rsidRPr="00FE762A">
        <w:rPr>
          <w:i/>
          <w:lang w:val="it-IT"/>
        </w:rPr>
        <w:t>Tình hình thực hiện vốn đầu tư từ nguồn vốn ngân sách Nhà nước tháng Mười và 10 tháng năm 2019 mặc dù đã được đẩy mạnh theo chỉ đạo của Thủ tướng Chính phủ nhưng tỷ lệ thực hiện so với kế hoạch năm</w:t>
      </w:r>
      <w:r w:rsidRPr="00FE762A">
        <w:rPr>
          <w:rStyle w:val="FootnoteReference"/>
          <w:i/>
          <w:lang w:val="it-IT"/>
        </w:rPr>
        <w:footnoteReference w:id="4"/>
      </w:r>
      <w:r w:rsidRPr="00FE762A">
        <w:rPr>
          <w:i/>
          <w:lang w:val="it-IT"/>
        </w:rPr>
        <w:t xml:space="preserve"> và tốc độ tăng so với cùng kỳ năm trước vẫn đạt mức thấp so với các năm trong giai đoạn 2015-2019</w:t>
      </w:r>
      <w:r w:rsidRPr="00FE762A">
        <w:rPr>
          <w:rStyle w:val="FootnoteReference"/>
          <w:i/>
          <w:lang w:val="it-IT"/>
        </w:rPr>
        <w:footnoteReference w:id="5"/>
      </w:r>
      <w:r w:rsidRPr="00FE762A">
        <w:rPr>
          <w:i/>
          <w:lang w:val="it-IT"/>
        </w:rPr>
        <w:t>.</w:t>
      </w:r>
      <w:r w:rsidRPr="00FE762A">
        <w:rPr>
          <w:i/>
        </w:rPr>
        <w:t xml:space="preserve"> Trong khi đó, vốn đầu tư trực tiếp nước ngoài</w:t>
      </w:r>
      <w:r w:rsidR="009E4AB7" w:rsidRPr="00FE762A">
        <w:rPr>
          <w:i/>
          <w:lang w:val="en-US"/>
        </w:rPr>
        <w:t xml:space="preserve"> tiếp tục</w:t>
      </w:r>
      <w:r w:rsidRPr="00FE762A">
        <w:rPr>
          <w:i/>
        </w:rPr>
        <w:t xml:space="preserve"> giữ đà phát triển với số vốn thực hiện cao nhất trong nhiều năm trở lại đây</w:t>
      </w:r>
      <w:r w:rsidRPr="00FE762A">
        <w:rPr>
          <w:rStyle w:val="FootnoteReference"/>
          <w:i/>
        </w:rPr>
        <w:footnoteReference w:id="6"/>
      </w:r>
      <w:r w:rsidRPr="00FE762A">
        <w:rPr>
          <w:i/>
        </w:rPr>
        <w:t>.</w:t>
      </w:r>
    </w:p>
    <w:p w:rsidR="00516CF7" w:rsidRPr="00FE762A" w:rsidRDefault="00516CF7" w:rsidP="003336DB">
      <w:pPr>
        <w:spacing w:before="40" w:after="40" w:line="295" w:lineRule="auto"/>
        <w:ind w:firstLine="720"/>
        <w:jc w:val="both"/>
      </w:pPr>
      <w:r w:rsidRPr="00FE762A">
        <w:t xml:space="preserve">Vốn đầu tư thực hiện từ nguồn ngân sách Nhà nước tháng Mười ước tính đạt 37 nghìn tỷ đồng, tăng </w:t>
      </w:r>
      <w:r w:rsidRPr="00FE762A">
        <w:rPr>
          <w:lang w:val="it-IT"/>
        </w:rPr>
        <w:t>10</w:t>
      </w:r>
      <w:r w:rsidRPr="00FE762A">
        <w:t>% so với cùng kỳ năm trước, bao gồm: Vốn Trung ương 6,7 nghìn tỷ đồng, tăng 7,6%; vốn địa phương 30,3 nghìn tỷ đồng, tăng 10,5%. Tính chung 10 tháng năm nay, vốn đầu tư thực hiện từ nguồn ngân sách Nhà nước đạt 260,4 nghìn tỷ đồng, bằng 69,2% kế hoạch năm và tăng 5,3% so với cùng kỳ năm trước (cùng kỳ năm 2018 bằng 70,3% và tăng 12,1%), gồm có:</w:t>
      </w:r>
    </w:p>
    <w:p w:rsidR="00516CF7" w:rsidRPr="00FE762A" w:rsidRDefault="00516CF7" w:rsidP="003336DB">
      <w:pPr>
        <w:spacing w:before="40" w:after="40" w:line="295" w:lineRule="auto"/>
        <w:ind w:firstLine="720"/>
        <w:jc w:val="both"/>
      </w:pPr>
      <w:r w:rsidRPr="00FE762A">
        <w:t xml:space="preserve">- Vốn Trung ương quản lý đạt 36,6 nghìn tỷ đồng, bằng 61,3% kế hoạch năm và giảm 19,3% so với cùng kỳ năm trước, trong đó Bộ Giao thông Vận tải đạt 9.739 tỷ đồng, bằng 55,1% và giảm 31,9%; Bộ Y tế 2.976 tỷ đồng, bằng 56,3% và tăng 40,2%; Bộ Nông nghiệp và Phát triển nông thôn 2.229 tỷ đồng, bằng 65,6% và giảm 56,0%; Bộ Giáo dục và Đào tạo 851 tỷ đồng, bằng 57,6% và tăng 7,7%; Bộ Tài nguyên và Môi trường 743 tỷ đồng, bằng 56,6% và giảm 22,8%; Bộ Văn hóa, Thể thao và Du lịch 475 tỷ đồng, bằng 63,7% và giảm 5,2%; Bộ Khoa học và </w:t>
      </w:r>
      <w:r w:rsidR="009E4AB7" w:rsidRPr="00FE762A">
        <w:rPr>
          <w:lang w:val="en-US"/>
        </w:rPr>
        <w:t>C</w:t>
      </w:r>
      <w:r w:rsidRPr="00FE762A">
        <w:t>ông nghệ 227 tỷ đồng, bằng 70,8% và tăng 36,2%; Bộ Công Thương 173 tỷ đồng, bằng 70,9% và tăng 3,6%; Bộ Xây dựng 173 tỷ đồng, bằng 69,2% và giảm 13,8%; Bộ Thông tin và Truyền thông 106 tỷ đồng, bằng 60,9% và tăng 10,7%.</w:t>
      </w:r>
    </w:p>
    <w:p w:rsidR="00516CF7" w:rsidRPr="00FE762A" w:rsidRDefault="00516CF7" w:rsidP="003336DB">
      <w:pPr>
        <w:spacing w:before="40" w:after="40" w:line="286" w:lineRule="auto"/>
        <w:ind w:firstLine="567"/>
        <w:jc w:val="both"/>
      </w:pPr>
      <w:r w:rsidRPr="00FE762A">
        <w:t>- Vốn địa phương quản lý đạt 223,8 nghìn tỷ đồng, bằng 70,6% kế hoạch năm và tăng 10,8% so với cùng kỳ năm 2018, trong đó: Vốn ngân sách Nhà nước cấp tỉnh đạt 150,8 nghìn tỷ đồng, bằng 67,7% và tăng 7,5%; vốn ngân sách Nhà nước cấp huyện đạt 61,5 nghìn tỷ đồng, bằng 76,4% và tăng 18,4%; vốn ngân sách Nhà nước cấp xã đạt 11,5 nghìn tỷ đồng, bằng 85,1% và tăng 18,2%. Vốn thực hiện từ nguồn ngân sách nhà nước 10 tháng năm 2019 của một số tỉnh, thành phố trực thuộc Trung ương như sau: Hà Nội đạt 34,8 nghìn tỷ đồng, bằng 70,3% kế hoạch năm và tăng 22,9% so với cùng kỳ năm trước; thành phố Hồ Chí Minh 16,7 nghìn tỷ đồng, bằng 45,4% và giảm 11,2%; Quảng Ninh 8.377 tỷ đồng, bằng 72,5% và tăng 8,9%; Hải Phòng 7.888 tỷ đồng, bằng 87,0% và tăng 1,1%; Bình Dương 7.320 tỷ đồng, bằng 60,3% và tăng 23,6%; Thanh Hóa 6.26</w:t>
      </w:r>
      <w:r w:rsidRPr="00FE762A">
        <w:rPr>
          <w:lang w:val="en-US"/>
        </w:rPr>
        <w:t>8</w:t>
      </w:r>
      <w:r w:rsidRPr="00FE762A">
        <w:t xml:space="preserve"> tỷ đồng, bằng 80,3% và tăng 22,9%; Bà Rịa - Vũng Tàu 5.427 tỷ đồng, bằng 82,3% và tăng 2,9%; Đồng Nai 5.413 tỷ đồng, bằng 81% và tăng 5,1%; Quảng Nam 5.271 tỷ đồng, bằng 71% và tăng 29%.</w:t>
      </w:r>
    </w:p>
    <w:p w:rsidR="00FC42B4" w:rsidRPr="00FE762A" w:rsidRDefault="00516CF7" w:rsidP="003336DB">
      <w:pPr>
        <w:spacing w:before="40" w:after="40" w:line="286" w:lineRule="auto"/>
        <w:ind w:firstLine="567"/>
        <w:jc w:val="both"/>
      </w:pPr>
      <w:r w:rsidRPr="00FE762A">
        <w:t>Đầu tư trực tiếp nước ngoài từ đầu năm đến thời điểm 20/10/2019 thu hút 3.094 dự án cấp phép mới với số vốn đăng ký đạt 12.833,8 triệu USD, tăng 25,9% về số dự án và giảm 14,6% về số vốn đăng ký so với cùng kỳ năm 2018. Bên cạnh đó, có 1.145 lượt dự án đã cấp phép từ các năm trước đăng ký điều chỉnh vốn đầu tư so với số vốn tăng thêm đạt 5.468,6 triệu USD, giảm 16,4% so với cùng kỳ năm trước. Như vậy</w:t>
      </w:r>
      <w:r w:rsidR="009E4AB7" w:rsidRPr="00FE762A">
        <w:t>,</w:t>
      </w:r>
      <w:r w:rsidRPr="00FE762A">
        <w:t xml:space="preserve"> tổng số vốn đăng ký cấp mới và vốn tăng thêm trong 10 tháng năm nay đạt 18.302,4 triệu USD, giảm 15,2% so với cùng kỳ năm 2018. Vốn đầu tư trực tiếp nước ngoài thực hiện 10 tháng ước tính đạt 16,2 tỷ USD, tăng 7,4% so với cùng kỳ năm trước. </w:t>
      </w:r>
      <w:r w:rsidR="00FC42B4" w:rsidRPr="00FE762A">
        <w:t xml:space="preserve">Trong 10 tháng </w:t>
      </w:r>
      <w:r w:rsidR="00FC42B4" w:rsidRPr="00FE762A">
        <w:rPr>
          <w:lang w:val="en-US"/>
        </w:rPr>
        <w:t>còn</w:t>
      </w:r>
      <w:r w:rsidR="00FC42B4" w:rsidRPr="00FE762A">
        <w:t xml:space="preserve"> có 7.509 lượt góp vốn</w:t>
      </w:r>
      <w:r w:rsidR="00FC42B4" w:rsidRPr="00FE762A">
        <w:rPr>
          <w:lang w:val="en-US"/>
        </w:rPr>
        <w:t>,</w:t>
      </w:r>
      <w:r w:rsidR="00FC42B4" w:rsidRPr="00FE762A">
        <w:t xml:space="preserve"> mua cổ phần của nhà </w:t>
      </w:r>
      <w:r w:rsidR="00FC42B4" w:rsidRPr="00FE762A">
        <w:rPr>
          <w:lang w:val="en-US"/>
        </w:rPr>
        <w:t>đầu tư nước ngoài</w:t>
      </w:r>
      <w:r w:rsidR="00FC42B4" w:rsidRPr="00FE762A">
        <w:t xml:space="preserve"> với tổng giá trị </w:t>
      </w:r>
      <w:r w:rsidR="00FC42B4" w:rsidRPr="00FE762A">
        <w:rPr>
          <w:lang w:val="en-US"/>
        </w:rPr>
        <w:t>g</w:t>
      </w:r>
      <w:r w:rsidR="00FC42B4" w:rsidRPr="00FE762A">
        <w:t>óp</w:t>
      </w:r>
      <w:r w:rsidR="00FC42B4" w:rsidRPr="00FE762A">
        <w:rPr>
          <w:lang w:val="en-US"/>
        </w:rPr>
        <w:t xml:space="preserve"> vốn là</w:t>
      </w:r>
      <w:r w:rsidR="00FC42B4" w:rsidRPr="00FE762A">
        <w:t xml:space="preserve"> 10,8 tỷ USD, tăng 70,5% so với cùng kỳ</w:t>
      </w:r>
      <w:r w:rsidR="00FC42B4" w:rsidRPr="00FE762A">
        <w:rPr>
          <w:lang w:val="en-US"/>
        </w:rPr>
        <w:t xml:space="preserve"> năm</w:t>
      </w:r>
      <w:r w:rsidR="00FC42B4" w:rsidRPr="00FE762A">
        <w:t xml:space="preserve"> 2018</w:t>
      </w:r>
      <w:r w:rsidR="00FC42B4" w:rsidRPr="00FE762A">
        <w:rPr>
          <w:lang w:val="en-US"/>
        </w:rPr>
        <w:t>,</w:t>
      </w:r>
      <w:r w:rsidR="00FC42B4" w:rsidRPr="00FE762A">
        <w:t> </w:t>
      </w:r>
      <w:r w:rsidR="00FC42B4" w:rsidRPr="00FE762A">
        <w:rPr>
          <w:lang w:val="en-US"/>
        </w:rPr>
        <w:t>t</w:t>
      </w:r>
      <w:r w:rsidR="00FC42B4" w:rsidRPr="00FE762A">
        <w:t xml:space="preserve">rong đó có 1.673 lượt góp vốn, mua cổ phần làm tăng vốn điều lệ của doanh nghiệp với giá trị vốn góp </w:t>
      </w:r>
      <w:r w:rsidR="00FC42B4" w:rsidRPr="00FE762A">
        <w:rPr>
          <w:lang w:val="en-US"/>
        </w:rPr>
        <w:t>là</w:t>
      </w:r>
      <w:r w:rsidR="00690543" w:rsidRPr="00FE762A">
        <w:rPr>
          <w:lang w:val="en-US"/>
        </w:rPr>
        <w:t xml:space="preserve"> hơn</w:t>
      </w:r>
      <w:r w:rsidR="00FC42B4" w:rsidRPr="00FE762A">
        <w:t xml:space="preserve"> 6,5 tỷ USD và 5.836 lượt </w:t>
      </w:r>
      <w:r w:rsidR="00FC42B4" w:rsidRPr="00FE762A">
        <w:rPr>
          <w:lang w:val="en-US"/>
        </w:rPr>
        <w:t xml:space="preserve">nhà đầu tư nước ngoài </w:t>
      </w:r>
      <w:r w:rsidR="00FC42B4" w:rsidRPr="00FE762A">
        <w:t>mua lại cổ phần trong nước mà không làm tăng vốn điều lệ với giá trị</w:t>
      </w:r>
      <w:r w:rsidR="00690543" w:rsidRPr="00FE762A">
        <w:rPr>
          <w:lang w:val="en-US"/>
        </w:rPr>
        <w:t xml:space="preserve"> gần</w:t>
      </w:r>
      <w:r w:rsidR="00FC42B4" w:rsidRPr="00FE762A">
        <w:t xml:space="preserve"> 4,</w:t>
      </w:r>
      <w:r w:rsidR="00690543" w:rsidRPr="00FE762A">
        <w:rPr>
          <w:lang w:val="en-US"/>
        </w:rPr>
        <w:t>3</w:t>
      </w:r>
      <w:r w:rsidR="00FC42B4" w:rsidRPr="00FE762A">
        <w:t xml:space="preserve"> tỷ USD.</w:t>
      </w:r>
    </w:p>
    <w:p w:rsidR="00516CF7" w:rsidRPr="00FE762A" w:rsidRDefault="00516CF7" w:rsidP="003336DB">
      <w:pPr>
        <w:spacing w:before="40" w:after="40" w:line="283" w:lineRule="auto"/>
        <w:ind w:firstLine="567"/>
        <w:jc w:val="both"/>
      </w:pPr>
      <w:r w:rsidRPr="00FE762A">
        <w:t>Trong 10 tháng năm nay, ngành công nghiệp chế biến, chế tạo thu hút đầu tư trực tiếp nước ngoài lớn nhất với số vốn đăng ký của các dự án được cấp phép mới đạt 9.132,5 triệu USD, chiếm 71,2% tổng vốn đăng ký cấp mới; ngành hoạt động kinh doanh bất động sản đạt 1.281,8 triệu USD, chiếm 10%; các ngành còn lại đạt 2.419,5 triệu USD, chiếm 18,8%. Nếu tính cả vốn đăng ký bổ sung của các dự án đã cấp phép từ các năm trước thì vốn đầu tư trực tiếp nước ngoài vào ngành công nghiệp chế biến, chế tạo trong 10 tháng đạt 13.872,9 triệu USD, chiếm 75,8% tổng vốn đăng ký; ngành kinh doanh bất động sản đạt 1.235 triệu USD</w:t>
      </w:r>
      <w:r w:rsidR="00A127D1" w:rsidRPr="00FE762A">
        <w:rPr>
          <w:lang w:val="en-US"/>
        </w:rPr>
        <w:t xml:space="preserve"> (có 22 lượt dự án điều chỉnh vốn với tổng số vốn đăng ký điều chỉnh giảm 46,8 triệu USD)</w:t>
      </w:r>
      <w:r w:rsidRPr="00FE762A">
        <w:t>, chiếm 6,7%; các ngành còn lại đạt 3.194,5 triệu USD, chiếm 17,5%. Đối với hình thức góp vốn, mua cổ phần của nhà đầu tư nước ngoài, vốn đầu tư vào ngành công nghiệp chế biến, chế tạo đạt 5.952,3 triệu USD, chiếm 55,0% tổng giá trị góp vốn; hoạt động kinh doanh bất động sản đạt 1.748 triệu USD, chiếm 16,2%; các ngành còn lại đạt 3.111,9 triệu USD, chiếm 28,8%.</w:t>
      </w:r>
    </w:p>
    <w:p w:rsidR="00516CF7" w:rsidRPr="00FE762A" w:rsidRDefault="00516CF7" w:rsidP="003336DB">
      <w:pPr>
        <w:spacing w:before="40" w:after="40" w:line="283" w:lineRule="auto"/>
        <w:ind w:firstLine="567"/>
        <w:jc w:val="both"/>
      </w:pPr>
      <w:r w:rsidRPr="00FE762A">
        <w:t>Trong số 74 quốc gia và vùng lãnh thổ có dự án đầu tư được cấp phép mới tại Việt Nam trong 10 tháng, Hàn Quốc là nhà đầu tư lớn nhất với 2.752,9 triệu USD, chiếm 21,5% tổng vốn đăng ký cấp mới; tiếp đến là Trung Quốc 2.115,6 triệu USD, chiếm 16,5%; Xin-ga-po 1.839,8 triệu USD, chiếm 14,3%; Đặc khu hành chính Hồng Công (TQ) 1.639,1 triệu USD, chiếm 12,8%; Nhật Bản 1.630,8 triệu USD, chiếm 12,7%; Thái Lan 538,1 triệu USD, chiếm 4,2%; Xa-moa 499,6 triệu USD, chiếm 3,9%; Đài Loan 454,6 triệu USD, chiếm 3,5%.</w:t>
      </w:r>
    </w:p>
    <w:p w:rsidR="004C2EBB" w:rsidRPr="003336DB" w:rsidRDefault="00516CF7" w:rsidP="003336DB">
      <w:pPr>
        <w:spacing w:before="40" w:after="40" w:line="283" w:lineRule="auto"/>
        <w:ind w:firstLine="567"/>
        <w:jc w:val="both"/>
        <w:rPr>
          <w:spacing w:val="-2"/>
          <w:lang w:val="it-IT"/>
        </w:rPr>
      </w:pPr>
      <w:r w:rsidRPr="003336DB">
        <w:rPr>
          <w:spacing w:val="-2"/>
        </w:rPr>
        <w:t>Đầu tư của Việt nam ra nước ngoài trong 10 tháng năm nay có 128 dự án được cấp mới giấy chứng nhận đầu tư với tổng vốn của phía Việt Nam là 311,9 triệu USD;</w:t>
      </w:r>
      <w:r w:rsidR="00415DA3" w:rsidRPr="003336DB">
        <w:rPr>
          <w:spacing w:val="-2"/>
          <w:lang w:val="en-US"/>
        </w:rPr>
        <w:t xml:space="preserve"> có</w:t>
      </w:r>
      <w:r w:rsidRPr="003336DB">
        <w:rPr>
          <w:spacing w:val="-2"/>
        </w:rPr>
        <w:t xml:space="preserve"> 28</w:t>
      </w:r>
      <w:r w:rsidR="00C10DDC" w:rsidRPr="003336DB">
        <w:rPr>
          <w:spacing w:val="-2"/>
          <w:lang w:val="en-US"/>
        </w:rPr>
        <w:t xml:space="preserve"> lượt</w:t>
      </w:r>
      <w:r w:rsidRPr="003336DB">
        <w:rPr>
          <w:spacing w:val="-2"/>
        </w:rPr>
        <w:t xml:space="preserve"> dự án điều chỉnh vốn với số vốn tăng thêm là 100 triệu USD. Tính chung tổng vốn đầu tư của Việt Nam ra nước ngoài (vốn cấp mới và tăng thêm) 10 tháng năm 2019 đạt 411,9 triệu USD, trong đó lĩnh vực bán buôn và bán lẻ; sửa chữa ô tô, mô tô, xe máy và xe có động cơ khác đạt 110,7 triệu USD, chiếm 26,9% tổng vốn đầu tư; nông, lâm nghiệp và thủy sản đạt 65,6 triệu USD, chiếm 15,9%; hoạt động chuyên môn, khoa học và công nghệ đạt 59,4 triệu USD</w:t>
      </w:r>
      <w:r w:rsidR="00C10DDC" w:rsidRPr="003336DB">
        <w:rPr>
          <w:rStyle w:val="FootnoteReference"/>
          <w:spacing w:val="-2"/>
        </w:rPr>
        <w:footnoteReference w:id="7"/>
      </w:r>
      <w:r w:rsidRPr="003336DB">
        <w:rPr>
          <w:spacing w:val="-2"/>
        </w:rPr>
        <w:t>, chiếm 14,4%; hoạt động kinh doanh bất động sản 57,9 triệu USD, chiếm 14,1%. Trong 10 tháng có 30 quốc gia, vùng lãnh thổ nhận đầu tư của Việt Nam, trong đó Ô-xtrây-li-a là nước dẫn đầu với 140,6 triệu USD, chiếm 34,1%; Hoa Kỳ 61,5 triệu USD, chiếm 14,9%; Tây Ban Nha 59,8 triệu USD, chiếm 14,5%; Cam-pu-chia 50,6 triệu USD, chiếm 12,3%; Xin-ga-po 35,6 triệu USD, chiếm 8,6%.</w:t>
      </w:r>
    </w:p>
    <w:p w:rsidR="000F6092" w:rsidRPr="00FE762A" w:rsidRDefault="000F6092" w:rsidP="003336DB">
      <w:pPr>
        <w:spacing w:before="40" w:after="40" w:line="283" w:lineRule="auto"/>
        <w:ind w:firstLine="567"/>
        <w:jc w:val="both"/>
        <w:rPr>
          <w:b/>
          <w:bCs/>
          <w:lang w:val="en-GB"/>
        </w:rPr>
      </w:pPr>
      <w:r w:rsidRPr="00FE762A">
        <w:rPr>
          <w:b/>
          <w:bCs/>
        </w:rPr>
        <w:t xml:space="preserve">5. Thu, chi ngân sách </w:t>
      </w:r>
      <w:r w:rsidR="00462EAE" w:rsidRPr="00FE762A">
        <w:rPr>
          <w:b/>
          <w:bCs/>
        </w:rPr>
        <w:t>N</w:t>
      </w:r>
      <w:r w:rsidRPr="00FE762A">
        <w:rPr>
          <w:b/>
          <w:bCs/>
        </w:rPr>
        <w:t>hà nước</w:t>
      </w:r>
    </w:p>
    <w:p w:rsidR="00144143" w:rsidRPr="00FE762A" w:rsidRDefault="00144143" w:rsidP="003336DB">
      <w:pPr>
        <w:spacing w:before="40" w:after="40" w:line="283" w:lineRule="auto"/>
        <w:ind w:firstLine="567"/>
        <w:jc w:val="both"/>
        <w:rPr>
          <w:i/>
          <w:lang w:val="it-IT"/>
        </w:rPr>
      </w:pPr>
      <w:r w:rsidRPr="00FE762A">
        <w:rPr>
          <w:i/>
          <w:lang w:val="it-IT"/>
        </w:rPr>
        <w:t>Trong 10 tháng năm 2019, tiến độ thu ngân sách Nhà nước duy trì ổn định, có 6/12 khoản thu nội địa so với dự toán đạt tiến độ khá, có 3/12 khoản thu trực tiếp từ hoạt động sản xuất - kinh doanh</w:t>
      </w:r>
      <w:r w:rsidR="00855CD6" w:rsidRPr="00FE762A">
        <w:rPr>
          <w:rStyle w:val="FootnoteReference"/>
          <w:i/>
          <w:lang w:val="it-IT"/>
        </w:rPr>
        <w:footnoteReference w:id="8"/>
      </w:r>
      <w:r w:rsidRPr="00FE762A">
        <w:rPr>
          <w:i/>
          <w:lang w:val="it-IT"/>
        </w:rPr>
        <w:t xml:space="preserve"> tiến độ vẫn chậm và thấp hơn mức bình quân chung; chi ngân sách tiếp tục bảo đảm đáp ứng kịp thời các nhiệm vụ đầu tư phát triển, chi trả nợ, bảo đảm quốc phòng, an ninh và hoạt động của bộ máy Nhà nước.</w:t>
      </w:r>
    </w:p>
    <w:p w:rsidR="00144143" w:rsidRPr="003336DB" w:rsidRDefault="00144143" w:rsidP="00FE762A">
      <w:pPr>
        <w:spacing w:before="40" w:after="40" w:line="288" w:lineRule="auto"/>
        <w:ind w:firstLine="567"/>
        <w:jc w:val="both"/>
        <w:rPr>
          <w:spacing w:val="-2"/>
          <w:lang w:val="it-IT"/>
        </w:rPr>
      </w:pPr>
      <w:r w:rsidRPr="003336DB">
        <w:rPr>
          <w:spacing w:val="-2"/>
          <w:lang w:val="it-IT"/>
        </w:rPr>
        <w:t>Tổng thu ngân sách Nhà nước từ đầu năm đến thời điểm 15/10/2019 ước tính đạt 1.133,6 nghìn tỷ đồng, bằng 80,3% dự toán năm, trong đó thu nội địa 908,1 nghìn tỷ đồng, bằng 77,4%; thu từ dầu thô 45 nghìn tỷ đồng, bằng 100,9%; thu cân đối ngân sách từ hoạt động xuất, nhập khẩu 176,9 nghìn tỷ đồng, bằng 93,5%. Trong thu nội địa, thu từ khu vực doanh nghiệp Nhà nước đạt 121,5 nghìn tỷ đồng, bằng 68,4% dự toán năm; thu từ doanh nghiệp có vốn đầu tư nước ngoài (không kể dầu thô) 152,3 nghìn tỷ đồng, bằng 71,3%; thu thuế công, thương nghiệp và dịch vụ ngoài Nhà nước 175,6 nghìn tỷ đồng, bằng 72,7%; thu thuế thu nhập cá nhân 87,3 nghìn tỷ đồng, bằng 77,1%; thu thuế bảo vệ môi trường 44,9 nghìn tỷ đồng, bằng 65,1%; thu tiền sử dụng đất 99 nghìn tỷ đồng, bằng 109,9%.</w:t>
      </w:r>
    </w:p>
    <w:p w:rsidR="009620B6" w:rsidRPr="00FE762A" w:rsidRDefault="00144143" w:rsidP="00FE762A">
      <w:pPr>
        <w:spacing w:before="40" w:after="40" w:line="288" w:lineRule="auto"/>
        <w:ind w:firstLine="567"/>
        <w:jc w:val="both"/>
        <w:rPr>
          <w:lang w:val="it-IT"/>
        </w:rPr>
      </w:pPr>
      <w:r w:rsidRPr="00FE762A">
        <w:rPr>
          <w:lang w:val="it-IT"/>
        </w:rPr>
        <w:t>Tổng chi ngân sách Nhà nước từ đầu năm đến thời điểm 15/10/2019 ước tính đạt 1.093,8 nghìn tỷ đồng, bằng 67% dự toán năm, trong đó chi thường xuyên đạt 774,9 nghìn tỷ đồng, bằng 77,5%; chi đầu tư phát triển 208,6 nghìn tỷ đồng, bằng 48,6%; chi trả nợ lãi 86,9 nghìn tỷ đồng, bằng 69,6%.</w:t>
      </w:r>
    </w:p>
    <w:p w:rsidR="003A35EA" w:rsidRPr="00FE762A" w:rsidRDefault="000F6092" w:rsidP="00FE762A">
      <w:pPr>
        <w:pStyle w:val="Normal1"/>
        <w:spacing w:before="40" w:beforeAutospacing="0" w:after="40" w:afterAutospacing="0" w:line="288" w:lineRule="auto"/>
        <w:ind w:firstLine="567"/>
        <w:jc w:val="both"/>
        <w:rPr>
          <w:b/>
          <w:bCs/>
          <w:sz w:val="28"/>
          <w:szCs w:val="28"/>
        </w:rPr>
      </w:pPr>
      <w:r w:rsidRPr="00FE762A">
        <w:rPr>
          <w:b/>
          <w:bCs/>
          <w:sz w:val="28"/>
          <w:szCs w:val="28"/>
        </w:rPr>
        <w:t>6</w:t>
      </w:r>
      <w:r w:rsidR="00B77D71" w:rsidRPr="00FE762A">
        <w:rPr>
          <w:b/>
          <w:bCs/>
          <w:sz w:val="28"/>
          <w:szCs w:val="28"/>
        </w:rPr>
        <w:t>. Thương mại, giá</w:t>
      </w:r>
      <w:r w:rsidR="003A35EA" w:rsidRPr="00FE762A">
        <w:rPr>
          <w:b/>
          <w:bCs/>
          <w:sz w:val="28"/>
          <w:szCs w:val="28"/>
        </w:rPr>
        <w:t>, vận tải và du lịch</w:t>
      </w:r>
    </w:p>
    <w:p w:rsidR="003A35EA" w:rsidRPr="00FE762A" w:rsidRDefault="003A35EA" w:rsidP="00FE762A">
      <w:pPr>
        <w:spacing w:before="40" w:after="40" w:line="288" w:lineRule="auto"/>
        <w:ind w:firstLine="567"/>
        <w:jc w:val="both"/>
        <w:rPr>
          <w:b/>
          <w:bCs/>
          <w:i/>
          <w:iCs/>
        </w:rPr>
      </w:pPr>
      <w:r w:rsidRPr="00FE762A">
        <w:rPr>
          <w:b/>
          <w:bCs/>
          <w:i/>
          <w:iCs/>
        </w:rPr>
        <w:t>a</w:t>
      </w:r>
      <w:r w:rsidR="00D64F1E" w:rsidRPr="00FE762A">
        <w:rPr>
          <w:b/>
          <w:bCs/>
          <w:i/>
          <w:iCs/>
        </w:rPr>
        <w:t>)</w:t>
      </w:r>
      <w:r w:rsidRPr="00FE762A">
        <w:rPr>
          <w:b/>
          <w:bCs/>
          <w:i/>
          <w:iCs/>
        </w:rPr>
        <w:t xml:space="preserve"> Bán lẻ hàng hóa và </w:t>
      </w:r>
      <w:r w:rsidR="008669C1" w:rsidRPr="00FE762A">
        <w:rPr>
          <w:b/>
          <w:bCs/>
          <w:i/>
          <w:iCs/>
        </w:rPr>
        <w:t xml:space="preserve">doanh thu </w:t>
      </w:r>
      <w:r w:rsidRPr="00FE762A">
        <w:rPr>
          <w:b/>
          <w:bCs/>
          <w:i/>
          <w:iCs/>
        </w:rPr>
        <w:t xml:space="preserve">dịch vụ tiêu </w:t>
      </w:r>
      <w:r w:rsidR="00EA03BA" w:rsidRPr="00FE762A">
        <w:rPr>
          <w:b/>
          <w:bCs/>
          <w:i/>
          <w:iCs/>
        </w:rPr>
        <w:t>d</w:t>
      </w:r>
      <w:r w:rsidR="00693B1B" w:rsidRPr="00FE762A">
        <w:rPr>
          <w:b/>
          <w:bCs/>
          <w:i/>
          <w:iCs/>
        </w:rPr>
        <w:t>ùng</w:t>
      </w:r>
    </w:p>
    <w:p w:rsidR="00CC60EB" w:rsidRPr="00FE762A" w:rsidRDefault="000E5926" w:rsidP="003336DB">
      <w:pPr>
        <w:spacing w:before="40" w:after="40" w:line="290" w:lineRule="auto"/>
        <w:ind w:firstLine="567"/>
        <w:jc w:val="both"/>
        <w:rPr>
          <w:i/>
          <w:highlight w:val="yellow"/>
          <w:lang w:val="en-US"/>
        </w:rPr>
      </w:pPr>
      <w:r w:rsidRPr="00FE762A">
        <w:rPr>
          <w:i/>
          <w:lang w:val="en-US"/>
        </w:rPr>
        <w:t>M</w:t>
      </w:r>
      <w:r w:rsidR="00CC60EB" w:rsidRPr="00FE762A">
        <w:rPr>
          <w:i/>
          <w:lang w:val="en-US"/>
        </w:rPr>
        <w:t>ặc dù giá hàng hóa</w:t>
      </w:r>
      <w:r w:rsidRPr="00FE762A">
        <w:rPr>
          <w:i/>
          <w:lang w:val="en-US"/>
        </w:rPr>
        <w:t xml:space="preserve"> trong tháng</w:t>
      </w:r>
      <w:r w:rsidR="00CC60EB" w:rsidRPr="00FE762A">
        <w:rPr>
          <w:i/>
          <w:lang w:val="en-US"/>
        </w:rPr>
        <w:t xml:space="preserve"> có biến động tăng nhưng tình hình thị trường </w:t>
      </w:r>
      <w:r w:rsidRPr="00FE762A">
        <w:rPr>
          <w:i/>
          <w:lang w:val="en-US"/>
        </w:rPr>
        <w:t>giữ</w:t>
      </w:r>
      <w:r w:rsidR="00CC60EB" w:rsidRPr="00FE762A">
        <w:rPr>
          <w:i/>
          <w:lang w:val="en-US"/>
        </w:rPr>
        <w:t xml:space="preserve"> ổn định, nguồn cung hàng hóa được bảo đảm nên hoạt động thương mại dịch vụ </w:t>
      </w:r>
      <w:r w:rsidRPr="00FE762A">
        <w:rPr>
          <w:i/>
          <w:lang w:val="en-US"/>
        </w:rPr>
        <w:t>tiếp tục</w:t>
      </w:r>
      <w:r w:rsidR="00CC60EB" w:rsidRPr="00FE762A">
        <w:rPr>
          <w:i/>
          <w:lang w:val="en-US"/>
        </w:rPr>
        <w:t xml:space="preserve"> tăng so với tháng trước. Tính chung 10 tháng năm 2019, tổng mức bán lẻ hàng hóa và doanh thu dịch vụ tiêu dùng đạt mức tăng cao so với cùng kỳ năm trước (11,8%), nhờ thực hiện có hiệu quả công tác quản lý nhà nước và triển khai kịp thời, đồng bộ các giải pháp phát triển thị trường, thúc đẩy sản xuất, kinh doanh, kích thích tiêu dùng của người dân.</w:t>
      </w:r>
    </w:p>
    <w:p w:rsidR="00CC60EB" w:rsidRPr="00FE762A" w:rsidRDefault="00CC60EB" w:rsidP="003336DB">
      <w:pPr>
        <w:spacing w:before="40" w:after="40" w:line="290" w:lineRule="auto"/>
        <w:ind w:firstLine="567"/>
        <w:jc w:val="both"/>
        <w:rPr>
          <w:bCs/>
        </w:rPr>
      </w:pPr>
      <w:r w:rsidRPr="00FE762A">
        <w:rPr>
          <w:bCs/>
        </w:rPr>
        <w:t>Tổng mức bán lẻ hàng hóa và doanh thu dịch vụ tiêu dùng tháng Mười ước tính đạt 425,</w:t>
      </w:r>
      <w:r w:rsidRPr="00FE762A">
        <w:rPr>
          <w:bCs/>
          <w:lang w:val="en-US"/>
        </w:rPr>
        <w:t>7</w:t>
      </w:r>
      <w:r w:rsidRPr="00FE762A">
        <w:rPr>
          <w:bCs/>
        </w:rPr>
        <w:t xml:space="preserve"> nghìn tỷ đồng, tăng 1,5% so với tháng trước và tăng 1</w:t>
      </w:r>
      <w:r w:rsidRPr="00FE762A">
        <w:rPr>
          <w:bCs/>
          <w:lang w:val="en-US"/>
        </w:rPr>
        <w:t>3</w:t>
      </w:r>
      <w:r w:rsidRPr="00FE762A">
        <w:rPr>
          <w:bCs/>
        </w:rPr>
        <w:t>,</w:t>
      </w:r>
      <w:r w:rsidRPr="00FE762A">
        <w:rPr>
          <w:bCs/>
          <w:lang w:val="en-US"/>
        </w:rPr>
        <w:t>3</w:t>
      </w:r>
      <w:r w:rsidRPr="00FE762A">
        <w:rPr>
          <w:bCs/>
        </w:rPr>
        <w:t>% so với cùng kỳ năm trước, trong đó: Doanh thu bán lẻ hàng hóa đạt 3</w:t>
      </w:r>
      <w:r w:rsidRPr="00FE762A">
        <w:rPr>
          <w:bCs/>
          <w:lang w:val="en-US"/>
        </w:rPr>
        <w:t>22</w:t>
      </w:r>
      <w:r w:rsidRPr="00FE762A">
        <w:rPr>
          <w:bCs/>
        </w:rPr>
        <w:t>,</w:t>
      </w:r>
      <w:r w:rsidRPr="00FE762A">
        <w:rPr>
          <w:bCs/>
          <w:lang w:val="en-US"/>
        </w:rPr>
        <w:t>7</w:t>
      </w:r>
      <w:r w:rsidRPr="00FE762A">
        <w:rPr>
          <w:bCs/>
        </w:rPr>
        <w:t xml:space="preserve"> nghìn tỷ đồng, tăng </w:t>
      </w:r>
      <w:r w:rsidRPr="00FE762A">
        <w:rPr>
          <w:bCs/>
          <w:lang w:val="en-US"/>
        </w:rPr>
        <w:t>1,7</w:t>
      </w:r>
      <w:r w:rsidRPr="00FE762A">
        <w:rPr>
          <w:bCs/>
        </w:rPr>
        <w:t>% và tăng 1</w:t>
      </w:r>
      <w:r w:rsidRPr="00FE762A">
        <w:rPr>
          <w:bCs/>
          <w:lang w:val="en-US"/>
        </w:rPr>
        <w:t>4</w:t>
      </w:r>
      <w:r w:rsidRPr="00FE762A">
        <w:rPr>
          <w:bCs/>
        </w:rPr>
        <w:t>,</w:t>
      </w:r>
      <w:r w:rsidRPr="00FE762A">
        <w:rPr>
          <w:bCs/>
          <w:lang w:val="en-US"/>
        </w:rPr>
        <w:t>7</w:t>
      </w:r>
      <w:r w:rsidRPr="00FE762A">
        <w:rPr>
          <w:bCs/>
        </w:rPr>
        <w:t>%; doanh thu</w:t>
      </w:r>
      <w:r w:rsidRPr="00FE762A">
        <w:t xml:space="preserve"> dịch vụ lưu trú, ăn uống đạt 49</w:t>
      </w:r>
      <w:r w:rsidRPr="00FE762A">
        <w:rPr>
          <w:lang w:val="en-US"/>
        </w:rPr>
        <w:t>,1</w:t>
      </w:r>
      <w:r w:rsidRPr="00FE762A">
        <w:t xml:space="preserve"> nghìn tỷ đồng, </w:t>
      </w:r>
      <w:r w:rsidRPr="00FE762A">
        <w:rPr>
          <w:lang w:val="en-US"/>
        </w:rPr>
        <w:t>tăng 0,5</w:t>
      </w:r>
      <w:r w:rsidRPr="00FE762A">
        <w:t>% và tăng 9,</w:t>
      </w:r>
      <w:r w:rsidRPr="00FE762A">
        <w:rPr>
          <w:lang w:val="en-US"/>
        </w:rPr>
        <w:t>2</w:t>
      </w:r>
      <w:r w:rsidRPr="00FE762A">
        <w:t>%; d</w:t>
      </w:r>
      <w:r w:rsidRPr="00FE762A">
        <w:rPr>
          <w:bCs/>
        </w:rPr>
        <w:t xml:space="preserve">oanh thu du lịch lữ hành đạt 3,9 nghìn tỷ đồng, </w:t>
      </w:r>
      <w:r w:rsidRPr="00FE762A">
        <w:rPr>
          <w:bCs/>
          <w:lang w:val="en-US"/>
        </w:rPr>
        <w:t>tăng 0,2</w:t>
      </w:r>
      <w:r w:rsidRPr="00FE762A">
        <w:rPr>
          <w:bCs/>
        </w:rPr>
        <w:t>% và tăng</w:t>
      </w:r>
      <w:r w:rsidRPr="00FE762A">
        <w:rPr>
          <w:bCs/>
          <w:lang w:val="en-US"/>
        </w:rPr>
        <w:t xml:space="preserve"> </w:t>
      </w:r>
      <w:r w:rsidRPr="00FE762A">
        <w:rPr>
          <w:bCs/>
        </w:rPr>
        <w:t>9,5%; doanh thu dịch vụ khác đạt 50 nghìn tỷ đồng, tăng 1,2% và tăng 9,</w:t>
      </w:r>
      <w:r w:rsidRPr="00FE762A">
        <w:rPr>
          <w:bCs/>
          <w:lang w:val="en-US"/>
        </w:rPr>
        <w:t>2</w:t>
      </w:r>
      <w:r w:rsidRPr="00FE762A">
        <w:rPr>
          <w:bCs/>
        </w:rPr>
        <w:t>%.</w:t>
      </w:r>
    </w:p>
    <w:p w:rsidR="00CC60EB" w:rsidRPr="00FE762A" w:rsidRDefault="00CC60EB" w:rsidP="003336DB">
      <w:pPr>
        <w:spacing w:before="40" w:after="40" w:line="290" w:lineRule="auto"/>
        <w:ind w:firstLine="567"/>
        <w:jc w:val="both"/>
      </w:pPr>
      <w:r w:rsidRPr="00FE762A">
        <w:rPr>
          <w:bCs/>
        </w:rPr>
        <w:t>Tính chung 10 tháng năm 2019, tổng mức bán lẻ hàng hóa và doanh thu dịch vụ tiêu dùng</w:t>
      </w:r>
      <w:r w:rsidRPr="00FE762A">
        <w:rPr>
          <w:bCs/>
          <w:lang w:val="en-US"/>
        </w:rPr>
        <w:t xml:space="preserve"> </w:t>
      </w:r>
      <w:r w:rsidRPr="00FE762A">
        <w:rPr>
          <w:bCs/>
        </w:rPr>
        <w:t xml:space="preserve">đạt </w:t>
      </w:r>
      <w:r w:rsidRPr="00FE762A">
        <w:rPr>
          <w:bCs/>
          <w:lang w:val="en-US"/>
        </w:rPr>
        <w:t>4.059,4</w:t>
      </w:r>
      <w:r w:rsidRPr="00FE762A">
        <w:rPr>
          <w:bCs/>
        </w:rPr>
        <w:t xml:space="preserve"> nghìn tỷ đồng, tăng 11,</w:t>
      </w:r>
      <w:r w:rsidRPr="00FE762A">
        <w:rPr>
          <w:bCs/>
          <w:lang w:val="en-US"/>
        </w:rPr>
        <w:t>8</w:t>
      </w:r>
      <w:r w:rsidRPr="00FE762A">
        <w:rPr>
          <w:bCs/>
        </w:rPr>
        <w:t>% so với cùng kỳ năm trước</w:t>
      </w:r>
      <w:r w:rsidRPr="00FE762A">
        <w:rPr>
          <w:rStyle w:val="FootnoteReference"/>
          <w:bCs/>
        </w:rPr>
        <w:footnoteReference w:id="9"/>
      </w:r>
      <w:r w:rsidRPr="00FE762A">
        <w:rPr>
          <w:bCs/>
        </w:rPr>
        <w:t xml:space="preserve">, nếu loại trừ yếu tố giá tăng </w:t>
      </w:r>
      <w:r w:rsidRPr="00FE762A">
        <w:rPr>
          <w:bCs/>
          <w:lang w:val="en-US"/>
        </w:rPr>
        <w:t>9</w:t>
      </w:r>
      <w:r w:rsidRPr="00FE762A">
        <w:rPr>
          <w:bCs/>
        </w:rPr>
        <w:t>,</w:t>
      </w:r>
      <w:r w:rsidRPr="00FE762A">
        <w:rPr>
          <w:bCs/>
          <w:lang w:val="en-US"/>
        </w:rPr>
        <w:t>4</w:t>
      </w:r>
      <w:r w:rsidRPr="00FE762A">
        <w:rPr>
          <w:lang w:val="nl-NL"/>
        </w:rPr>
        <w:t>% (cùng kỳ năm 2018 tăng 8,9%)</w:t>
      </w:r>
      <w:r w:rsidRPr="00FE762A">
        <w:rPr>
          <w:bCs/>
        </w:rPr>
        <w:t xml:space="preserve">. </w:t>
      </w:r>
    </w:p>
    <w:p w:rsidR="00CC60EB" w:rsidRPr="00FE762A" w:rsidRDefault="00CC60EB" w:rsidP="00FE762A">
      <w:pPr>
        <w:spacing w:before="40" w:after="40" w:line="288" w:lineRule="auto"/>
        <w:ind w:firstLine="567"/>
        <w:jc w:val="both"/>
        <w:rPr>
          <w:lang w:val="en-US"/>
        </w:rPr>
      </w:pPr>
      <w:r w:rsidRPr="00FE762A">
        <w:rPr>
          <w:bCs/>
        </w:rPr>
        <w:t>Xét theo ngành hoạt động, doanh thu bán lẻ hàng hóa 10 tháng đạt</w:t>
      </w:r>
      <w:r w:rsidRPr="00FE762A">
        <w:rPr>
          <w:bCs/>
          <w:lang w:val="en-US"/>
        </w:rPr>
        <w:t xml:space="preserve"> 3.083,4</w:t>
      </w:r>
      <w:r w:rsidRPr="00FE762A">
        <w:rPr>
          <w:bCs/>
        </w:rPr>
        <w:t xml:space="preserve"> nghìn tỷ đồng, chiếm 76% tổng mức và tăng 12,</w:t>
      </w:r>
      <w:r w:rsidRPr="00FE762A">
        <w:rPr>
          <w:bCs/>
          <w:lang w:val="en-US"/>
        </w:rPr>
        <w:t>8</w:t>
      </w:r>
      <w:r w:rsidRPr="00FE762A">
        <w:rPr>
          <w:bCs/>
        </w:rPr>
        <w:t>% so với cùng kỳ năm trước.</w:t>
      </w:r>
      <w:r w:rsidRPr="00FE762A">
        <w:rPr>
          <w:lang w:val="sv-SE"/>
        </w:rPr>
        <w:t xml:space="preserve"> Trong đó, ngành hàng </w:t>
      </w:r>
      <w:r w:rsidRPr="00FE762A">
        <w:t xml:space="preserve">vật phẩm văn hoá, giáo dục tăng </w:t>
      </w:r>
      <w:r w:rsidRPr="00FE762A">
        <w:rPr>
          <w:lang w:val="en-US"/>
        </w:rPr>
        <w:t>15</w:t>
      </w:r>
      <w:r w:rsidRPr="00FE762A">
        <w:t>,</w:t>
      </w:r>
      <w:r w:rsidRPr="00FE762A">
        <w:rPr>
          <w:lang w:val="en-US"/>
        </w:rPr>
        <w:t>5</w:t>
      </w:r>
      <w:r w:rsidRPr="00FE762A">
        <w:t>%;</w:t>
      </w:r>
      <w:r w:rsidRPr="00FE762A">
        <w:rPr>
          <w:bCs/>
        </w:rPr>
        <w:t xml:space="preserve"> l</w:t>
      </w:r>
      <w:r w:rsidRPr="00FE762A">
        <w:t>ương thực, thực phẩm tăng 1</w:t>
      </w:r>
      <w:r w:rsidRPr="00FE762A">
        <w:rPr>
          <w:lang w:val="en-US"/>
        </w:rPr>
        <w:t>3</w:t>
      </w:r>
      <w:r w:rsidRPr="00FE762A">
        <w:t>,</w:t>
      </w:r>
      <w:r w:rsidRPr="00FE762A">
        <w:rPr>
          <w:lang w:val="en-US"/>
        </w:rPr>
        <w:t>8</w:t>
      </w:r>
      <w:r w:rsidRPr="00FE762A">
        <w:t>%;</w:t>
      </w:r>
      <w:r w:rsidRPr="00FE762A">
        <w:rPr>
          <w:lang w:val="en-US"/>
        </w:rPr>
        <w:t xml:space="preserve"> </w:t>
      </w:r>
      <w:r w:rsidRPr="00FE762A">
        <w:t>đồ dùng, dụng cụ, trang thiết bị gia đình tăng 1</w:t>
      </w:r>
      <w:r w:rsidRPr="00FE762A">
        <w:rPr>
          <w:lang w:val="en-US"/>
        </w:rPr>
        <w:t>2</w:t>
      </w:r>
      <w:r w:rsidRPr="00FE762A">
        <w:t>,</w:t>
      </w:r>
      <w:r w:rsidRPr="00FE762A">
        <w:rPr>
          <w:lang w:val="en-US"/>
        </w:rPr>
        <w:t>2</w:t>
      </w:r>
      <w:r w:rsidRPr="00FE762A">
        <w:t>%;</w:t>
      </w:r>
      <w:r w:rsidRPr="00FE762A">
        <w:rPr>
          <w:lang w:val="en-US"/>
        </w:rPr>
        <w:t xml:space="preserve"> </w:t>
      </w:r>
      <w:r w:rsidRPr="00FE762A">
        <w:t xml:space="preserve">may mặc tăng </w:t>
      </w:r>
      <w:r w:rsidRPr="00FE762A">
        <w:rPr>
          <w:lang w:val="en-US"/>
        </w:rPr>
        <w:t>11,2</w:t>
      </w:r>
      <w:r w:rsidRPr="00FE762A">
        <w:t>%</w:t>
      </w:r>
      <w:r w:rsidRPr="00FE762A">
        <w:rPr>
          <w:lang w:val="en-US"/>
        </w:rPr>
        <w:t xml:space="preserve">; </w:t>
      </w:r>
      <w:r w:rsidRPr="00FE762A">
        <w:t>phương tiện đi lại tăng 6,</w:t>
      </w:r>
      <w:r w:rsidRPr="00FE762A">
        <w:rPr>
          <w:lang w:val="en-US"/>
        </w:rPr>
        <w:t>5</w:t>
      </w:r>
      <w:r w:rsidRPr="00FE762A">
        <w:t>%. Một số địa phương có mức tăng khá: Quảng Ninh tăng 19,</w:t>
      </w:r>
      <w:r w:rsidRPr="00FE762A">
        <w:rPr>
          <w:lang w:val="en-US"/>
        </w:rPr>
        <w:t>9</w:t>
      </w:r>
      <w:r w:rsidRPr="00FE762A">
        <w:t>%; Bình Dương tăng 17,</w:t>
      </w:r>
      <w:r w:rsidRPr="00FE762A">
        <w:rPr>
          <w:lang w:val="en-US"/>
        </w:rPr>
        <w:t>1</w:t>
      </w:r>
      <w:r w:rsidRPr="00FE762A">
        <w:t>%; Thanh Hóa tăng 1</w:t>
      </w:r>
      <w:r w:rsidRPr="00FE762A">
        <w:rPr>
          <w:lang w:val="en-US"/>
        </w:rPr>
        <w:t>5,2</w:t>
      </w:r>
      <w:r w:rsidRPr="00FE762A">
        <w:t xml:space="preserve">%; </w:t>
      </w:r>
      <w:r w:rsidR="00C10DDC" w:rsidRPr="00FE762A">
        <w:br/>
      </w:r>
      <w:r w:rsidRPr="00FE762A">
        <w:t>Hải Phòng tăng 15%</w:t>
      </w:r>
      <w:r w:rsidRPr="00FE762A">
        <w:rPr>
          <w:lang w:val="en-US"/>
        </w:rPr>
        <w:t>; Đà Nẵng tăng 14%;</w:t>
      </w:r>
      <w:r w:rsidRPr="00FE762A">
        <w:t xml:space="preserve"> </w:t>
      </w:r>
      <w:r w:rsidRPr="00FE762A">
        <w:rPr>
          <w:lang w:val="en-US"/>
        </w:rPr>
        <w:t xml:space="preserve">Nghệ An tăng 13,9%; Khánh Hòa tăng 13,4%; </w:t>
      </w:r>
      <w:r w:rsidRPr="00FE762A">
        <w:t>Hà Nội tăng 12,5%</w:t>
      </w:r>
      <w:r w:rsidRPr="00FE762A">
        <w:rPr>
          <w:lang w:val="en-US"/>
        </w:rPr>
        <w:t xml:space="preserve">; </w:t>
      </w:r>
      <w:r w:rsidRPr="00FE762A">
        <w:t>thành phố Hồ Chí Minh tăng 12,</w:t>
      </w:r>
      <w:r w:rsidRPr="00FE762A">
        <w:rPr>
          <w:lang w:val="en-US"/>
        </w:rPr>
        <w:t>1</w:t>
      </w:r>
      <w:r w:rsidRPr="00FE762A">
        <w:t>%.</w:t>
      </w:r>
    </w:p>
    <w:p w:rsidR="00CC60EB" w:rsidRPr="00FE762A" w:rsidRDefault="00CC60EB" w:rsidP="003336DB">
      <w:pPr>
        <w:tabs>
          <w:tab w:val="left" w:pos="0"/>
        </w:tabs>
        <w:spacing w:before="40" w:after="40" w:line="278" w:lineRule="auto"/>
        <w:ind w:firstLine="567"/>
        <w:jc w:val="both"/>
        <w:rPr>
          <w:bCs/>
          <w:lang w:val="en-US"/>
        </w:rPr>
      </w:pPr>
      <w:r w:rsidRPr="00FE762A">
        <w:t>Doanh thu d</w:t>
      </w:r>
      <w:r w:rsidRPr="00FE762A">
        <w:rPr>
          <w:bCs/>
        </w:rPr>
        <w:t>ịch vụ lưu trú, ăn uống 10 tháng năm nay ước tính đạt</w:t>
      </w:r>
      <w:r w:rsidRPr="00FE762A">
        <w:rPr>
          <w:bCs/>
          <w:lang w:val="en-US"/>
        </w:rPr>
        <w:t xml:space="preserve"> 483,7</w:t>
      </w:r>
      <w:r w:rsidRPr="00FE762A">
        <w:rPr>
          <w:bCs/>
        </w:rPr>
        <w:t xml:space="preserve"> nghìn tỷ đồng, chiếm 11,9% tổng mức và tăng 9,6% so với cùng kỳ năm trước, trong đó Bình Định tăng 19</w:t>
      </w:r>
      <w:r w:rsidRPr="00FE762A">
        <w:rPr>
          <w:bCs/>
          <w:lang w:val="en-US"/>
        </w:rPr>
        <w:t>,9</w:t>
      </w:r>
      <w:r w:rsidRPr="00FE762A">
        <w:rPr>
          <w:bCs/>
        </w:rPr>
        <w:t xml:space="preserve">%; </w:t>
      </w:r>
      <w:r w:rsidRPr="00FE762A">
        <w:rPr>
          <w:bCs/>
          <w:lang w:val="en-US"/>
        </w:rPr>
        <w:t>Quảng Ninh tăng 16,4%; Quảng Bình tăng 15,8%; Thanh Hóa tăng 15,6%; Hải Phòng tăng 15%</w:t>
      </w:r>
      <w:r w:rsidRPr="00FE762A">
        <w:rPr>
          <w:bCs/>
        </w:rPr>
        <w:t xml:space="preserve">; </w:t>
      </w:r>
      <w:r w:rsidRPr="00FE762A">
        <w:rPr>
          <w:bCs/>
          <w:lang w:val="en-US"/>
        </w:rPr>
        <w:t xml:space="preserve">Đà Nẵng và </w:t>
      </w:r>
      <w:r w:rsidRPr="00FE762A">
        <w:rPr>
          <w:bCs/>
        </w:rPr>
        <w:t xml:space="preserve">Hà Nội </w:t>
      </w:r>
      <w:r w:rsidRPr="00FE762A">
        <w:rPr>
          <w:bCs/>
          <w:lang w:val="en-US"/>
        </w:rPr>
        <w:t xml:space="preserve">cùng </w:t>
      </w:r>
      <w:r w:rsidRPr="00FE762A">
        <w:rPr>
          <w:bCs/>
        </w:rPr>
        <w:t>tăng 11%; thành phố Hồ Chí Minh tăng 10,</w:t>
      </w:r>
      <w:r w:rsidRPr="00FE762A">
        <w:rPr>
          <w:bCs/>
          <w:lang w:val="en-US"/>
        </w:rPr>
        <w:t>8</w:t>
      </w:r>
      <w:r w:rsidRPr="00FE762A">
        <w:rPr>
          <w:bCs/>
        </w:rPr>
        <w:t>%.</w:t>
      </w:r>
    </w:p>
    <w:p w:rsidR="00CC60EB" w:rsidRPr="00FE762A" w:rsidRDefault="00CC60EB" w:rsidP="003336DB">
      <w:pPr>
        <w:tabs>
          <w:tab w:val="left" w:pos="0"/>
        </w:tabs>
        <w:spacing w:before="40" w:after="40" w:line="278" w:lineRule="auto"/>
        <w:ind w:firstLine="567"/>
        <w:jc w:val="both"/>
        <w:rPr>
          <w:bCs/>
          <w:lang w:val="en-US"/>
        </w:rPr>
      </w:pPr>
      <w:r w:rsidRPr="00FE762A">
        <w:rPr>
          <w:bCs/>
        </w:rPr>
        <w:t xml:space="preserve">Doanh thu du lịch lữ hành 10 tháng ước tính đạt 37,5 nghìn tỷ đồng, chiếm 0,9% tổng mức và tăng 11,9% so với cùng kỳ năm trước, trong đó doanh thu </w:t>
      </w:r>
      <w:r w:rsidR="00C10DDC" w:rsidRPr="00FE762A">
        <w:rPr>
          <w:bCs/>
        </w:rPr>
        <w:br/>
      </w:r>
      <w:r w:rsidRPr="00FE762A">
        <w:rPr>
          <w:bCs/>
        </w:rPr>
        <w:t xml:space="preserve">của </w:t>
      </w:r>
      <w:r w:rsidRPr="00FE762A">
        <w:rPr>
          <w:bCs/>
          <w:lang w:val="en-US"/>
        </w:rPr>
        <w:t xml:space="preserve">Quảng Ngãi tăng 20,5%; Bình Định tăng 17,7%; Quảng Ninh tăng 17,1%; </w:t>
      </w:r>
      <w:r w:rsidR="00C10DDC" w:rsidRPr="00FE762A">
        <w:rPr>
          <w:bCs/>
          <w:lang w:val="en-US"/>
        </w:rPr>
        <w:br/>
      </w:r>
      <w:r w:rsidRPr="00FE762A">
        <w:rPr>
          <w:bCs/>
          <w:lang w:val="en-US"/>
        </w:rPr>
        <w:t>Thanh Hóa tăng 15,3%; thành phố Hồ Chí Minh tăng 11,7%; Thừa Thiên - Huế tăng 9,2%; Hải Phòng tăng 8,5%; Hà Nội tăng 5,8%.</w:t>
      </w:r>
    </w:p>
    <w:p w:rsidR="00CC60EB" w:rsidRPr="00FE762A" w:rsidRDefault="00CC60EB" w:rsidP="003336DB">
      <w:pPr>
        <w:tabs>
          <w:tab w:val="left" w:pos="0"/>
        </w:tabs>
        <w:spacing w:before="40" w:after="40" w:line="278" w:lineRule="auto"/>
        <w:ind w:firstLine="567"/>
        <w:jc w:val="both"/>
        <w:rPr>
          <w:b/>
          <w:bCs/>
          <w:lang w:val="en-US"/>
        </w:rPr>
      </w:pPr>
      <w:r w:rsidRPr="00FE762A">
        <w:t>D</w:t>
      </w:r>
      <w:r w:rsidRPr="00FE762A">
        <w:rPr>
          <w:bCs/>
        </w:rPr>
        <w:t xml:space="preserve">oanh thu dịch vụ khác 10 tháng ước tính đạt </w:t>
      </w:r>
      <w:r w:rsidRPr="00FE762A">
        <w:rPr>
          <w:bCs/>
          <w:lang w:val="en-US"/>
        </w:rPr>
        <w:t>454,8</w:t>
      </w:r>
      <w:r w:rsidRPr="00FE762A">
        <w:rPr>
          <w:bCs/>
        </w:rPr>
        <w:t xml:space="preserve"> nghìn tỷ đồng, chiếm 11</w:t>
      </w:r>
      <w:r w:rsidRPr="00FE762A">
        <w:rPr>
          <w:bCs/>
          <w:lang w:val="en-US"/>
        </w:rPr>
        <w:t>,2</w:t>
      </w:r>
      <w:r w:rsidRPr="00FE762A">
        <w:rPr>
          <w:bCs/>
        </w:rPr>
        <w:t>% tổng mức và tăng 7</w:t>
      </w:r>
      <w:r w:rsidRPr="00FE762A">
        <w:rPr>
          <w:bCs/>
          <w:lang w:val="en-US"/>
        </w:rPr>
        <w:t>,7</w:t>
      </w:r>
      <w:r w:rsidRPr="00FE762A">
        <w:rPr>
          <w:bCs/>
        </w:rPr>
        <w:t xml:space="preserve">% so với cùng kỳ năm 2018, trong đó doanh thu của </w:t>
      </w:r>
      <w:r w:rsidRPr="00FE762A">
        <w:rPr>
          <w:bCs/>
          <w:lang w:val="en-US"/>
        </w:rPr>
        <w:t>Quảng Ninh tăng 19,4%; Bình Định tăng 17,4%; Lâm Đồng tăng 13,9%; Khánh Hòa tăng 12,7%; Hải Phòng tăng 10,9%; Thanh Hóa tăng 10,3%; thành phố Hồ Chí Minh tăng 8,9%; Đà Nẵng tăng 6,9%; Hà Nội tăng 3,5%.</w:t>
      </w:r>
    </w:p>
    <w:p w:rsidR="00C031A9" w:rsidRPr="00FE762A" w:rsidRDefault="00C031A9" w:rsidP="003336DB">
      <w:pPr>
        <w:tabs>
          <w:tab w:val="num" w:pos="0"/>
        </w:tabs>
        <w:spacing w:before="40" w:after="40" w:line="278" w:lineRule="auto"/>
        <w:ind w:firstLine="567"/>
        <w:jc w:val="both"/>
        <w:rPr>
          <w:rStyle w:val="Strong"/>
          <w:i/>
          <w:iCs/>
          <w:lang w:val="de-DE"/>
        </w:rPr>
      </w:pPr>
      <w:r w:rsidRPr="00FE762A">
        <w:rPr>
          <w:rStyle w:val="Strong"/>
          <w:i/>
          <w:iCs/>
          <w:lang w:val="de-DE"/>
        </w:rPr>
        <w:t>b</w:t>
      </w:r>
      <w:r w:rsidR="00D64F1E" w:rsidRPr="00FE762A">
        <w:rPr>
          <w:rStyle w:val="Strong"/>
          <w:i/>
          <w:iCs/>
          <w:lang w:val="de-DE"/>
        </w:rPr>
        <w:t>)</w:t>
      </w:r>
      <w:r w:rsidRPr="00FE762A">
        <w:rPr>
          <w:rStyle w:val="Strong"/>
          <w:i/>
          <w:iCs/>
          <w:lang w:val="de-DE"/>
        </w:rPr>
        <w:t xml:space="preserve"> Xuất, nhập khẩu hàng hóa</w:t>
      </w:r>
    </w:p>
    <w:p w:rsidR="0064699B" w:rsidRPr="00FE762A" w:rsidRDefault="0064699B" w:rsidP="003336DB">
      <w:pPr>
        <w:tabs>
          <w:tab w:val="left" w:pos="900"/>
        </w:tabs>
        <w:spacing w:before="40" w:after="40" w:line="278" w:lineRule="auto"/>
        <w:ind w:firstLine="567"/>
        <w:jc w:val="both"/>
        <w:rPr>
          <w:rStyle w:val="Strong"/>
          <w:b w:val="0"/>
          <w:i/>
          <w:iCs/>
          <w:lang w:val="de-DE"/>
        </w:rPr>
      </w:pPr>
      <w:r w:rsidRPr="00FE762A">
        <w:rPr>
          <w:rStyle w:val="Strong"/>
          <w:b w:val="0"/>
          <w:i/>
          <w:iCs/>
          <w:lang w:val="de-DE"/>
        </w:rPr>
        <w:t xml:space="preserve">Tổng kim ngạch xuất nhập khẩu hàng hóa 10 tháng năm 2019 ước tính đạt 427,05 tỷ USD, </w:t>
      </w:r>
      <w:r w:rsidR="00DC6A3D" w:rsidRPr="00FE762A">
        <w:rPr>
          <w:rStyle w:val="Strong"/>
          <w:b w:val="0"/>
          <w:i/>
          <w:iCs/>
          <w:lang w:val="de-DE"/>
        </w:rPr>
        <w:t>trong đó</w:t>
      </w:r>
      <w:r w:rsidRPr="00FE762A">
        <w:rPr>
          <w:rStyle w:val="Strong"/>
          <w:b w:val="0"/>
          <w:i/>
          <w:iCs/>
          <w:lang w:val="de-DE"/>
        </w:rPr>
        <w:t xml:space="preserve"> kim ngạch xuất khẩu hàng hóa đạt 217,05 tỷ USD, tăng 7,4% so với cùng kỳ năm trước</w:t>
      </w:r>
      <w:r w:rsidR="008A7C0A" w:rsidRPr="00FE762A">
        <w:rPr>
          <w:rStyle w:val="Strong"/>
          <w:b w:val="0"/>
          <w:i/>
          <w:iCs/>
          <w:lang w:val="de-DE"/>
        </w:rPr>
        <w:t xml:space="preserve">. Khu vực kinh tế trong nước đang dần </w:t>
      </w:r>
      <w:r w:rsidR="00DC6A3D" w:rsidRPr="00FE762A">
        <w:rPr>
          <w:rStyle w:val="Strong"/>
          <w:b w:val="0"/>
          <w:i/>
          <w:iCs/>
          <w:lang w:val="de-DE"/>
        </w:rPr>
        <w:t>khẳng định vị thế</w:t>
      </w:r>
      <w:r w:rsidR="00334AFE" w:rsidRPr="00FE762A">
        <w:rPr>
          <w:rStyle w:val="Strong"/>
          <w:b w:val="0"/>
          <w:i/>
          <w:iCs/>
          <w:lang w:val="de-DE"/>
        </w:rPr>
        <w:t xml:space="preserve"> với</w:t>
      </w:r>
      <w:r w:rsidR="00DC6A3D" w:rsidRPr="00FE762A">
        <w:rPr>
          <w:rStyle w:val="Strong"/>
          <w:b w:val="0"/>
          <w:i/>
          <w:iCs/>
          <w:lang w:val="de-DE"/>
        </w:rPr>
        <w:t xml:space="preserve"> tốc độ tăng kim ngạch xuất khẩu đạt </w:t>
      </w:r>
      <w:r w:rsidRPr="00FE762A">
        <w:rPr>
          <w:bCs/>
          <w:i/>
        </w:rPr>
        <w:t>16,2%, cao hơn</w:t>
      </w:r>
      <w:r w:rsidR="00DC6A3D" w:rsidRPr="00FE762A">
        <w:rPr>
          <w:bCs/>
          <w:i/>
          <w:lang w:val="en-US"/>
        </w:rPr>
        <w:t xml:space="preserve"> nhiều</w:t>
      </w:r>
      <w:r w:rsidRPr="00FE762A">
        <w:rPr>
          <w:bCs/>
          <w:i/>
        </w:rPr>
        <w:t xml:space="preserve"> tốc độ tăng</w:t>
      </w:r>
      <w:r w:rsidR="00DC6A3D" w:rsidRPr="00FE762A">
        <w:rPr>
          <w:bCs/>
          <w:i/>
          <w:lang w:val="en-US"/>
        </w:rPr>
        <w:t xml:space="preserve"> 10 tháng</w:t>
      </w:r>
      <w:r w:rsidRPr="00FE762A">
        <w:rPr>
          <w:bCs/>
          <w:i/>
        </w:rPr>
        <w:t xml:space="preserve"> của khu vực có vốn đầu tư nước ngoài (3,9%)</w:t>
      </w:r>
      <w:r w:rsidR="008A7C0A" w:rsidRPr="00FE762A">
        <w:rPr>
          <w:bCs/>
          <w:i/>
          <w:lang w:val="en-US"/>
        </w:rPr>
        <w:t>, đồng thời</w:t>
      </w:r>
      <w:r w:rsidRPr="00FE762A">
        <w:rPr>
          <w:rStyle w:val="Strong"/>
          <w:b w:val="0"/>
          <w:i/>
          <w:iCs/>
          <w:lang w:val="de-DE"/>
        </w:rPr>
        <w:t xml:space="preserve"> </w:t>
      </w:r>
      <w:r w:rsidR="008A7C0A" w:rsidRPr="00FE762A">
        <w:rPr>
          <w:rStyle w:val="Strong"/>
          <w:b w:val="0"/>
          <w:i/>
          <w:iCs/>
          <w:lang w:val="de-DE"/>
        </w:rPr>
        <w:t>t</w:t>
      </w:r>
      <w:r w:rsidRPr="00FE762A">
        <w:rPr>
          <w:rStyle w:val="Strong"/>
          <w:b w:val="0"/>
          <w:i/>
          <w:iCs/>
          <w:lang w:val="de-DE"/>
        </w:rPr>
        <w:t xml:space="preserve">ỷ trọng xuất khẩu của khu vực </w:t>
      </w:r>
      <w:r w:rsidR="00DC6A3D" w:rsidRPr="00FE762A">
        <w:rPr>
          <w:rStyle w:val="Strong"/>
          <w:b w:val="0"/>
          <w:i/>
          <w:iCs/>
          <w:lang w:val="de-DE"/>
        </w:rPr>
        <w:t xml:space="preserve">này </w:t>
      </w:r>
      <w:r w:rsidRPr="00FE762A">
        <w:rPr>
          <w:rStyle w:val="Strong"/>
          <w:b w:val="0"/>
          <w:i/>
          <w:iCs/>
          <w:lang w:val="de-DE"/>
        </w:rPr>
        <w:t>chiếm 30,7% tổng kim ngạch xuất khẩu (tăng 2,3 điểm phần trăm so với cùng kỳ năm trước). Cán cân thương mại hàng hóa 10 tháng ước tính xuất siêu 7 tỷ USD.</w:t>
      </w:r>
    </w:p>
    <w:p w:rsidR="00EA652E" w:rsidRPr="00FE762A" w:rsidRDefault="00EA652E" w:rsidP="003336DB">
      <w:pPr>
        <w:tabs>
          <w:tab w:val="left" w:pos="900"/>
        </w:tabs>
        <w:spacing w:before="40" w:after="40" w:line="278" w:lineRule="auto"/>
        <w:ind w:firstLine="567"/>
        <w:jc w:val="both"/>
        <w:rPr>
          <w:rStyle w:val="Strong"/>
          <w:b w:val="0"/>
          <w:i/>
          <w:iCs/>
          <w:color w:val="000000" w:themeColor="text1"/>
          <w:lang w:val="de-DE"/>
        </w:rPr>
      </w:pPr>
      <w:r w:rsidRPr="00FE762A">
        <w:rPr>
          <w:rStyle w:val="Strong"/>
          <w:i/>
          <w:iCs/>
          <w:color w:val="000000" w:themeColor="text1"/>
          <w:lang w:val="de-DE"/>
        </w:rPr>
        <w:t>Xuất khẩu hàng hóa</w:t>
      </w:r>
    </w:p>
    <w:p w:rsidR="0064699B" w:rsidRPr="00FE762A" w:rsidRDefault="0064699B" w:rsidP="003336DB">
      <w:pPr>
        <w:tabs>
          <w:tab w:val="num" w:pos="0"/>
        </w:tabs>
        <w:spacing w:before="40" w:after="40" w:line="278" w:lineRule="auto"/>
        <w:ind w:firstLine="567"/>
        <w:jc w:val="both"/>
        <w:rPr>
          <w:bCs/>
        </w:rPr>
      </w:pPr>
      <w:r w:rsidRPr="00FE762A">
        <w:rPr>
          <w:bCs/>
        </w:rPr>
        <w:t>Kim ngạch hàng hóa xuất khẩu thực hiện tháng 9/2019 đạt 23.357 triệu USD, cao hơn 357 triệu USD so với số ước tính, trong đó điện thoại và linh kiện cao hơn 233 triệu USD; điện tử, máy tính và linh kiện cao hơn 181 triệu USD; máy móc thiết bị, dụng cụ phụ tùng cao hơn 104 triệu USD; dệt may thấp hơn 155 triệu USD.</w:t>
      </w:r>
    </w:p>
    <w:p w:rsidR="0064699B" w:rsidRPr="00FE762A" w:rsidRDefault="0064699B" w:rsidP="00FE762A">
      <w:pPr>
        <w:tabs>
          <w:tab w:val="num" w:pos="0"/>
        </w:tabs>
        <w:spacing w:before="40" w:after="40" w:line="288" w:lineRule="auto"/>
        <w:ind w:firstLine="567"/>
        <w:jc w:val="both"/>
        <w:rPr>
          <w:lang w:val="en-US"/>
        </w:rPr>
      </w:pPr>
      <w:r w:rsidRPr="00FE762A">
        <w:rPr>
          <w:bCs/>
        </w:rPr>
        <w:t xml:space="preserve">Kim ngạch hàng hóa xuất khẩu tháng 10/2019 ước tính đạt 22,40 tỷ USD, giảm 4,1% so với tháng trước, trong đó khu vực kinh tế trong nước đạt 6,88 tỷ USD, giảm 2,6%; khu vực có vốn đầu tư nước ngoài (kể cả dầu thô) đạt 15,52 tỷ USD, giảm 4,7%. </w:t>
      </w:r>
      <w:r w:rsidRPr="00FE762A">
        <w:rPr>
          <w:rStyle w:val="strongchar"/>
          <w:color w:val="000000"/>
        </w:rPr>
        <w:t xml:space="preserve">Kim ngạch xuất khẩu tháng </w:t>
      </w:r>
      <w:r w:rsidR="00A4563A" w:rsidRPr="00FE762A">
        <w:rPr>
          <w:rStyle w:val="strongchar"/>
          <w:color w:val="000000"/>
          <w:lang w:val="en-US"/>
        </w:rPr>
        <w:t>Mười</w:t>
      </w:r>
      <w:r w:rsidRPr="00FE762A">
        <w:rPr>
          <w:rStyle w:val="strongchar"/>
          <w:color w:val="000000"/>
        </w:rPr>
        <w:t xml:space="preserve"> giảm</w:t>
      </w:r>
      <w:r w:rsidR="00A4563A" w:rsidRPr="00FE762A">
        <w:rPr>
          <w:rStyle w:val="strongchar"/>
          <w:color w:val="000000"/>
          <w:lang w:val="en-US"/>
        </w:rPr>
        <w:t xml:space="preserve"> so với tháng trước</w:t>
      </w:r>
      <w:r w:rsidRPr="00FE762A">
        <w:rPr>
          <w:rStyle w:val="strongchar"/>
          <w:color w:val="000000"/>
        </w:rPr>
        <w:t xml:space="preserve"> </w:t>
      </w:r>
      <w:r w:rsidR="00A4563A" w:rsidRPr="00FE762A">
        <w:rPr>
          <w:rStyle w:val="strongchar"/>
          <w:color w:val="000000"/>
          <w:lang w:val="en-US"/>
        </w:rPr>
        <w:t>chủ yếu</w:t>
      </w:r>
      <w:r w:rsidRPr="00FE762A">
        <w:rPr>
          <w:rStyle w:val="strongchar"/>
          <w:color w:val="000000"/>
        </w:rPr>
        <w:t xml:space="preserve"> do Samsung kết thúc đợt đẩy mạnh xuất khẩu sản phẩm phiên bản mới Galaxy Note 10</w:t>
      </w:r>
      <w:r w:rsidR="00A4563A" w:rsidRPr="00FE762A">
        <w:rPr>
          <w:rStyle w:val="strongchar"/>
          <w:color w:val="000000"/>
          <w:lang w:val="en-US"/>
        </w:rPr>
        <w:t xml:space="preserve"> làm cho</w:t>
      </w:r>
      <w:r w:rsidRPr="00FE762A">
        <w:rPr>
          <w:rStyle w:val="strongchar"/>
          <w:color w:val="000000"/>
        </w:rPr>
        <w:t xml:space="preserve"> xuất khẩu điện thoại và linh kiện giảm sâu </w:t>
      </w:r>
      <w:r w:rsidR="00A4563A" w:rsidRPr="00FE762A">
        <w:rPr>
          <w:rStyle w:val="strongchar"/>
          <w:color w:val="000000"/>
          <w:lang w:val="en-US"/>
        </w:rPr>
        <w:t>1</w:t>
      </w:r>
      <w:r w:rsidRPr="00FE762A">
        <w:rPr>
          <w:rStyle w:val="strongchar"/>
          <w:color w:val="000000"/>
        </w:rPr>
        <w:t xml:space="preserve">3,5%. </w:t>
      </w:r>
      <w:r w:rsidRPr="00FE762A">
        <w:rPr>
          <w:bCs/>
        </w:rPr>
        <w:t>So với cùng kỳ năm trước, kim ngạch hàng hóa xuất khẩu tháng Mười giảm 0,8%, trong đó khu vực kinh tế trong nước tăng cao 11,7%,</w:t>
      </w:r>
      <w:r w:rsidR="00DC6A3D" w:rsidRPr="00FE762A">
        <w:rPr>
          <w:bCs/>
          <w:lang w:val="en-US"/>
        </w:rPr>
        <w:t xml:space="preserve"> trong khi</w:t>
      </w:r>
      <w:r w:rsidRPr="00FE762A">
        <w:rPr>
          <w:bCs/>
        </w:rPr>
        <w:t xml:space="preserve"> khu vực có vốn đầu tư nước ngoài (kể cả dầu thô) giảm 5,5%. </w:t>
      </w:r>
    </w:p>
    <w:p w:rsidR="0064699B" w:rsidRPr="00FE762A" w:rsidRDefault="0064699B" w:rsidP="003336DB">
      <w:pPr>
        <w:tabs>
          <w:tab w:val="num" w:pos="0"/>
        </w:tabs>
        <w:spacing w:before="40" w:after="40" w:line="283" w:lineRule="auto"/>
        <w:ind w:firstLine="567"/>
        <w:jc w:val="both"/>
      </w:pPr>
      <w:r w:rsidRPr="00FE762A">
        <w:rPr>
          <w:lang w:val="en-US"/>
        </w:rPr>
        <w:t xml:space="preserve">Tính chung 10 tháng năm 2019, kim ngạch hàng hóa xuất khẩu ước tính đạt 217,05 tỷ USD, </w:t>
      </w:r>
      <w:r w:rsidRPr="00FE762A">
        <w:t xml:space="preserve">tăng </w:t>
      </w:r>
      <w:r w:rsidRPr="00FE762A">
        <w:rPr>
          <w:lang w:val="en-US"/>
        </w:rPr>
        <w:t>7</w:t>
      </w:r>
      <w:r w:rsidRPr="00FE762A">
        <w:t>,</w:t>
      </w:r>
      <w:r w:rsidRPr="00FE762A">
        <w:rPr>
          <w:lang w:val="en-US"/>
        </w:rPr>
        <w:t>4</w:t>
      </w:r>
      <w:r w:rsidRPr="00FE762A">
        <w:t>%</w:t>
      </w:r>
      <w:r w:rsidRPr="00FE762A">
        <w:rPr>
          <w:lang w:val="en-US"/>
        </w:rPr>
        <w:t xml:space="preserve"> s</w:t>
      </w:r>
      <w:r w:rsidRPr="00FE762A">
        <w:t xml:space="preserve">o với cùng kỳ năm </w:t>
      </w:r>
      <w:r w:rsidRPr="00FE762A">
        <w:rPr>
          <w:lang w:val="en-US"/>
        </w:rPr>
        <w:t>2018</w:t>
      </w:r>
      <w:r w:rsidRPr="00FE762A">
        <w:rPr>
          <w:rStyle w:val="FootnoteReference"/>
          <w:bCs/>
          <w:iCs/>
          <w:lang w:val="de-DE"/>
        </w:rPr>
        <w:footnoteReference w:id="10"/>
      </w:r>
      <w:r w:rsidRPr="00FE762A">
        <w:rPr>
          <w:lang w:val="en-US"/>
        </w:rPr>
        <w:t>,</w:t>
      </w:r>
      <w:r w:rsidRPr="00FE762A">
        <w:t xml:space="preserve"> trong đó khu vực kinh tế trong nước đạt 66,63 tỷ USD, tăng 16,2%, chiếm 30,7% tổng kim ngạch xuất khẩu; khu vực có vốn đầu tư nước ngoài (kể cả dầu thô) đạt 150,42 tỷ USD, tăng 3,9%, chiếm 69,3% (tỷ trọng giảm 2,3 điểm phần trăm so với cùng kỳ năm trước).</w:t>
      </w:r>
    </w:p>
    <w:p w:rsidR="0064699B" w:rsidRPr="00FE762A" w:rsidRDefault="0064699B" w:rsidP="003336DB">
      <w:pPr>
        <w:tabs>
          <w:tab w:val="num" w:pos="0"/>
        </w:tabs>
        <w:spacing w:before="40" w:after="40" w:line="283" w:lineRule="auto"/>
        <w:ind w:firstLine="567"/>
        <w:jc w:val="both"/>
        <w:rPr>
          <w:lang w:val="en-US"/>
        </w:rPr>
      </w:pPr>
      <w:r w:rsidRPr="00FE762A">
        <w:rPr>
          <w:lang w:val="en-US"/>
        </w:rPr>
        <w:t>Trong 10 tháng năm 2019 c</w:t>
      </w:r>
      <w:r w:rsidRPr="00FE762A">
        <w:t xml:space="preserve">ó </w:t>
      </w:r>
      <w:r w:rsidRPr="00FE762A">
        <w:rPr>
          <w:lang w:val="en-US"/>
        </w:rPr>
        <w:t>29</w:t>
      </w:r>
      <w:r w:rsidRPr="00FE762A">
        <w:t xml:space="preserve"> mặt hàng đạt </w:t>
      </w:r>
      <w:r w:rsidRPr="00FE762A">
        <w:rPr>
          <w:lang w:val="en-US"/>
        </w:rPr>
        <w:t>kim ngạch</w:t>
      </w:r>
      <w:r w:rsidRPr="00FE762A">
        <w:t xml:space="preserve"> xuất khẩu trên </w:t>
      </w:r>
      <w:r w:rsidRPr="00FE762A">
        <w:br/>
      </w:r>
      <w:r w:rsidRPr="00FE762A">
        <w:rPr>
          <w:lang w:val="en-US"/>
        </w:rPr>
        <w:t>1</w:t>
      </w:r>
      <w:r w:rsidRPr="00FE762A">
        <w:t xml:space="preserve"> tỷ</w:t>
      </w:r>
      <w:r w:rsidRPr="00FE762A">
        <w:rPr>
          <w:lang w:val="en-US"/>
        </w:rPr>
        <w:t xml:space="preserve"> USD</w:t>
      </w:r>
      <w:r w:rsidRPr="00FE762A">
        <w:t xml:space="preserve">, chiếm </w:t>
      </w:r>
      <w:r w:rsidRPr="00FE762A">
        <w:rPr>
          <w:lang w:val="en-US"/>
        </w:rPr>
        <w:t>91,2</w:t>
      </w:r>
      <w:r w:rsidRPr="00FE762A">
        <w:t xml:space="preserve">% tổng kim ngạch xuất khẩu </w:t>
      </w:r>
      <w:r w:rsidRPr="00FE762A">
        <w:rPr>
          <w:lang w:val="en-US"/>
        </w:rPr>
        <w:t xml:space="preserve">(5 mặt hàng đạt kim ngạch xuất khẩu trên 10 tỷ USD, chiếm 59,4%), </w:t>
      </w:r>
      <w:r w:rsidRPr="00FE762A">
        <w:t>trong đó</w:t>
      </w:r>
      <w:r w:rsidRPr="00FE762A">
        <w:rPr>
          <w:lang w:val="en-US"/>
        </w:rPr>
        <w:t xml:space="preserve"> điện thoại và linh kiện có giá trị xuất khẩu lớn nhất đạt 43,5 tỷ USD, chiếm 20% tổng kim ngạch xuất khẩu, tăng 5% so với cùng kỳ năm trước; điện tử, máy tính và linh kiện đạt 28,8 tỷ USD, tăng 17,1%; h</w:t>
      </w:r>
      <w:r w:rsidRPr="00FE762A">
        <w:t xml:space="preserve">àng dệt may </w:t>
      </w:r>
      <w:r w:rsidRPr="00FE762A">
        <w:rPr>
          <w:lang w:val="en-US"/>
        </w:rPr>
        <w:t>đạt 27,4 tỷ USD, tăng 8</w:t>
      </w:r>
      <w:r w:rsidRPr="00FE762A">
        <w:t>,</w:t>
      </w:r>
      <w:r w:rsidRPr="00FE762A">
        <w:rPr>
          <w:lang w:val="en-US"/>
        </w:rPr>
        <w:t>7</w:t>
      </w:r>
      <w:r w:rsidRPr="00FE762A">
        <w:t xml:space="preserve">%; </w:t>
      </w:r>
      <w:r w:rsidRPr="00FE762A">
        <w:rPr>
          <w:lang w:val="en-US"/>
        </w:rPr>
        <w:t>giày dép đạt 14,6 tỷ USD, tăng 11,2%; m</w:t>
      </w:r>
      <w:r w:rsidRPr="00FE762A">
        <w:t>áy móc thiết bị</w:t>
      </w:r>
      <w:r w:rsidRPr="00FE762A">
        <w:rPr>
          <w:lang w:val="en-US"/>
        </w:rPr>
        <w:t>,</w:t>
      </w:r>
      <w:r w:rsidRPr="00FE762A">
        <w:t xml:space="preserve"> dụng cụ phụ tùng </w:t>
      </w:r>
      <w:r w:rsidRPr="00FE762A">
        <w:rPr>
          <w:lang w:val="en-US"/>
        </w:rPr>
        <w:t>đạt 14,6 tỷ USD, tăng 7</w:t>
      </w:r>
      <w:r w:rsidRPr="00FE762A">
        <w:t>,</w:t>
      </w:r>
      <w:r w:rsidRPr="00FE762A">
        <w:rPr>
          <w:lang w:val="en-US"/>
        </w:rPr>
        <w:t>6</w:t>
      </w:r>
      <w:r w:rsidRPr="00FE762A">
        <w:t>%</w:t>
      </w:r>
      <w:r w:rsidRPr="00FE762A">
        <w:rPr>
          <w:lang w:val="en-US"/>
        </w:rPr>
        <w:t xml:space="preserve">. </w:t>
      </w:r>
      <w:r w:rsidR="00432CBD" w:rsidRPr="00FE762A">
        <w:rPr>
          <w:lang w:val="en-US"/>
        </w:rPr>
        <w:t>Kim ngạch xuất khẩu của n</w:t>
      </w:r>
      <w:r w:rsidRPr="00FE762A">
        <w:rPr>
          <w:rStyle w:val="Strong"/>
          <w:b w:val="0"/>
          <w:lang w:val="en-US"/>
        </w:rPr>
        <w:t>hiều</w:t>
      </w:r>
      <w:r w:rsidRPr="00FE762A">
        <w:rPr>
          <w:rStyle w:val="Strong"/>
          <w:b w:val="0"/>
        </w:rPr>
        <w:t xml:space="preserve"> mặt hàng nông sản </w:t>
      </w:r>
      <w:r w:rsidRPr="00FE762A">
        <w:rPr>
          <w:rStyle w:val="Strong"/>
          <w:b w:val="0"/>
          <w:lang w:val="en-US"/>
        </w:rPr>
        <w:t xml:space="preserve">tiếp tục </w:t>
      </w:r>
      <w:r w:rsidRPr="00FE762A">
        <w:rPr>
          <w:rStyle w:val="Strong"/>
          <w:b w:val="0"/>
        </w:rPr>
        <w:t>giảm so với cùng kỳ</w:t>
      </w:r>
      <w:r w:rsidRPr="00FE762A">
        <w:rPr>
          <w:rStyle w:val="Strong"/>
          <w:b w:val="0"/>
          <w:lang w:val="en-US"/>
        </w:rPr>
        <w:t xml:space="preserve"> năm trước</w:t>
      </w:r>
      <w:r w:rsidRPr="00FE762A">
        <w:rPr>
          <w:bCs/>
        </w:rPr>
        <w:t>: Thủy sản đạt 7 tỷ USD, giảm 3,4%; rau quả đạt 3,1 tỷ USD, giảm 5,8%; hạt điều đạt 2,7 tỷ USD, giảm 3,8% (lượng tăng 22,7%); gạo đạt 2,4 tỷ USD, giảm 7,8% (lượng tăng 6,1%); cà phê đạt 2,4 tỷ USD, giảm 21,5% (lượng giảm 13,8%); hạt tiêu đạt 629 triệu USD, giảm 7,4% (lượng tăng 19,6%). Riêng cao su đạt 1</w:t>
      </w:r>
      <w:r w:rsidR="001C7E74" w:rsidRPr="00FE762A">
        <w:rPr>
          <w:bCs/>
          <w:lang w:val="en-US"/>
        </w:rPr>
        <w:t>.7</w:t>
      </w:r>
      <w:r w:rsidR="00C10DDC" w:rsidRPr="00FE762A">
        <w:rPr>
          <w:bCs/>
          <w:lang w:val="en-US"/>
        </w:rPr>
        <w:t>50</w:t>
      </w:r>
      <w:r w:rsidRPr="00FE762A">
        <w:rPr>
          <w:bCs/>
        </w:rPr>
        <w:t xml:space="preserve"> t</w:t>
      </w:r>
      <w:r w:rsidR="001C7E74" w:rsidRPr="00FE762A">
        <w:rPr>
          <w:bCs/>
          <w:lang w:val="en-US"/>
        </w:rPr>
        <w:t>riệu</w:t>
      </w:r>
      <w:r w:rsidRPr="00FE762A">
        <w:rPr>
          <w:bCs/>
        </w:rPr>
        <w:t xml:space="preserve"> USD, tăng 5,5% (lượng tăng 6,6%); chè đạt 187 triệu USD, tăng 7,9% (lượng tăng 3,4%).</w:t>
      </w:r>
    </w:p>
    <w:p w:rsidR="00EA652E" w:rsidRPr="00FE762A" w:rsidRDefault="0064699B" w:rsidP="003336DB">
      <w:pPr>
        <w:spacing w:before="40" w:after="40" w:line="288" w:lineRule="auto"/>
        <w:ind w:firstLine="567"/>
        <w:jc w:val="both"/>
        <w:rPr>
          <w:rStyle w:val="Strong"/>
          <w:rFonts w:eastAsia="Batang"/>
          <w:b w:val="0"/>
          <w:lang w:val="en-US"/>
        </w:rPr>
      </w:pPr>
      <w:r w:rsidRPr="00FE762A">
        <w:rPr>
          <w:bCs/>
        </w:rPr>
        <w:t>Về thị trường hàng hóa xuất khẩu 10 tháng năm 2019, Hoa Kỳ</w:t>
      </w:r>
      <w:r w:rsidR="001C7E74" w:rsidRPr="00FE762A">
        <w:rPr>
          <w:bCs/>
          <w:lang w:val="en-US"/>
        </w:rPr>
        <w:t xml:space="preserve"> tiếp tục</w:t>
      </w:r>
      <w:r w:rsidRPr="00FE762A">
        <w:rPr>
          <w:bCs/>
        </w:rPr>
        <w:t xml:space="preserve"> là thị trường </w:t>
      </w:r>
      <w:r w:rsidRPr="00FE762A">
        <w:rPr>
          <w:rStyle w:val="Strong"/>
          <w:b w:val="0"/>
        </w:rPr>
        <w:t>xuất khẩu</w:t>
      </w:r>
      <w:r w:rsidRPr="00FE762A">
        <w:rPr>
          <w:rStyle w:val="Strong"/>
          <w:b w:val="0"/>
          <w:lang w:val="en-US"/>
        </w:rPr>
        <w:t xml:space="preserve"> lớn nhất của</w:t>
      </w:r>
      <w:r w:rsidRPr="00FE762A">
        <w:rPr>
          <w:rStyle w:val="Strong"/>
          <w:b w:val="0"/>
        </w:rPr>
        <w:t xml:space="preserve"> Việt Nam </w:t>
      </w:r>
      <w:r w:rsidRPr="00FE762A">
        <w:rPr>
          <w:rStyle w:val="Strong"/>
          <w:b w:val="0"/>
          <w:lang w:val="en-US"/>
        </w:rPr>
        <w:t>với kim ngạch đạt</w:t>
      </w:r>
      <w:r w:rsidRPr="00FE762A">
        <w:rPr>
          <w:rStyle w:val="Strong"/>
          <w:lang w:val="en-US"/>
        </w:rPr>
        <w:t xml:space="preserve"> </w:t>
      </w:r>
      <w:r w:rsidRPr="00FE762A">
        <w:rPr>
          <w:rStyle w:val="strongchar"/>
          <w:color w:val="000000"/>
        </w:rPr>
        <w:t xml:space="preserve">49,9 tỷ USD, tăng 26,6% </w:t>
      </w:r>
      <w:r w:rsidRPr="00FE762A">
        <w:rPr>
          <w:rStyle w:val="Strong"/>
          <w:b w:val="0"/>
          <w:lang w:val="en-US"/>
        </w:rPr>
        <w:t>so</w:t>
      </w:r>
      <w:r w:rsidRPr="00FE762A">
        <w:rPr>
          <w:rStyle w:val="Strong"/>
          <w:lang w:val="en-US"/>
        </w:rPr>
        <w:t xml:space="preserve"> </w:t>
      </w:r>
      <w:r w:rsidRPr="00FE762A">
        <w:rPr>
          <w:rStyle w:val="Strong"/>
          <w:b w:val="0"/>
          <w:lang w:val="en-US"/>
        </w:rPr>
        <w:t>với cùng kỳ năm trước;</w:t>
      </w:r>
      <w:r w:rsidRPr="00FE762A">
        <w:rPr>
          <w:bCs/>
        </w:rPr>
        <w:t xml:space="preserve"> tiếp đến là thị trường EU đạt </w:t>
      </w:r>
      <w:r w:rsidRPr="00FE762A">
        <w:rPr>
          <w:rStyle w:val="normalchar"/>
          <w:color w:val="000000"/>
        </w:rPr>
        <w:t>34,2 tỷ USD, giảm 1,9%</w:t>
      </w:r>
      <w:r w:rsidRPr="00FE762A">
        <w:rPr>
          <w:bCs/>
        </w:rPr>
        <w:t xml:space="preserve">; Trung Quốc đạt </w:t>
      </w:r>
      <w:r w:rsidRPr="00FE762A">
        <w:rPr>
          <w:rStyle w:val="strongchar"/>
          <w:color w:val="000000"/>
        </w:rPr>
        <w:t>32,5 tỷ USD, giảm 2,9%</w:t>
      </w:r>
      <w:r w:rsidRPr="00FE762A">
        <w:rPr>
          <w:bCs/>
        </w:rPr>
        <w:t xml:space="preserve">; thị trường ASEAN đạt </w:t>
      </w:r>
      <w:r w:rsidRPr="00FE762A">
        <w:rPr>
          <w:rStyle w:val="normalchar"/>
          <w:color w:val="000000"/>
        </w:rPr>
        <w:t>21,3 tỷ USD, tăng 2,6%</w:t>
      </w:r>
      <w:r w:rsidRPr="00FE762A">
        <w:rPr>
          <w:bCs/>
        </w:rPr>
        <w:t xml:space="preserve">; Nhật Bản đạt </w:t>
      </w:r>
      <w:r w:rsidRPr="00FE762A">
        <w:rPr>
          <w:rStyle w:val="normalchar"/>
          <w:color w:val="000000"/>
        </w:rPr>
        <w:t>16,6 tỷ USD, tăng 7,5%</w:t>
      </w:r>
      <w:r w:rsidRPr="00FE762A">
        <w:rPr>
          <w:bCs/>
        </w:rPr>
        <w:t xml:space="preserve">; Hàn Quốc đạt </w:t>
      </w:r>
      <w:r w:rsidRPr="00FE762A">
        <w:rPr>
          <w:rStyle w:val="strongchar"/>
          <w:color w:val="000000"/>
        </w:rPr>
        <w:t>16,6 tỷ USD, tăng 9%</w:t>
      </w:r>
      <w:r w:rsidRPr="00FE762A">
        <w:rPr>
          <w:bCs/>
        </w:rPr>
        <w:t>.</w:t>
      </w:r>
    </w:p>
    <w:p w:rsidR="00EA652E" w:rsidRPr="00FE762A" w:rsidRDefault="00EA652E" w:rsidP="003336DB">
      <w:pPr>
        <w:tabs>
          <w:tab w:val="left" w:pos="900"/>
        </w:tabs>
        <w:spacing w:before="40" w:after="40" w:line="288" w:lineRule="auto"/>
        <w:ind w:firstLine="567"/>
        <w:jc w:val="both"/>
        <w:rPr>
          <w:rStyle w:val="Strong"/>
          <w:b w:val="0"/>
          <w:i/>
          <w:iCs/>
          <w:lang w:val="de-DE"/>
        </w:rPr>
      </w:pPr>
      <w:r w:rsidRPr="00FE762A">
        <w:rPr>
          <w:rStyle w:val="Strong"/>
          <w:i/>
          <w:iCs/>
          <w:lang w:val="de-DE"/>
        </w:rPr>
        <w:t>Nhập khẩu hàng hóa</w:t>
      </w:r>
    </w:p>
    <w:p w:rsidR="0064699B" w:rsidRPr="00FE762A" w:rsidRDefault="0064699B" w:rsidP="003336DB">
      <w:pPr>
        <w:tabs>
          <w:tab w:val="num" w:pos="0"/>
        </w:tabs>
        <w:spacing w:before="40" w:after="40" w:line="288" w:lineRule="auto"/>
        <w:ind w:firstLine="567"/>
        <w:jc w:val="both"/>
        <w:rPr>
          <w:bCs/>
        </w:rPr>
      </w:pPr>
      <w:r w:rsidRPr="00FE762A">
        <w:rPr>
          <w:bCs/>
        </w:rPr>
        <w:t>Kim ngạch hàng hóa nhập khẩu thực hiện tháng 9/2019 đạt 21.749 triệu USD, thấp hơn 751 triệu USD so với số ước tính, trong đó điện tử, máy tính và linh kiện thấp hơn 375 triệu USD; máy móc thiết bị, dụng cụ phụ tùng thấp hơn 149 triệu USD; xăng dầu thấp hơn 75 triệu USD; thức ăn gia súc và nguyên phụ liệu thấp hơn 58 triệu USD; chất dẻo thấp hơn 49 triệu USD; điện thoại và linh kiện thấp hơn 42 triệu USD.</w:t>
      </w:r>
    </w:p>
    <w:p w:rsidR="0064699B" w:rsidRPr="00FE762A" w:rsidRDefault="0064699B" w:rsidP="003336DB">
      <w:pPr>
        <w:tabs>
          <w:tab w:val="num" w:pos="0"/>
        </w:tabs>
        <w:spacing w:before="40" w:after="40" w:line="283" w:lineRule="auto"/>
        <w:ind w:firstLine="567"/>
        <w:jc w:val="both"/>
        <w:rPr>
          <w:bCs/>
        </w:rPr>
      </w:pPr>
      <w:r w:rsidRPr="00FE762A">
        <w:rPr>
          <w:bCs/>
        </w:rPr>
        <w:t xml:space="preserve">Kim ngạch hàng hóa nhập khẩu tháng 10/2019 ước tính đạt 22,50 tỷ USD, tăng 3,5% so với tháng trước, trong đó khu vực kinh tế trong nước đạt 9,25 tỷ USD, tăng 5,8%; khu vực có vốn đầu tư nước ngoài đạt 13,25 tỷ USD, tăng 1,9%. So với cùng kỳ năm 2018, kim ngạch hàng hóa nhập khẩu tháng Mười tăng 3,5%, trong đó khu vực kinh tế trong nước tăng 8,6%; khu vực có vốn đầu tư nước ngoài tăng 0,2%. </w:t>
      </w:r>
    </w:p>
    <w:p w:rsidR="0064699B" w:rsidRPr="00FE762A" w:rsidRDefault="0064699B" w:rsidP="003336DB">
      <w:pPr>
        <w:tabs>
          <w:tab w:val="num" w:pos="0"/>
        </w:tabs>
        <w:spacing w:before="40" w:after="40" w:line="283" w:lineRule="auto"/>
        <w:ind w:firstLine="567"/>
        <w:jc w:val="both"/>
        <w:rPr>
          <w:bCs/>
        </w:rPr>
      </w:pPr>
      <w:r w:rsidRPr="00FE762A">
        <w:rPr>
          <w:lang w:val="en-US"/>
        </w:rPr>
        <w:t>Tính chung 10 tháng năm 2019, k</w:t>
      </w:r>
      <w:r w:rsidRPr="00FE762A">
        <w:t>im ngạch</w:t>
      </w:r>
      <w:r w:rsidRPr="00FE762A">
        <w:rPr>
          <w:lang w:val="en-US"/>
        </w:rPr>
        <w:t xml:space="preserve"> hàng hóa nhập</w:t>
      </w:r>
      <w:r w:rsidRPr="00FE762A">
        <w:t xml:space="preserve"> khẩu</w:t>
      </w:r>
      <w:r w:rsidRPr="00FE762A">
        <w:rPr>
          <w:lang w:val="en-US"/>
        </w:rPr>
        <w:t xml:space="preserve"> ước tính đạt 210 tỷ USD, </w:t>
      </w:r>
      <w:r w:rsidRPr="00FE762A">
        <w:t xml:space="preserve">tăng </w:t>
      </w:r>
      <w:r w:rsidRPr="00FE762A">
        <w:rPr>
          <w:lang w:val="en-US"/>
        </w:rPr>
        <w:t>7,8</w:t>
      </w:r>
      <w:r w:rsidRPr="00FE762A">
        <w:t>%</w:t>
      </w:r>
      <w:r w:rsidRPr="00FE762A">
        <w:rPr>
          <w:lang w:val="en-US"/>
        </w:rPr>
        <w:t xml:space="preserve"> s</w:t>
      </w:r>
      <w:r w:rsidRPr="00FE762A">
        <w:t>o với cùng kỳ năm 201</w:t>
      </w:r>
      <w:r w:rsidRPr="00FE762A">
        <w:rPr>
          <w:lang w:val="en-US"/>
        </w:rPr>
        <w:t>8</w:t>
      </w:r>
      <w:r w:rsidRPr="00FE762A">
        <w:rPr>
          <w:bCs/>
        </w:rPr>
        <w:t xml:space="preserve">, trong đó khu vực kinh tế trong nước đạt 87,9 tỷ USD, tăng 13%; khu vực có vốn đầu tư nước ngoài đạt 122,1 tỷ USD, tăng 4,4%. </w:t>
      </w:r>
    </w:p>
    <w:p w:rsidR="0064699B" w:rsidRPr="003336DB" w:rsidRDefault="0064699B" w:rsidP="003336DB">
      <w:pPr>
        <w:spacing w:before="40" w:after="40" w:line="283" w:lineRule="auto"/>
        <w:ind w:firstLine="567"/>
        <w:jc w:val="both"/>
        <w:rPr>
          <w:rStyle w:val="Strong"/>
          <w:b w:val="0"/>
          <w:bCs w:val="0"/>
          <w:spacing w:val="-4"/>
          <w:lang w:val="en-US"/>
        </w:rPr>
      </w:pPr>
      <w:r w:rsidRPr="003336DB">
        <w:rPr>
          <w:bCs/>
          <w:spacing w:val="-4"/>
          <w:lang w:val="en-US"/>
        </w:rPr>
        <w:t>Trong 10 tháng c</w:t>
      </w:r>
      <w:r w:rsidRPr="003336DB">
        <w:rPr>
          <w:rStyle w:val="Strong"/>
          <w:b w:val="0"/>
          <w:bCs w:val="0"/>
          <w:spacing w:val="-4"/>
        </w:rPr>
        <w:t xml:space="preserve">ó </w:t>
      </w:r>
      <w:r w:rsidRPr="003336DB">
        <w:rPr>
          <w:rStyle w:val="Strong"/>
          <w:b w:val="0"/>
          <w:bCs w:val="0"/>
          <w:spacing w:val="-4"/>
          <w:lang w:val="en-US"/>
        </w:rPr>
        <w:t>32</w:t>
      </w:r>
      <w:r w:rsidRPr="003336DB">
        <w:rPr>
          <w:rStyle w:val="Strong"/>
          <w:b w:val="0"/>
          <w:bCs w:val="0"/>
          <w:spacing w:val="-4"/>
        </w:rPr>
        <w:t xml:space="preserve"> mặt hàng</w:t>
      </w:r>
      <w:r w:rsidRPr="003336DB">
        <w:rPr>
          <w:rStyle w:val="Strong"/>
          <w:b w:val="0"/>
          <w:bCs w:val="0"/>
          <w:spacing w:val="-4"/>
          <w:lang w:val="en-US"/>
        </w:rPr>
        <w:t xml:space="preserve"> nhập khẩu</w:t>
      </w:r>
      <w:r w:rsidRPr="003336DB">
        <w:rPr>
          <w:rStyle w:val="Strong"/>
          <w:b w:val="0"/>
          <w:bCs w:val="0"/>
          <w:spacing w:val="-4"/>
        </w:rPr>
        <w:t xml:space="preserve"> đạt </w:t>
      </w:r>
      <w:r w:rsidRPr="003336DB">
        <w:rPr>
          <w:rStyle w:val="Strong"/>
          <w:b w:val="0"/>
          <w:bCs w:val="0"/>
          <w:spacing w:val="-4"/>
          <w:lang w:val="en-US"/>
        </w:rPr>
        <w:t>kim ngạch</w:t>
      </w:r>
      <w:r w:rsidRPr="003336DB">
        <w:rPr>
          <w:rStyle w:val="Strong"/>
          <w:b w:val="0"/>
          <w:bCs w:val="0"/>
          <w:spacing w:val="-4"/>
        </w:rPr>
        <w:t xml:space="preserve"> trên </w:t>
      </w:r>
      <w:r w:rsidRPr="003336DB">
        <w:rPr>
          <w:rStyle w:val="Strong"/>
          <w:b w:val="0"/>
          <w:bCs w:val="0"/>
          <w:spacing w:val="-4"/>
          <w:lang w:val="en-US"/>
        </w:rPr>
        <w:t>1</w:t>
      </w:r>
      <w:r w:rsidRPr="003336DB">
        <w:rPr>
          <w:rStyle w:val="Strong"/>
          <w:b w:val="0"/>
          <w:bCs w:val="0"/>
          <w:spacing w:val="-4"/>
        </w:rPr>
        <w:t xml:space="preserve"> tỷ USD</w:t>
      </w:r>
      <w:r w:rsidRPr="003336DB">
        <w:rPr>
          <w:rStyle w:val="Strong"/>
          <w:b w:val="0"/>
          <w:bCs w:val="0"/>
          <w:spacing w:val="-4"/>
          <w:lang w:val="en-US"/>
        </w:rPr>
        <w:t>, chiếm 88</w:t>
      </w:r>
      <w:r w:rsidRPr="003336DB">
        <w:rPr>
          <w:rStyle w:val="Strong"/>
          <w:b w:val="0"/>
          <w:bCs w:val="0"/>
          <w:spacing w:val="-4"/>
        </w:rPr>
        <w:t>,</w:t>
      </w:r>
      <w:r w:rsidRPr="003336DB">
        <w:rPr>
          <w:rStyle w:val="Strong"/>
          <w:b w:val="0"/>
          <w:bCs w:val="0"/>
          <w:spacing w:val="-4"/>
          <w:lang w:val="en-US"/>
        </w:rPr>
        <w:t>6</w:t>
      </w:r>
      <w:r w:rsidRPr="003336DB">
        <w:rPr>
          <w:rStyle w:val="Strong"/>
          <w:b w:val="0"/>
          <w:bCs w:val="0"/>
          <w:spacing w:val="-4"/>
        </w:rPr>
        <w:t xml:space="preserve">% tổng </w:t>
      </w:r>
      <w:r w:rsidRPr="003336DB">
        <w:rPr>
          <w:rStyle w:val="Strong"/>
          <w:b w:val="0"/>
          <w:bCs w:val="0"/>
          <w:spacing w:val="-4"/>
          <w:lang w:val="en-US"/>
        </w:rPr>
        <w:t>kim ngạch</w:t>
      </w:r>
      <w:r w:rsidRPr="003336DB">
        <w:rPr>
          <w:rStyle w:val="Strong"/>
          <w:b w:val="0"/>
          <w:bCs w:val="0"/>
          <w:spacing w:val="-4"/>
        </w:rPr>
        <w:t xml:space="preserve"> nhập khẩu </w:t>
      </w:r>
      <w:r w:rsidRPr="003336DB">
        <w:rPr>
          <w:rStyle w:val="Strong"/>
          <w:b w:val="0"/>
          <w:bCs w:val="0"/>
          <w:spacing w:val="-4"/>
          <w:lang w:val="en-US"/>
        </w:rPr>
        <w:t xml:space="preserve">(2 mặt hàng đạt trên 20 tỷ USD, chiếm 34,7%), </w:t>
      </w:r>
      <w:r w:rsidRPr="003336DB">
        <w:rPr>
          <w:rStyle w:val="Strong"/>
          <w:b w:val="0"/>
          <w:bCs w:val="0"/>
          <w:spacing w:val="-4"/>
        </w:rPr>
        <w:t xml:space="preserve">trong đó: Điện tử, máy tính và linh kiện đạt </w:t>
      </w:r>
      <w:r w:rsidRPr="003336DB">
        <w:rPr>
          <w:rStyle w:val="Strong"/>
          <w:b w:val="0"/>
          <w:bCs w:val="0"/>
          <w:spacing w:val="-4"/>
          <w:lang w:val="en-US"/>
        </w:rPr>
        <w:t>43</w:t>
      </w:r>
      <w:r w:rsidRPr="003336DB">
        <w:rPr>
          <w:rStyle w:val="Strong"/>
          <w:b w:val="0"/>
          <w:bCs w:val="0"/>
          <w:spacing w:val="-4"/>
        </w:rPr>
        <w:t xml:space="preserve"> tỷ USD </w:t>
      </w:r>
      <w:r w:rsidRPr="003336DB">
        <w:rPr>
          <w:rStyle w:val="Strong"/>
          <w:b w:val="0"/>
          <w:bCs w:val="0"/>
          <w:spacing w:val="-4"/>
          <w:lang w:val="en-US"/>
        </w:rPr>
        <w:t>(</w:t>
      </w:r>
      <w:r w:rsidRPr="003336DB">
        <w:rPr>
          <w:rStyle w:val="Strong"/>
          <w:b w:val="0"/>
          <w:bCs w:val="0"/>
          <w:spacing w:val="-4"/>
        </w:rPr>
        <w:t xml:space="preserve">chiếm </w:t>
      </w:r>
      <w:r w:rsidRPr="003336DB">
        <w:rPr>
          <w:rStyle w:val="Strong"/>
          <w:b w:val="0"/>
          <w:bCs w:val="0"/>
          <w:spacing w:val="-4"/>
          <w:lang w:val="en-US"/>
        </w:rPr>
        <w:t>20,5</w:t>
      </w:r>
      <w:r w:rsidRPr="003336DB">
        <w:rPr>
          <w:rStyle w:val="Strong"/>
          <w:b w:val="0"/>
          <w:bCs w:val="0"/>
          <w:spacing w:val="-4"/>
        </w:rPr>
        <w:t>%</w:t>
      </w:r>
      <w:r w:rsidRPr="003336DB">
        <w:rPr>
          <w:rStyle w:val="Strong"/>
          <w:b w:val="0"/>
          <w:bCs w:val="0"/>
          <w:spacing w:val="-4"/>
          <w:lang w:val="en-US"/>
        </w:rPr>
        <w:t xml:space="preserve"> tổng kim ngạch nhập khẩu), tăng 21,5% so với cùng kỳ năm trước; m</w:t>
      </w:r>
      <w:r w:rsidRPr="003336DB">
        <w:rPr>
          <w:rStyle w:val="Strong"/>
          <w:b w:val="0"/>
          <w:bCs w:val="0"/>
          <w:spacing w:val="-4"/>
        </w:rPr>
        <w:t>áy móc thiết bị</w:t>
      </w:r>
      <w:r w:rsidRPr="003336DB">
        <w:rPr>
          <w:rStyle w:val="Strong"/>
          <w:b w:val="0"/>
          <w:bCs w:val="0"/>
          <w:spacing w:val="-4"/>
          <w:lang w:val="en-US"/>
        </w:rPr>
        <w:t>,</w:t>
      </w:r>
      <w:r w:rsidRPr="003336DB">
        <w:rPr>
          <w:rStyle w:val="Strong"/>
          <w:b w:val="0"/>
          <w:bCs w:val="0"/>
          <w:spacing w:val="-4"/>
        </w:rPr>
        <w:t xml:space="preserve"> dụng cụ phụ tùng </w:t>
      </w:r>
      <w:r w:rsidRPr="003336DB">
        <w:rPr>
          <w:rStyle w:val="Strong"/>
          <w:b w:val="0"/>
          <w:bCs w:val="0"/>
          <w:spacing w:val="-4"/>
          <w:lang w:val="en-US"/>
        </w:rPr>
        <w:t>đạt 30 tỷ USD, tăng 11</w:t>
      </w:r>
      <w:r w:rsidRPr="003336DB">
        <w:rPr>
          <w:rStyle w:val="Strong"/>
          <w:b w:val="0"/>
          <w:bCs w:val="0"/>
          <w:spacing w:val="-4"/>
        </w:rPr>
        <w:t>,</w:t>
      </w:r>
      <w:r w:rsidRPr="003336DB">
        <w:rPr>
          <w:rStyle w:val="Strong"/>
          <w:b w:val="0"/>
          <w:bCs w:val="0"/>
          <w:spacing w:val="-4"/>
          <w:lang w:val="en-US"/>
        </w:rPr>
        <w:t>4</w:t>
      </w:r>
      <w:r w:rsidRPr="003336DB">
        <w:rPr>
          <w:rStyle w:val="Strong"/>
          <w:b w:val="0"/>
          <w:bCs w:val="0"/>
          <w:spacing w:val="-4"/>
        </w:rPr>
        <w:t>%;</w:t>
      </w:r>
      <w:r w:rsidRPr="003336DB">
        <w:rPr>
          <w:rStyle w:val="Strong"/>
          <w:b w:val="0"/>
          <w:bCs w:val="0"/>
          <w:spacing w:val="-4"/>
          <w:lang w:val="en-US"/>
        </w:rPr>
        <w:t xml:space="preserve"> đ</w:t>
      </w:r>
      <w:r w:rsidRPr="003336DB">
        <w:rPr>
          <w:rStyle w:val="Strong"/>
          <w:b w:val="0"/>
          <w:bCs w:val="0"/>
          <w:spacing w:val="-4"/>
        </w:rPr>
        <w:t xml:space="preserve">iện thoại và linh kiện </w:t>
      </w:r>
      <w:r w:rsidRPr="003336DB">
        <w:rPr>
          <w:rStyle w:val="Strong"/>
          <w:b w:val="0"/>
          <w:bCs w:val="0"/>
          <w:spacing w:val="-4"/>
          <w:lang w:val="en-US"/>
        </w:rPr>
        <w:t>đạt 12,2 tỷ USD, giảm 3</w:t>
      </w:r>
      <w:r w:rsidRPr="003336DB">
        <w:rPr>
          <w:rStyle w:val="Strong"/>
          <w:b w:val="0"/>
          <w:bCs w:val="0"/>
          <w:spacing w:val="-4"/>
        </w:rPr>
        <w:t>,</w:t>
      </w:r>
      <w:r w:rsidRPr="003336DB">
        <w:rPr>
          <w:rStyle w:val="Strong"/>
          <w:b w:val="0"/>
          <w:bCs w:val="0"/>
          <w:spacing w:val="-4"/>
          <w:lang w:val="en-US"/>
        </w:rPr>
        <w:t>5</w:t>
      </w:r>
      <w:r w:rsidRPr="003336DB">
        <w:rPr>
          <w:rStyle w:val="Strong"/>
          <w:b w:val="0"/>
          <w:bCs w:val="0"/>
          <w:spacing w:val="-4"/>
        </w:rPr>
        <w:t>%</w:t>
      </w:r>
      <w:r w:rsidRPr="003336DB">
        <w:rPr>
          <w:rStyle w:val="Strong"/>
          <w:b w:val="0"/>
          <w:bCs w:val="0"/>
          <w:spacing w:val="-4"/>
          <w:lang w:val="en-US"/>
        </w:rPr>
        <w:t>; vải đạt 10,9 tỷ USD, tăng 3,5%; sắt thép đạt 8,1 tỷ USD, giảm 3,5%; chất dẻo đạt 7,5 tỷ USD, giảm 0,4%; ô tô đạt 6,1 tỷ USD, tăng 45,8%; kim loại thường đạt 5,4 tỷ USD, giảm 14%; sản phẩm chất dẻo đạt 5,4 tỷ USD, tăng 9,9%.</w:t>
      </w:r>
    </w:p>
    <w:p w:rsidR="002D2B47" w:rsidRPr="00FE762A" w:rsidRDefault="002D2B47" w:rsidP="003336DB">
      <w:pPr>
        <w:spacing w:before="40" w:after="40" w:line="283" w:lineRule="auto"/>
        <w:ind w:firstLine="567"/>
        <w:jc w:val="both"/>
        <w:rPr>
          <w:rStyle w:val="Strong"/>
          <w:b w:val="0"/>
          <w:bCs w:val="0"/>
          <w:lang w:val="en-US"/>
        </w:rPr>
      </w:pPr>
      <w:r w:rsidRPr="00FE762A">
        <w:rPr>
          <w:rStyle w:val="Strong"/>
          <w:rFonts w:eastAsia="Batang"/>
          <w:b w:val="0"/>
        </w:rPr>
        <w:t xml:space="preserve">Về cơ cấu hàng hóa nhập khẩu </w:t>
      </w:r>
      <w:r w:rsidRPr="00FE762A">
        <w:rPr>
          <w:rStyle w:val="Strong"/>
          <w:rFonts w:eastAsia="Batang"/>
          <w:b w:val="0"/>
          <w:lang w:val="en-US"/>
        </w:rPr>
        <w:t>10</w:t>
      </w:r>
      <w:r w:rsidRPr="00FE762A">
        <w:rPr>
          <w:rStyle w:val="Strong"/>
          <w:rFonts w:eastAsia="Batang"/>
          <w:b w:val="0"/>
        </w:rPr>
        <w:t xml:space="preserve"> tháng năm 2019, nhóm hàng tư liệu sản xuất ước tính đạt 191,</w:t>
      </w:r>
      <w:r w:rsidRPr="00FE762A">
        <w:rPr>
          <w:rStyle w:val="Strong"/>
          <w:rFonts w:eastAsia="Batang"/>
          <w:b w:val="0"/>
          <w:lang w:val="en-US"/>
        </w:rPr>
        <w:t>3</w:t>
      </w:r>
      <w:r w:rsidRPr="00FE762A">
        <w:rPr>
          <w:rStyle w:val="Strong"/>
          <w:rFonts w:eastAsia="Batang"/>
          <w:b w:val="0"/>
        </w:rPr>
        <w:t xml:space="preserve"> tỷ USD, tăng </w:t>
      </w:r>
      <w:r w:rsidRPr="00FE762A">
        <w:rPr>
          <w:rStyle w:val="Strong"/>
          <w:rFonts w:eastAsia="Batang"/>
          <w:b w:val="0"/>
          <w:lang w:val="en-US"/>
        </w:rPr>
        <w:t>7</w:t>
      </w:r>
      <w:r w:rsidRPr="00FE762A">
        <w:rPr>
          <w:rStyle w:val="Strong"/>
          <w:rFonts w:eastAsia="Batang"/>
          <w:b w:val="0"/>
        </w:rPr>
        <w:t>,</w:t>
      </w:r>
      <w:r w:rsidRPr="00FE762A">
        <w:rPr>
          <w:rStyle w:val="Strong"/>
          <w:rFonts w:eastAsia="Batang"/>
          <w:b w:val="0"/>
          <w:lang w:val="en-US"/>
        </w:rPr>
        <w:t>2</w:t>
      </w:r>
      <w:r w:rsidRPr="00FE762A">
        <w:rPr>
          <w:rStyle w:val="Strong"/>
          <w:rFonts w:eastAsia="Batang"/>
          <w:b w:val="0"/>
        </w:rPr>
        <w:t>% so với cùng kỳ năm trước và chiếm 91,</w:t>
      </w:r>
      <w:r w:rsidRPr="00FE762A">
        <w:rPr>
          <w:rStyle w:val="Strong"/>
          <w:rFonts w:eastAsia="Batang"/>
          <w:b w:val="0"/>
          <w:lang w:val="en-US"/>
        </w:rPr>
        <w:t>1</w:t>
      </w:r>
      <w:r w:rsidRPr="00FE762A">
        <w:rPr>
          <w:rStyle w:val="Strong"/>
          <w:rFonts w:eastAsia="Batang"/>
          <w:b w:val="0"/>
        </w:rPr>
        <w:t>% tổng kim ngạch hàng hóa nhập khẩu</w:t>
      </w:r>
      <w:r w:rsidRPr="00FE762A">
        <w:rPr>
          <w:rStyle w:val="Strong"/>
          <w:rFonts w:eastAsia="Batang"/>
          <w:b w:val="0"/>
          <w:lang w:val="en-US"/>
        </w:rPr>
        <w:t>;</w:t>
      </w:r>
      <w:r w:rsidRPr="00FE762A">
        <w:rPr>
          <w:rStyle w:val="Strong"/>
          <w:rFonts w:eastAsia="Batang"/>
          <w:b w:val="0"/>
        </w:rPr>
        <w:t xml:space="preserve"> </w:t>
      </w:r>
      <w:r w:rsidRPr="00FE762A">
        <w:rPr>
          <w:rStyle w:val="Strong"/>
          <w:rFonts w:eastAsia="Batang"/>
          <w:b w:val="0"/>
          <w:lang w:val="en-US"/>
        </w:rPr>
        <w:t>n</w:t>
      </w:r>
      <w:r w:rsidRPr="00FE762A">
        <w:rPr>
          <w:rStyle w:val="Strong"/>
          <w:rFonts w:eastAsia="Batang"/>
          <w:b w:val="0"/>
        </w:rPr>
        <w:t>hóm hàng tiêu dùng ước tính đạt 1</w:t>
      </w:r>
      <w:r w:rsidR="001B28E2" w:rsidRPr="00FE762A">
        <w:rPr>
          <w:rStyle w:val="Strong"/>
          <w:rFonts w:eastAsia="Batang"/>
          <w:b w:val="0"/>
          <w:lang w:val="en-US"/>
        </w:rPr>
        <w:t>8</w:t>
      </w:r>
      <w:r w:rsidRPr="00FE762A">
        <w:rPr>
          <w:rStyle w:val="Strong"/>
          <w:rFonts w:eastAsia="Batang"/>
          <w:b w:val="0"/>
        </w:rPr>
        <w:t>,</w:t>
      </w:r>
      <w:r w:rsidR="001B28E2" w:rsidRPr="00FE762A">
        <w:rPr>
          <w:rStyle w:val="Strong"/>
          <w:rFonts w:eastAsia="Batang"/>
          <w:b w:val="0"/>
          <w:lang w:val="en-US"/>
        </w:rPr>
        <w:t>7</w:t>
      </w:r>
      <w:r w:rsidRPr="00FE762A">
        <w:rPr>
          <w:rStyle w:val="Strong"/>
          <w:rFonts w:eastAsia="Batang"/>
          <w:b w:val="0"/>
        </w:rPr>
        <w:t xml:space="preserve"> tỷ USD, tăng 1</w:t>
      </w:r>
      <w:r w:rsidR="001B28E2" w:rsidRPr="00FE762A">
        <w:rPr>
          <w:rStyle w:val="Strong"/>
          <w:rFonts w:eastAsia="Batang"/>
          <w:b w:val="0"/>
          <w:lang w:val="en-US"/>
        </w:rPr>
        <w:t>4</w:t>
      </w:r>
      <w:r w:rsidRPr="00FE762A">
        <w:rPr>
          <w:rStyle w:val="Strong"/>
          <w:rFonts w:eastAsia="Batang"/>
          <w:b w:val="0"/>
        </w:rPr>
        <w:t>,</w:t>
      </w:r>
      <w:r w:rsidR="001B28E2" w:rsidRPr="00FE762A">
        <w:rPr>
          <w:rStyle w:val="Strong"/>
          <w:rFonts w:eastAsia="Batang"/>
          <w:b w:val="0"/>
          <w:lang w:val="en-US"/>
        </w:rPr>
        <w:t>7</w:t>
      </w:r>
      <w:r w:rsidRPr="00FE762A">
        <w:rPr>
          <w:rStyle w:val="Strong"/>
          <w:rFonts w:eastAsia="Batang"/>
          <w:b w:val="0"/>
        </w:rPr>
        <w:t>% và chiếm 8,</w:t>
      </w:r>
      <w:r w:rsidR="001B28E2" w:rsidRPr="00FE762A">
        <w:rPr>
          <w:rStyle w:val="Strong"/>
          <w:rFonts w:eastAsia="Batang"/>
          <w:b w:val="0"/>
          <w:lang w:val="en-US"/>
        </w:rPr>
        <w:t>9</w:t>
      </w:r>
      <w:r w:rsidRPr="00FE762A">
        <w:rPr>
          <w:rStyle w:val="Strong"/>
          <w:rFonts w:eastAsia="Batang"/>
          <w:b w:val="0"/>
        </w:rPr>
        <w:t>% (tăng 0,</w:t>
      </w:r>
      <w:r w:rsidRPr="00FE762A">
        <w:rPr>
          <w:rStyle w:val="Strong"/>
          <w:rFonts w:eastAsia="Batang"/>
          <w:b w:val="0"/>
          <w:lang w:val="en-US"/>
        </w:rPr>
        <w:t>5</w:t>
      </w:r>
      <w:r w:rsidRPr="00FE762A">
        <w:rPr>
          <w:rStyle w:val="Strong"/>
          <w:rFonts w:eastAsia="Batang"/>
          <w:b w:val="0"/>
        </w:rPr>
        <w:t xml:space="preserve"> điểm phần trăm</w:t>
      </w:r>
      <w:r w:rsidRPr="00FE762A">
        <w:rPr>
          <w:rStyle w:val="Strong"/>
          <w:rFonts w:eastAsia="Batang"/>
          <w:b w:val="0"/>
          <w:lang w:val="en-US"/>
        </w:rPr>
        <w:t xml:space="preserve"> so với cùng kỳ năm 2018</w:t>
      </w:r>
      <w:r w:rsidRPr="00FE762A">
        <w:rPr>
          <w:rStyle w:val="Strong"/>
          <w:rFonts w:eastAsia="Batang"/>
          <w:b w:val="0"/>
        </w:rPr>
        <w:t>).</w:t>
      </w:r>
    </w:p>
    <w:p w:rsidR="0064699B" w:rsidRPr="00FE762A" w:rsidRDefault="0064699B" w:rsidP="003336DB">
      <w:pPr>
        <w:tabs>
          <w:tab w:val="num" w:pos="0"/>
        </w:tabs>
        <w:spacing w:before="40" w:after="40" w:line="283" w:lineRule="auto"/>
        <w:ind w:firstLine="567"/>
        <w:jc w:val="both"/>
        <w:rPr>
          <w:rStyle w:val="strongchar"/>
          <w:bCs/>
        </w:rPr>
      </w:pPr>
      <w:r w:rsidRPr="00FE762A">
        <w:rPr>
          <w:bCs/>
        </w:rPr>
        <w:t xml:space="preserve">Về thị trường hàng hóa nhập khẩu 10 tháng, Trung Quốc vẫn là thị trường nhập khẩu lớn nhất của Việt Nam với kim ngạch đạt </w:t>
      </w:r>
      <w:r w:rsidRPr="00FE762A">
        <w:rPr>
          <w:rStyle w:val="strongchar"/>
          <w:bCs/>
        </w:rPr>
        <w:t xml:space="preserve">62 tỷ USD, tăng 16,1% </w:t>
      </w:r>
      <w:r w:rsidRPr="00FE762A">
        <w:rPr>
          <w:bCs/>
        </w:rPr>
        <w:t xml:space="preserve">so với cùng kỳ năm trước; tiếp theo là thị trường Hàn Quốc đạt </w:t>
      </w:r>
      <w:r w:rsidRPr="00FE762A">
        <w:rPr>
          <w:rStyle w:val="strongchar"/>
          <w:bCs/>
        </w:rPr>
        <w:t>39,4 tỷ USD, tăng 0,6%</w:t>
      </w:r>
      <w:r w:rsidRPr="00FE762A">
        <w:rPr>
          <w:bCs/>
        </w:rPr>
        <w:t xml:space="preserve">; thị trường ASEAN đạt </w:t>
      </w:r>
      <w:r w:rsidRPr="00FE762A">
        <w:rPr>
          <w:rStyle w:val="normalchar"/>
          <w:bCs/>
        </w:rPr>
        <w:t>26,4 tỷ USD, tăng 1%</w:t>
      </w:r>
      <w:r w:rsidRPr="00FE762A">
        <w:rPr>
          <w:bCs/>
        </w:rPr>
        <w:t xml:space="preserve">; Nhật Bản đạt </w:t>
      </w:r>
      <w:r w:rsidRPr="00FE762A">
        <w:rPr>
          <w:rStyle w:val="normalchar"/>
          <w:bCs/>
        </w:rPr>
        <w:t>16 tỷ USD, tăng 2,1%</w:t>
      </w:r>
      <w:r w:rsidRPr="00FE762A">
        <w:rPr>
          <w:bCs/>
        </w:rPr>
        <w:t xml:space="preserve">; thị trường EU đạt </w:t>
      </w:r>
      <w:r w:rsidRPr="00FE762A">
        <w:rPr>
          <w:rStyle w:val="normalchar"/>
          <w:bCs/>
        </w:rPr>
        <w:t>12,2 tỷ USD, tăng 7,8%</w:t>
      </w:r>
      <w:r w:rsidRPr="00FE762A">
        <w:rPr>
          <w:bCs/>
        </w:rPr>
        <w:t xml:space="preserve">; Hoa Kỳ đạt </w:t>
      </w:r>
      <w:r w:rsidRPr="00FE762A">
        <w:rPr>
          <w:rStyle w:val="strongchar"/>
          <w:bCs/>
        </w:rPr>
        <w:t>12 tỷ USD, tăng 12,6%.</w:t>
      </w:r>
    </w:p>
    <w:p w:rsidR="0064699B" w:rsidRPr="00FE762A" w:rsidRDefault="0064699B" w:rsidP="003336DB">
      <w:pPr>
        <w:tabs>
          <w:tab w:val="num" w:pos="0"/>
        </w:tabs>
        <w:spacing w:before="40" w:after="40" w:line="283" w:lineRule="auto"/>
        <w:ind w:firstLine="567"/>
        <w:jc w:val="both"/>
        <w:rPr>
          <w:rStyle w:val="Strong"/>
          <w:b w:val="0"/>
          <w:i/>
        </w:rPr>
      </w:pPr>
      <w:r w:rsidRPr="00FE762A">
        <w:t xml:space="preserve">Cán cân thương mại hàng hóa thực hiện tháng Chín xuất siêu 1,6 tỷ </w:t>
      </w:r>
      <w:r w:rsidRPr="00FE762A">
        <w:rPr>
          <w:bCs/>
        </w:rPr>
        <w:t>USD</w:t>
      </w:r>
      <w:r w:rsidRPr="00FE762A">
        <w:rPr>
          <w:bCs/>
          <w:vertAlign w:val="superscript"/>
        </w:rPr>
        <w:footnoteReference w:id="11"/>
      </w:r>
      <w:r w:rsidRPr="00FE762A">
        <w:rPr>
          <w:bCs/>
        </w:rPr>
        <w:t>; 9 tháng xuất siêu 7,1 tỷ USD; tháng Mười ước tính nhập siêu 100 triệu USD. Tính chung 10 tháng năm 2019 ước tính xuất siêu 7 tỷ USD</w:t>
      </w:r>
      <w:r w:rsidRPr="00FE762A">
        <w:rPr>
          <w:bCs/>
          <w:vertAlign w:val="superscript"/>
        </w:rPr>
        <w:footnoteReference w:id="12"/>
      </w:r>
      <w:r w:rsidRPr="00FE762A">
        <w:rPr>
          <w:bCs/>
        </w:rPr>
        <w:t>, trong đó khu vực kinh tế trong nước nhập siêu 21,3 tỷ USD; khu vực có vốn đầu tư nước ngoài (kể cả dầu thô) xuất siêu 28,3 tỷ USD</w:t>
      </w:r>
      <w:r w:rsidRPr="00FE762A">
        <w:t>.</w:t>
      </w:r>
    </w:p>
    <w:p w:rsidR="00132AB4" w:rsidRPr="00FE762A" w:rsidRDefault="00F9065D" w:rsidP="00162740">
      <w:pPr>
        <w:spacing w:before="40" w:after="40" w:line="262" w:lineRule="auto"/>
        <w:ind w:firstLine="567"/>
        <w:jc w:val="both"/>
        <w:rPr>
          <w:b/>
          <w:bCs/>
          <w:i/>
          <w:iCs/>
        </w:rPr>
      </w:pPr>
      <w:r w:rsidRPr="00FE762A">
        <w:rPr>
          <w:b/>
          <w:bCs/>
          <w:i/>
          <w:iCs/>
        </w:rPr>
        <w:t>c</w:t>
      </w:r>
      <w:r w:rsidR="00D64F1E" w:rsidRPr="00FE762A">
        <w:rPr>
          <w:b/>
          <w:bCs/>
          <w:i/>
          <w:iCs/>
        </w:rPr>
        <w:t>)</w:t>
      </w:r>
      <w:r w:rsidR="00F3499B" w:rsidRPr="00FE762A">
        <w:rPr>
          <w:b/>
          <w:bCs/>
          <w:i/>
          <w:iCs/>
        </w:rPr>
        <w:t xml:space="preserve"> </w:t>
      </w:r>
      <w:r w:rsidRPr="00FE762A">
        <w:rPr>
          <w:b/>
          <w:bCs/>
          <w:i/>
          <w:iCs/>
        </w:rPr>
        <w:t>Chỉ số giá tiêu dùng, chỉ số giá vàng và chỉ số giá đô la Mỹ</w:t>
      </w:r>
    </w:p>
    <w:p w:rsidR="0081407E" w:rsidRPr="00FE762A" w:rsidRDefault="00C85406" w:rsidP="00162740">
      <w:pPr>
        <w:shd w:val="clear" w:color="auto" w:fill="FFFFFF"/>
        <w:spacing w:before="40" w:after="40" w:line="262" w:lineRule="auto"/>
        <w:ind w:firstLine="567"/>
        <w:jc w:val="both"/>
        <w:rPr>
          <w:bCs/>
          <w:i/>
          <w:iCs/>
          <w:color w:val="000000" w:themeColor="text1"/>
          <w:lang w:val="en-US"/>
        </w:rPr>
      </w:pPr>
      <w:r w:rsidRPr="00FE762A">
        <w:rPr>
          <w:bCs/>
          <w:i/>
          <w:iCs/>
          <w:color w:val="000000" w:themeColor="text1"/>
          <w:lang w:val="en-US"/>
        </w:rPr>
        <w:t>G</w:t>
      </w:r>
      <w:r w:rsidR="0081407E" w:rsidRPr="00FE762A">
        <w:rPr>
          <w:bCs/>
          <w:i/>
          <w:iCs/>
          <w:color w:val="000000" w:themeColor="text1"/>
          <w:lang w:val="en-US"/>
        </w:rPr>
        <w:t>iá thịt lợn tăng do ảnh hưởng của dịch tả lợn châu Phi làm</w:t>
      </w:r>
      <w:r w:rsidRPr="00FE762A">
        <w:rPr>
          <w:bCs/>
          <w:i/>
          <w:iCs/>
          <w:color w:val="000000" w:themeColor="text1"/>
          <w:lang w:val="en-US"/>
        </w:rPr>
        <w:t xml:space="preserve"> giảm</w:t>
      </w:r>
      <w:r w:rsidR="0081407E" w:rsidRPr="00FE762A">
        <w:rPr>
          <w:bCs/>
          <w:i/>
          <w:iCs/>
          <w:color w:val="000000" w:themeColor="text1"/>
          <w:lang w:val="en-US"/>
        </w:rPr>
        <w:t xml:space="preserve"> nguồn </w:t>
      </w:r>
      <w:r w:rsidRPr="00FE762A">
        <w:rPr>
          <w:bCs/>
          <w:i/>
          <w:iCs/>
          <w:color w:val="000000" w:themeColor="text1"/>
          <w:lang w:val="en-US"/>
        </w:rPr>
        <w:t>c</w:t>
      </w:r>
      <w:r w:rsidR="0081407E" w:rsidRPr="00FE762A">
        <w:rPr>
          <w:bCs/>
          <w:i/>
          <w:iCs/>
          <w:color w:val="000000" w:themeColor="text1"/>
          <w:lang w:val="en-US"/>
        </w:rPr>
        <w:t>ung thịt lợn; điều chỉnh tăng giá xăng, dầu</w:t>
      </w:r>
      <w:r w:rsidR="00334AFE" w:rsidRPr="00FE762A">
        <w:rPr>
          <w:bCs/>
          <w:i/>
          <w:iCs/>
          <w:color w:val="000000" w:themeColor="text1"/>
          <w:lang w:val="en-US"/>
        </w:rPr>
        <w:t xml:space="preserve"> theo giá thế giới;</w:t>
      </w:r>
      <w:r w:rsidR="0081407E" w:rsidRPr="00FE762A">
        <w:rPr>
          <w:bCs/>
          <w:i/>
          <w:iCs/>
          <w:color w:val="000000" w:themeColor="text1"/>
          <w:lang w:val="en-US"/>
        </w:rPr>
        <w:t xml:space="preserve"> </w:t>
      </w:r>
      <w:r w:rsidR="00334AFE" w:rsidRPr="00FE762A">
        <w:rPr>
          <w:bCs/>
          <w:i/>
          <w:iCs/>
          <w:color w:val="000000" w:themeColor="text1"/>
          <w:lang w:val="en-US"/>
        </w:rPr>
        <w:t>điều chỉnh tăng</w:t>
      </w:r>
      <w:r w:rsidR="0081407E" w:rsidRPr="00FE762A">
        <w:rPr>
          <w:bCs/>
          <w:i/>
          <w:iCs/>
          <w:color w:val="000000" w:themeColor="text1"/>
          <w:lang w:val="en-US"/>
        </w:rPr>
        <w:t xml:space="preserve"> giá dịch vụ giáo dục nhằm tiệm cận với giá thị trường là những yếu tố chủ yếu làm chỉ số giá tiêu dùng tháng 10/2019 tăng 0,59% so với tháng trước</w:t>
      </w:r>
      <w:r w:rsidRPr="00FE762A">
        <w:rPr>
          <w:bCs/>
          <w:i/>
          <w:iCs/>
          <w:color w:val="000000" w:themeColor="text1"/>
          <w:lang w:val="en-US"/>
        </w:rPr>
        <w:t>,</w:t>
      </w:r>
      <w:r w:rsidR="0081407E" w:rsidRPr="00FE762A">
        <w:rPr>
          <w:bCs/>
          <w:i/>
          <w:iCs/>
          <w:color w:val="000000" w:themeColor="text1"/>
          <w:lang w:val="en-US"/>
        </w:rPr>
        <w:t xml:space="preserve"> bình quân 10 tháng tăng 2,48% so với cùng kỳ năm 2018, đây là mức tăng bình quân 10 tháng thấp nhất trong 3 năm gần đây</w:t>
      </w:r>
      <w:r w:rsidR="0081407E" w:rsidRPr="00FE762A">
        <w:rPr>
          <w:rStyle w:val="FootnoteReference"/>
          <w:bCs/>
          <w:i/>
          <w:iCs/>
          <w:color w:val="000000" w:themeColor="text1"/>
          <w:lang w:val="en-US"/>
        </w:rPr>
        <w:footnoteReference w:id="13"/>
      </w:r>
      <w:r w:rsidR="0081407E" w:rsidRPr="00FE762A">
        <w:rPr>
          <w:bCs/>
          <w:i/>
          <w:iCs/>
          <w:color w:val="000000" w:themeColor="text1"/>
          <w:lang w:val="en-US"/>
        </w:rPr>
        <w:t>.</w:t>
      </w:r>
    </w:p>
    <w:p w:rsidR="0081407E" w:rsidRPr="00FE762A" w:rsidRDefault="0081407E" w:rsidP="00162740">
      <w:pPr>
        <w:pStyle w:val="FootnoteText"/>
        <w:spacing w:before="40" w:after="40" w:line="262" w:lineRule="auto"/>
        <w:ind w:firstLine="567"/>
        <w:jc w:val="both"/>
        <w:rPr>
          <w:sz w:val="28"/>
          <w:szCs w:val="28"/>
          <w:lang w:val="es-NI"/>
        </w:rPr>
      </w:pPr>
      <w:r w:rsidRPr="00FE762A">
        <w:rPr>
          <w:rStyle w:val="normalchar"/>
          <w:sz w:val="28"/>
          <w:szCs w:val="28"/>
          <w:lang w:val="nl-NL"/>
        </w:rPr>
        <w:t xml:space="preserve">Trong mức tăng 0,59% của chỉ số giá tiêu dùng (CPI) tháng 10/2019 so với tháng trước có 10/11 nhóm hàng hóa và dịch vụ có chỉ số giá tăng, </w:t>
      </w:r>
      <w:r w:rsidRPr="00FE762A">
        <w:rPr>
          <w:sz w:val="28"/>
          <w:szCs w:val="28"/>
          <w:lang w:val="es-NI"/>
        </w:rPr>
        <w:t>trong đó nhóm hàng ăn và dịch vụ ăn uống tăng cao nhất 1,04% (lương thực tăng 0,05%</w:t>
      </w:r>
      <w:r w:rsidRPr="00FE762A">
        <w:rPr>
          <w:rStyle w:val="FootnoteReference"/>
          <w:sz w:val="28"/>
          <w:szCs w:val="28"/>
          <w:lang w:val="es-NI"/>
        </w:rPr>
        <w:footnoteReference w:id="14"/>
      </w:r>
      <w:r w:rsidRPr="00FE762A">
        <w:rPr>
          <w:sz w:val="28"/>
          <w:szCs w:val="28"/>
          <w:lang w:val="es-NI"/>
        </w:rPr>
        <w:t>; thực phẩm tăng 1,57%</w:t>
      </w:r>
      <w:r w:rsidRPr="00FE762A">
        <w:rPr>
          <w:rStyle w:val="FootnoteReference"/>
          <w:sz w:val="28"/>
          <w:szCs w:val="28"/>
          <w:lang w:val="es-NI"/>
        </w:rPr>
        <w:footnoteReference w:id="15"/>
      </w:r>
      <w:r w:rsidRPr="00FE762A">
        <w:rPr>
          <w:sz w:val="28"/>
          <w:szCs w:val="28"/>
          <w:lang w:val="es-NI"/>
        </w:rPr>
        <w:t>). Nhóm giao thông tăng 0,99% do ảnh hưởng từ đợt điều chỉnh tăng giá xăng, dầu vào thời điểm 1/10/2019 và điều chỉnh giảm giá xăng, dầu vào thời điểm 16/10/2019 làm chỉ số giá xăng, dầu tăng 2,22% (tác động làm CPI chung tăng 0,1%). Nhóm nhà ở và vật liệu xây dựng tăng 0,53% chủ yếu do giá gas trong nước điều chỉnh tăng vào thời điểm 1/10/2019 làm chỉ số giá gas tăng 7,62% (làm CPI chung tăng 0,09%). Nhóm giáo dục tăng 0,19% (dịch vụ giáo dục tăng 0,21%) do một số địa phương thực hiện tăng học phí năm học mới 2019-2020. Nhóm văn hóa, giải trí và du lịch tăng 0,12%; thiết bị và đồ dùng gia đình tăng 0,09%; may mặc, mũ nón, giày dép tăng 0,06%; đồ uống</w:t>
      </w:r>
      <w:r w:rsidR="00334AFE" w:rsidRPr="00FE762A">
        <w:rPr>
          <w:sz w:val="28"/>
          <w:szCs w:val="28"/>
          <w:lang w:val="es-NI"/>
        </w:rPr>
        <w:t>,</w:t>
      </w:r>
      <w:r w:rsidRPr="00FE762A">
        <w:rPr>
          <w:sz w:val="28"/>
          <w:szCs w:val="28"/>
          <w:lang w:val="es-NI"/>
        </w:rPr>
        <w:t xml:space="preserve"> thuốc lá và nhóm thuốc và dịch vụ y tế đều tăng 0,04%; nhóm hàng hóa và dịch vụ khác tăng 0,17%. Riêng nhóm bưu chính viễn thông giảm 0,06%.</w:t>
      </w:r>
    </w:p>
    <w:p w:rsidR="0081407E" w:rsidRPr="00FE762A" w:rsidRDefault="0081407E" w:rsidP="00162740">
      <w:pPr>
        <w:spacing w:before="40" w:after="40" w:line="262" w:lineRule="auto"/>
        <w:ind w:firstLine="567"/>
        <w:jc w:val="both"/>
      </w:pPr>
      <w:r w:rsidRPr="00FE762A">
        <w:rPr>
          <w:rStyle w:val="normalchar"/>
          <w:lang w:val="nl-NL"/>
        </w:rPr>
        <w:t xml:space="preserve">CPI bình quân 10 tháng năm 2019 tăng 2,48% so với bình quân cùng kỳ năm 2018; CPI tháng 10/2019 tăng 2,79% so với tháng 12/2018 và tăng 2,24% so với cùng kỳ năm trước. </w:t>
      </w:r>
    </w:p>
    <w:p w:rsidR="0081407E" w:rsidRPr="00FE762A" w:rsidRDefault="0081407E" w:rsidP="00162740">
      <w:pPr>
        <w:spacing w:before="40" w:after="40" w:line="262" w:lineRule="auto"/>
        <w:ind w:firstLine="567"/>
        <w:jc w:val="both"/>
        <w:rPr>
          <w:rStyle w:val="normalchar"/>
          <w:lang w:val="nl-NL"/>
        </w:rPr>
      </w:pPr>
      <w:r w:rsidRPr="00FE762A">
        <w:rPr>
          <w:rStyle w:val="normalchar"/>
          <w:lang w:val="nl-NL"/>
        </w:rPr>
        <w:t>Lạm phát cơ bản tháng 10/2019 tăng 0,15% so với tháng trước và tăng 1,99% so với cùng kỳ năm trước. Lạm phát cơ bản bình quân 10 tháng năm 2019 tăng 1,92% so với bình quân cùng kỳ năm 2018.</w:t>
      </w:r>
    </w:p>
    <w:p w:rsidR="0081407E" w:rsidRPr="00162740" w:rsidRDefault="0081407E" w:rsidP="00162740">
      <w:pPr>
        <w:spacing w:before="40" w:after="40" w:line="262" w:lineRule="auto"/>
        <w:ind w:firstLine="567"/>
        <w:jc w:val="both"/>
        <w:rPr>
          <w:rStyle w:val="normalchar"/>
          <w:spacing w:val="-2"/>
          <w:lang w:val="nl-NL"/>
        </w:rPr>
      </w:pPr>
      <w:r w:rsidRPr="00162740">
        <w:rPr>
          <w:rStyle w:val="normalchar"/>
          <w:spacing w:val="-2"/>
          <w:lang w:val="nl-NL"/>
        </w:rPr>
        <w:t>Giá vàng trong nước giảm theo giá vàng thế giới do đàm phán thương mại Mỹ</w:t>
      </w:r>
      <w:r w:rsidR="00334AFE" w:rsidRPr="00162740">
        <w:rPr>
          <w:rStyle w:val="normalchar"/>
          <w:spacing w:val="-2"/>
          <w:lang w:val="nl-NL"/>
        </w:rPr>
        <w:t xml:space="preserve"> </w:t>
      </w:r>
      <w:r w:rsidRPr="00162740">
        <w:rPr>
          <w:rStyle w:val="normalchar"/>
          <w:spacing w:val="-2"/>
          <w:lang w:val="nl-NL"/>
        </w:rPr>
        <w:t>-</w:t>
      </w:r>
      <w:r w:rsidR="00334AFE" w:rsidRPr="00162740">
        <w:rPr>
          <w:rStyle w:val="normalchar"/>
          <w:spacing w:val="-2"/>
          <w:lang w:val="nl-NL"/>
        </w:rPr>
        <w:t xml:space="preserve"> </w:t>
      </w:r>
      <w:r w:rsidRPr="00162740">
        <w:rPr>
          <w:rStyle w:val="normalchar"/>
          <w:spacing w:val="-2"/>
          <w:lang w:val="nl-NL"/>
        </w:rPr>
        <w:t>Trung có những bước tiến mới và những tín hiệu từ</w:t>
      </w:r>
      <w:r w:rsidRPr="00162740">
        <w:rPr>
          <w:spacing w:val="-2"/>
        </w:rPr>
        <w:t xml:space="preserve"> </w:t>
      </w:r>
      <w:r w:rsidRPr="00162740">
        <w:rPr>
          <w:rStyle w:val="normalchar"/>
          <w:spacing w:val="-2"/>
          <w:lang w:val="nl-NL"/>
        </w:rPr>
        <w:t xml:space="preserve">Cục Dự trữ liên bang Mỹ cho thấy khả năng lãi suất sẽ tiếp tục được cắt giảm để hỗ trợ tăng trưởng kinh tế. Bình quân giá vàng thế giới đến ngày 24/10/2019 giảm 1,26% so với tháng 9/2019. Trong nước, chỉ số giá vàng tháng 10/2019 giảm 0,57% so với tháng trước; tăng 17,38% so với tháng 12/2018 và tăng 19,01% so với cùng kỳ năm trước. </w:t>
      </w:r>
    </w:p>
    <w:p w:rsidR="0081407E" w:rsidRPr="00FE762A" w:rsidRDefault="0081407E" w:rsidP="00162740">
      <w:pPr>
        <w:spacing w:before="40" w:after="40" w:line="262" w:lineRule="auto"/>
        <w:ind w:firstLine="567"/>
        <w:jc w:val="both"/>
        <w:rPr>
          <w:rStyle w:val="normalchar"/>
          <w:lang w:val="nl-NL"/>
        </w:rPr>
      </w:pPr>
      <w:r w:rsidRPr="00FE762A">
        <w:rPr>
          <w:rStyle w:val="normalchar"/>
          <w:lang w:val="nl-NL"/>
        </w:rPr>
        <w:t>Chỉ số giá đô la Mỹ tháng 10/2019 tăng 0,03% so với tháng trước; giảm 0,46% so với tháng 12/2018 và giảm 0,56% so với cùng kỳ năm trước.</w:t>
      </w:r>
    </w:p>
    <w:p w:rsidR="00EA7AD2" w:rsidRPr="00FE762A" w:rsidRDefault="003A35EA" w:rsidP="00162740">
      <w:pPr>
        <w:tabs>
          <w:tab w:val="left" w:pos="5244"/>
        </w:tabs>
        <w:spacing w:before="40" w:after="40" w:line="264" w:lineRule="auto"/>
        <w:ind w:firstLine="567"/>
        <w:jc w:val="both"/>
        <w:rPr>
          <w:b/>
          <w:bCs/>
          <w:i/>
          <w:iCs/>
          <w:lang w:val="fr-FR"/>
        </w:rPr>
      </w:pPr>
      <w:r w:rsidRPr="00FE762A">
        <w:rPr>
          <w:b/>
          <w:bCs/>
          <w:i/>
          <w:iCs/>
          <w:lang w:val="fr-FR"/>
        </w:rPr>
        <w:t>d</w:t>
      </w:r>
      <w:r w:rsidR="00D64F1E" w:rsidRPr="00FE762A">
        <w:rPr>
          <w:b/>
          <w:bCs/>
          <w:i/>
          <w:iCs/>
          <w:lang w:val="fr-FR"/>
        </w:rPr>
        <w:t>)</w:t>
      </w:r>
      <w:r w:rsidRPr="00FE762A">
        <w:rPr>
          <w:b/>
          <w:bCs/>
          <w:i/>
          <w:iCs/>
          <w:lang w:val="fr-FR"/>
        </w:rPr>
        <w:t xml:space="preserve"> Vận tải hành khách và hàng hóa</w:t>
      </w:r>
    </w:p>
    <w:p w:rsidR="00A42B0C" w:rsidRPr="00FE762A" w:rsidRDefault="00A42B0C" w:rsidP="00162740">
      <w:pPr>
        <w:spacing w:before="40" w:after="40" w:line="259" w:lineRule="auto"/>
        <w:ind w:firstLine="567"/>
        <w:jc w:val="both"/>
        <w:rPr>
          <w:i/>
        </w:rPr>
      </w:pPr>
      <w:r w:rsidRPr="00FE762A">
        <w:rPr>
          <w:i/>
        </w:rPr>
        <w:t>Hoạt động vận tải trong tháng Mười</w:t>
      </w:r>
      <w:r w:rsidR="0032197B" w:rsidRPr="00FE762A">
        <w:rPr>
          <w:i/>
          <w:lang w:val="en-US"/>
        </w:rPr>
        <w:t xml:space="preserve"> và 10 tháng</w:t>
      </w:r>
      <w:r w:rsidRPr="00FE762A">
        <w:rPr>
          <w:i/>
        </w:rPr>
        <w:t xml:space="preserve"> năm 2019 tiếp tục duy trì mức tăng khá so với cùng kỳ năm trước, đặc biệt là ngành đường bộ và đường hàng không, do được chú trọng đầu tư cơ sở hạ tầng, đảm bảo kết nối thuận tiện giữa các </w:t>
      </w:r>
      <w:r w:rsidR="0000693D" w:rsidRPr="00FE762A">
        <w:rPr>
          <w:i/>
          <w:lang w:val="en-US"/>
        </w:rPr>
        <w:t>địa phương</w:t>
      </w:r>
      <w:r w:rsidRPr="00FE762A">
        <w:rPr>
          <w:i/>
        </w:rPr>
        <w:t xml:space="preserve"> và các hãng kinh doanh không ngừng cải tiến, nâng cao chất lượng dịch vụ, giá cả linh hoạt. </w:t>
      </w:r>
    </w:p>
    <w:p w:rsidR="00A42B0C" w:rsidRPr="00FE762A" w:rsidRDefault="00A42B0C" w:rsidP="00162740">
      <w:pPr>
        <w:widowControl w:val="0"/>
        <w:spacing w:before="40" w:after="40" w:line="259" w:lineRule="auto"/>
        <w:ind w:firstLine="567"/>
        <w:jc w:val="both"/>
        <w:rPr>
          <w:lang w:val="fr-FR"/>
        </w:rPr>
      </w:pPr>
      <w:r w:rsidRPr="00FE762A">
        <w:rPr>
          <w:lang w:val="fr-FR"/>
        </w:rPr>
        <w:t xml:space="preserve">Vận tải hành khách tháng Mười ước tính đạt 438,9 triệu lượt khách, tăng </w:t>
      </w:r>
      <w:r w:rsidR="0032197B" w:rsidRPr="00FE762A">
        <w:rPr>
          <w:lang w:val="fr-FR"/>
        </w:rPr>
        <w:t>0,7</w:t>
      </w:r>
      <w:r w:rsidRPr="00FE762A">
        <w:rPr>
          <w:lang w:val="fr-FR"/>
        </w:rPr>
        <w:t xml:space="preserve">% so với tháng trước và 20,6 tỷ lượt khách.km, tăng </w:t>
      </w:r>
      <w:r w:rsidR="0032197B" w:rsidRPr="00FE762A">
        <w:rPr>
          <w:lang w:val="fr-FR"/>
        </w:rPr>
        <w:t>0,6</w:t>
      </w:r>
      <w:r w:rsidRPr="00FE762A">
        <w:rPr>
          <w:lang w:val="fr-FR"/>
        </w:rPr>
        <w:t>%. Tính chung 10 tháng năm 2019, v</w:t>
      </w:r>
      <w:r w:rsidRPr="00FE762A">
        <w:t xml:space="preserve">ận tải hành khách đạt </w:t>
      </w:r>
      <w:r w:rsidRPr="00FE762A">
        <w:rPr>
          <w:lang w:val="en-US"/>
        </w:rPr>
        <w:t>4.230,5</w:t>
      </w:r>
      <w:r w:rsidRPr="00FE762A">
        <w:t xml:space="preserve"> triệu lượt khách, tăng 10,6% so với cùng kỳ năm trước và 204,3 tỷ lượt khách.km, tăng 10,</w:t>
      </w:r>
      <w:r w:rsidR="004A1366" w:rsidRPr="00FE762A">
        <w:rPr>
          <w:lang w:val="en-US"/>
        </w:rPr>
        <w:t>4</w:t>
      </w:r>
      <w:r w:rsidRPr="00FE762A">
        <w:t xml:space="preserve">%, trong đó vận tải </w:t>
      </w:r>
      <w:r w:rsidRPr="00FE762A">
        <w:rPr>
          <w:lang w:val="en-US"/>
        </w:rPr>
        <w:t>trong nước đạt 4.216 triệu lượt khách, tăng 10,7% và 160,6</w:t>
      </w:r>
      <w:r w:rsidRPr="00FE762A">
        <w:t xml:space="preserve"> tỷ lượt khách.km</w:t>
      </w:r>
      <w:r w:rsidRPr="00FE762A">
        <w:rPr>
          <w:lang w:val="en-US"/>
        </w:rPr>
        <w:t xml:space="preserve">, tăng 11%; vận tải ngoài nước đạt 14,5 triệu lượt khách, tăng 7,3% và 43,7 </w:t>
      </w:r>
      <w:r w:rsidRPr="00FE762A">
        <w:t>tỷ lượt khách.km</w:t>
      </w:r>
      <w:r w:rsidRPr="00FE762A">
        <w:rPr>
          <w:lang w:val="en-US"/>
        </w:rPr>
        <w:t xml:space="preserve">, tăng 8,1%. Xét theo ngành vận tải, </w:t>
      </w:r>
      <w:r w:rsidRPr="00FE762A">
        <w:t>đường bộ</w:t>
      </w:r>
      <w:r w:rsidRPr="00FE762A">
        <w:rPr>
          <w:lang w:val="en-US"/>
        </w:rPr>
        <w:t xml:space="preserve"> 10</w:t>
      </w:r>
      <w:r w:rsidRPr="00FE762A">
        <w:t xml:space="preserve"> tháng đạt </w:t>
      </w:r>
      <w:r w:rsidRPr="00FE762A">
        <w:rPr>
          <w:lang w:val="en-US"/>
        </w:rPr>
        <w:t>4.003</w:t>
      </w:r>
      <w:r w:rsidR="004A1366" w:rsidRPr="00FE762A">
        <w:rPr>
          <w:lang w:val="en-US"/>
        </w:rPr>
        <w:t>,</w:t>
      </w:r>
      <w:r w:rsidRPr="00FE762A">
        <w:rPr>
          <w:lang w:val="en-US"/>
        </w:rPr>
        <w:t>7</w:t>
      </w:r>
      <w:r w:rsidRPr="00FE762A">
        <w:t xml:space="preserve"> triệu lượt khách, tăng 10,9%</w:t>
      </w:r>
      <w:r w:rsidRPr="00FE762A">
        <w:rPr>
          <w:lang w:val="en-US"/>
        </w:rPr>
        <w:t xml:space="preserve"> </w:t>
      </w:r>
      <w:r w:rsidRPr="00FE762A">
        <w:t xml:space="preserve">và </w:t>
      </w:r>
      <w:r w:rsidRPr="00FE762A">
        <w:rPr>
          <w:lang w:val="en-US"/>
        </w:rPr>
        <w:t>134.3</w:t>
      </w:r>
      <w:r w:rsidRPr="00FE762A">
        <w:t xml:space="preserve"> tỷ lượt khách.km, tăng 10,7%;</w:t>
      </w:r>
      <w:r w:rsidRPr="00FE762A">
        <w:rPr>
          <w:lang w:val="en-US"/>
        </w:rPr>
        <w:t xml:space="preserve"> </w:t>
      </w:r>
      <w:r w:rsidRPr="00FE762A">
        <w:rPr>
          <w:lang w:val="fr-FR"/>
        </w:rPr>
        <w:t>đ</w:t>
      </w:r>
      <w:r w:rsidRPr="00FE762A">
        <w:t>ường hàng không</w:t>
      </w:r>
      <w:r w:rsidRPr="00FE762A">
        <w:rPr>
          <w:lang w:val="en-US"/>
        </w:rPr>
        <w:t xml:space="preserve"> </w:t>
      </w:r>
      <w:r w:rsidRPr="00FE762A">
        <w:t xml:space="preserve">đạt </w:t>
      </w:r>
      <w:r w:rsidRPr="00FE762A">
        <w:rPr>
          <w:lang w:val="en-US"/>
        </w:rPr>
        <w:t>45</w:t>
      </w:r>
      <w:r w:rsidRPr="00FE762A">
        <w:rPr>
          <w:lang w:val="fr-FR"/>
        </w:rPr>
        <w:t>,5</w:t>
      </w:r>
      <w:r w:rsidRPr="00FE762A">
        <w:t xml:space="preserve"> triệu lượt khách, tăng</w:t>
      </w:r>
      <w:r w:rsidRPr="00FE762A">
        <w:rPr>
          <w:lang w:val="fr-FR"/>
        </w:rPr>
        <w:t xml:space="preserve"> 10,3</w:t>
      </w:r>
      <w:r w:rsidRPr="00FE762A">
        <w:t xml:space="preserve">% và </w:t>
      </w:r>
      <w:r w:rsidRPr="00FE762A">
        <w:rPr>
          <w:lang w:val="en-US"/>
        </w:rPr>
        <w:t>63,5</w:t>
      </w:r>
      <w:r w:rsidRPr="00FE762A">
        <w:t xml:space="preserve"> tỷ lượt khách.km, tăng </w:t>
      </w:r>
      <w:r w:rsidRPr="00FE762A">
        <w:rPr>
          <w:lang w:val="en-US"/>
        </w:rPr>
        <w:t>10,9</w:t>
      </w:r>
      <w:r w:rsidRPr="00FE762A">
        <w:t xml:space="preserve">%; </w:t>
      </w:r>
      <w:r w:rsidRPr="00FE762A">
        <w:rPr>
          <w:lang w:val="fr-FR"/>
        </w:rPr>
        <w:t xml:space="preserve">đường thủy nội địa đạt 167,9 triệu lượt khách, tăng 5,9% và 3,3 tỷ lượt khách.km, tăng 7%; </w:t>
      </w:r>
      <w:r w:rsidRPr="00FE762A">
        <w:t xml:space="preserve">đường biển đạt </w:t>
      </w:r>
      <w:r w:rsidRPr="00FE762A">
        <w:rPr>
          <w:lang w:val="en-US"/>
        </w:rPr>
        <w:t>gần 6,4</w:t>
      </w:r>
      <w:r w:rsidRPr="00FE762A">
        <w:t xml:space="preserve"> triệu lượt khách, tăng </w:t>
      </w:r>
      <w:r w:rsidRPr="00FE762A">
        <w:rPr>
          <w:lang w:val="en-US"/>
        </w:rPr>
        <w:t>5,8</w:t>
      </w:r>
      <w:r w:rsidRPr="00FE762A">
        <w:t xml:space="preserve">% và </w:t>
      </w:r>
      <w:r w:rsidRPr="00FE762A">
        <w:rPr>
          <w:lang w:val="en-US"/>
        </w:rPr>
        <w:t>386,6</w:t>
      </w:r>
      <w:r w:rsidRPr="00FE762A">
        <w:t xml:space="preserve"> triệu lượt khách.km, tăng 7%</w:t>
      </w:r>
      <w:r w:rsidRPr="00FE762A">
        <w:rPr>
          <w:lang w:val="en-US"/>
        </w:rPr>
        <w:t xml:space="preserve">; đường sắt đạt hơn 7 triệu lượt khách, giảm 6,7% và 2,9 tỷ lượt khách.km, </w:t>
      </w:r>
      <w:r w:rsidR="004A1366" w:rsidRPr="00FE762A">
        <w:rPr>
          <w:lang w:val="en-US"/>
        </w:rPr>
        <w:t>giảm 8,8%</w:t>
      </w:r>
      <w:r w:rsidRPr="00FE762A">
        <w:rPr>
          <w:lang w:val="en-US"/>
        </w:rPr>
        <w:t>.</w:t>
      </w:r>
      <w:r w:rsidRPr="00FE762A">
        <w:t xml:space="preserve"> </w:t>
      </w:r>
    </w:p>
    <w:p w:rsidR="00914D17" w:rsidRPr="00FE762A" w:rsidRDefault="00A42B0C" w:rsidP="00162740">
      <w:pPr>
        <w:spacing w:before="40" w:after="40" w:line="262" w:lineRule="auto"/>
        <w:ind w:firstLine="567"/>
        <w:jc w:val="both"/>
      </w:pPr>
      <w:r w:rsidRPr="00FE762A">
        <w:rPr>
          <w:lang w:val="fr-FR"/>
        </w:rPr>
        <w:t xml:space="preserve">Vận tải hàng hóa tháng Mười ước tính đạt 143,2 triệu tấn, tăng </w:t>
      </w:r>
      <w:r w:rsidR="0032197B" w:rsidRPr="00FE762A">
        <w:rPr>
          <w:lang w:val="fr-FR"/>
        </w:rPr>
        <w:t>0,9</w:t>
      </w:r>
      <w:r w:rsidRPr="00FE762A">
        <w:rPr>
          <w:lang w:val="fr-FR"/>
        </w:rPr>
        <w:t xml:space="preserve">% so với </w:t>
      </w:r>
      <w:r w:rsidR="007977CA" w:rsidRPr="00FE762A">
        <w:rPr>
          <w:lang w:val="fr-FR"/>
        </w:rPr>
        <w:t>tháng</w:t>
      </w:r>
      <w:r w:rsidRPr="00FE762A">
        <w:rPr>
          <w:lang w:val="fr-FR"/>
        </w:rPr>
        <w:t xml:space="preserve"> trước và 27,6 tỷ tấn.km, tăng </w:t>
      </w:r>
      <w:r w:rsidR="0032197B" w:rsidRPr="00FE762A">
        <w:rPr>
          <w:lang w:val="fr-FR"/>
        </w:rPr>
        <w:t>0,5</w:t>
      </w:r>
      <w:r w:rsidRPr="00FE762A">
        <w:rPr>
          <w:lang w:val="fr-FR"/>
        </w:rPr>
        <w:t>%. Tính chung 10 tháng, vận tải hàng hóa đạt 1.387,7 triệu tấn, tăng 9,3% so với cùng kỳ năm trước và 265,5 tỷ tấn.km, tăng 7,4%, trong đó vận tải trong nước đạt 1.359,6 triệu tấn, tăng 9,4% và 148,3 tỷ tấn.km, tăng 10,1%; vận tải ngoài nước đạt 28,1 triệu tấn, tăng 4% và 117,2 tỷ tấn.km, tăng 4,3%. Xét theo ngành vận tải, đường bộ 10 tháng đạt 1.065,5 triệu tấn, tăng 10,6% so với cùng kỳ năm trước và 71,4 tỷ tấn.km, tăng 10,8%; đường thủy nội địa đạt 250,1 triệu tấn, tăng 5,5% và 52,2 tỷ tấn.km, tăng 6,3%; đường biển đạt 67,5 triệu tấn, tăng 5,4% và 137,9 tỷ tấn.km, tăng 6,6%; đường hàng không đạt 365,1 nghìn tấn, tăng 10,5% và 949 triệu tấn.km, tăng 9,8%; đường sắt đạt 4,2 triệu tấn, giảm 11,7% và hơn 3 tỷ tấn.km, giảm 8,5%.</w:t>
      </w:r>
    </w:p>
    <w:p w:rsidR="00914D17" w:rsidRPr="00FE762A" w:rsidRDefault="00914D17" w:rsidP="00162740">
      <w:pPr>
        <w:spacing w:before="40" w:after="40" w:line="262" w:lineRule="auto"/>
        <w:ind w:firstLine="567"/>
        <w:jc w:val="both"/>
        <w:rPr>
          <w:b/>
          <w:bCs/>
          <w:i/>
          <w:iCs/>
        </w:rPr>
      </w:pPr>
      <w:r w:rsidRPr="00FE762A">
        <w:rPr>
          <w:b/>
          <w:bCs/>
          <w:i/>
          <w:iCs/>
        </w:rPr>
        <w:t>e) Khách quốc tế đến Việt Nam</w:t>
      </w:r>
    </w:p>
    <w:p w:rsidR="00A42B0C" w:rsidRPr="00FE762A" w:rsidRDefault="00A42B0C" w:rsidP="00162740">
      <w:pPr>
        <w:spacing w:before="40" w:after="40" w:line="262" w:lineRule="auto"/>
        <w:ind w:firstLine="567"/>
        <w:jc w:val="both"/>
        <w:rPr>
          <w:i/>
          <w:lang w:val="en-US"/>
        </w:rPr>
      </w:pPr>
      <w:r w:rsidRPr="00FE762A">
        <w:rPr>
          <w:i/>
          <w:lang w:val="en-US"/>
        </w:rPr>
        <w:t>Tháng Mười là tháng đầu tiên có lượng khách quốc tế đến nước ta đạt trên 1,6 triệu lượt người, nâng tổng số khách quốc tế đến Việt Nam trong 10 tháng năm 2019 đạt 14,5 triệu lượt người, trong đó khách đến từ Trung Quốc và Hàn Quốc chiếm gần 56% lượng khách quốc tế đến Việt Nam.</w:t>
      </w:r>
    </w:p>
    <w:p w:rsidR="00A42B0C" w:rsidRPr="00FE762A" w:rsidRDefault="00A42B0C" w:rsidP="00162740">
      <w:pPr>
        <w:shd w:val="clear" w:color="auto" w:fill="FFFFFF"/>
        <w:spacing w:before="40" w:after="40" w:line="262" w:lineRule="auto"/>
        <w:ind w:firstLine="567"/>
        <w:jc w:val="both"/>
        <w:rPr>
          <w:lang w:val="en-US"/>
        </w:rPr>
      </w:pPr>
      <w:r w:rsidRPr="00FE762A">
        <w:t xml:space="preserve">Khách quốc tế đến nước ta trong tháng </w:t>
      </w:r>
      <w:r w:rsidRPr="00FE762A">
        <w:rPr>
          <w:lang w:val="en-US"/>
        </w:rPr>
        <w:t xml:space="preserve">Mười </w:t>
      </w:r>
      <w:r w:rsidRPr="00FE762A">
        <w:t xml:space="preserve">ước tính đạt </w:t>
      </w:r>
      <w:r w:rsidRPr="00FE762A">
        <w:rPr>
          <w:lang w:val="en-US"/>
        </w:rPr>
        <w:t>1.618,3</w:t>
      </w:r>
      <w:r w:rsidRPr="00FE762A">
        <w:t xml:space="preserve"> nghìn lượt người,</w:t>
      </w:r>
      <w:r w:rsidRPr="00FE762A">
        <w:rPr>
          <w:lang w:val="en-US"/>
        </w:rPr>
        <w:t xml:space="preserve"> tăng 3,7</w:t>
      </w:r>
      <w:r w:rsidRPr="00FE762A">
        <w:t>% so với tháng trước</w:t>
      </w:r>
      <w:r w:rsidRPr="00FE762A">
        <w:rPr>
          <w:lang w:val="en-US"/>
        </w:rPr>
        <w:t>, trong đó khách đến bằng đường hàng không tăng 1,8%; bằng đường bộ tăng 11,3% và bằng đường biển tăng 32,9%. S</w:t>
      </w:r>
      <w:r w:rsidRPr="00FE762A">
        <w:t>o với cùng kỳ năm trước,</w:t>
      </w:r>
      <w:r w:rsidRPr="00FE762A">
        <w:rPr>
          <w:lang w:val="en-US"/>
        </w:rPr>
        <w:t xml:space="preserve"> khách quốc tế đến nước ta trong tháng Mười tăng 34,3</w:t>
      </w:r>
      <w:r w:rsidRPr="00FE762A">
        <w:t>%</w:t>
      </w:r>
      <w:r w:rsidRPr="00FE762A">
        <w:rPr>
          <w:lang w:val="en-US"/>
        </w:rPr>
        <w:t>, trong đó khách đến từ</w:t>
      </w:r>
      <w:r w:rsidRPr="00FE762A">
        <w:t xml:space="preserve"> châu Á</w:t>
      </w:r>
      <w:r w:rsidRPr="00FE762A">
        <w:rPr>
          <w:lang w:val="en-US"/>
        </w:rPr>
        <w:t xml:space="preserve"> tăng 41,2%; </w:t>
      </w:r>
      <w:r w:rsidRPr="00FE762A">
        <w:t xml:space="preserve">từ châu Âu tăng </w:t>
      </w:r>
      <w:r w:rsidRPr="00FE762A">
        <w:rPr>
          <w:lang w:val="en-US"/>
        </w:rPr>
        <w:t>7,3</w:t>
      </w:r>
      <w:r w:rsidRPr="00FE762A">
        <w:t xml:space="preserve">%; </w:t>
      </w:r>
      <w:r w:rsidRPr="00FE762A">
        <w:rPr>
          <w:lang w:val="en-US"/>
        </w:rPr>
        <w:t>từ</w:t>
      </w:r>
      <w:r w:rsidRPr="00FE762A">
        <w:t xml:space="preserve"> châu Mỹ tăng </w:t>
      </w:r>
      <w:r w:rsidRPr="00FE762A">
        <w:rPr>
          <w:lang w:val="en-US"/>
        </w:rPr>
        <w:t xml:space="preserve">10,2%; từ </w:t>
      </w:r>
      <w:r w:rsidRPr="00FE762A">
        <w:t xml:space="preserve">châu Úc </w:t>
      </w:r>
      <w:r w:rsidRPr="00FE762A">
        <w:rPr>
          <w:lang w:val="en-US"/>
        </w:rPr>
        <w:t>tăng 1,5</w:t>
      </w:r>
      <w:r w:rsidRPr="00FE762A">
        <w:t>%</w:t>
      </w:r>
      <w:r w:rsidRPr="00FE762A">
        <w:rPr>
          <w:lang w:val="en-US"/>
        </w:rPr>
        <w:t xml:space="preserve"> và</w:t>
      </w:r>
      <w:r w:rsidR="004A1366" w:rsidRPr="00FE762A">
        <w:rPr>
          <w:lang w:val="en-US"/>
        </w:rPr>
        <w:t xml:space="preserve"> từ</w:t>
      </w:r>
      <w:r w:rsidRPr="00FE762A">
        <w:rPr>
          <w:lang w:val="en-US"/>
        </w:rPr>
        <w:t xml:space="preserve"> </w:t>
      </w:r>
      <w:r w:rsidRPr="00FE762A">
        <w:t xml:space="preserve">châu Phi </w:t>
      </w:r>
      <w:r w:rsidRPr="00FE762A">
        <w:rPr>
          <w:lang w:val="en-US"/>
        </w:rPr>
        <w:t>tăng 19,4</w:t>
      </w:r>
      <w:r w:rsidRPr="00FE762A">
        <w:t>%</w:t>
      </w:r>
      <w:r w:rsidRPr="00FE762A">
        <w:rPr>
          <w:lang w:val="en-US"/>
        </w:rPr>
        <w:t xml:space="preserve">. </w:t>
      </w:r>
    </w:p>
    <w:p w:rsidR="00A42B0C" w:rsidRPr="00FE762A" w:rsidRDefault="00A42B0C" w:rsidP="00162740">
      <w:pPr>
        <w:spacing w:before="40" w:after="40" w:line="278" w:lineRule="auto"/>
        <w:ind w:firstLine="567"/>
        <w:jc w:val="both"/>
      </w:pPr>
      <w:r w:rsidRPr="00FE762A">
        <w:t xml:space="preserve">Tính chung </w:t>
      </w:r>
      <w:r w:rsidRPr="00FE762A">
        <w:rPr>
          <w:lang w:val="en-US"/>
        </w:rPr>
        <w:t>10</w:t>
      </w:r>
      <w:r w:rsidRPr="00FE762A">
        <w:t xml:space="preserve"> tháng</w:t>
      </w:r>
      <w:r w:rsidRPr="00FE762A">
        <w:rPr>
          <w:lang w:val="en-US"/>
        </w:rPr>
        <w:t xml:space="preserve"> năm</w:t>
      </w:r>
      <w:r w:rsidRPr="00FE762A">
        <w:t xml:space="preserve"> 201</w:t>
      </w:r>
      <w:r w:rsidRPr="00FE762A">
        <w:rPr>
          <w:lang w:val="en-US"/>
        </w:rPr>
        <w:t>9</w:t>
      </w:r>
      <w:r w:rsidRPr="00FE762A">
        <w:t xml:space="preserve">, khách quốc tế đến nước ta ước tính đạt </w:t>
      </w:r>
      <w:r w:rsidRPr="00FE762A">
        <w:rPr>
          <w:lang w:val="en-US"/>
        </w:rPr>
        <w:t>14.488,8</w:t>
      </w:r>
      <w:r w:rsidRPr="00FE762A">
        <w:t xml:space="preserve"> nghìn lượt người, tăng </w:t>
      </w:r>
      <w:r w:rsidRPr="00FE762A">
        <w:rPr>
          <w:lang w:val="en-US"/>
        </w:rPr>
        <w:t>13</w:t>
      </w:r>
      <w:r w:rsidRPr="00FE762A">
        <w:t xml:space="preserve">% so với cùng kỳ năm trước, trong đó </w:t>
      </w:r>
      <w:r w:rsidRPr="00FE762A">
        <w:rPr>
          <w:lang w:val="en-US"/>
        </w:rPr>
        <w:t xml:space="preserve">khách </w:t>
      </w:r>
      <w:r w:rsidRPr="00FE762A">
        <w:t>đến bằng đường</w:t>
      </w:r>
      <w:r w:rsidRPr="00FE762A">
        <w:rPr>
          <w:lang w:val="en-US"/>
        </w:rPr>
        <w:t xml:space="preserve"> hàng không đạt 11.510</w:t>
      </w:r>
      <w:r w:rsidR="00311D92" w:rsidRPr="00FE762A">
        <w:rPr>
          <w:lang w:val="en-US"/>
        </w:rPr>
        <w:t>,</w:t>
      </w:r>
      <w:r w:rsidRPr="00FE762A">
        <w:rPr>
          <w:lang w:val="en-US"/>
        </w:rPr>
        <w:t>8</w:t>
      </w:r>
      <w:r w:rsidRPr="00FE762A">
        <w:t xml:space="preserve"> nghìn lượt người</w:t>
      </w:r>
      <w:r w:rsidRPr="00FE762A">
        <w:rPr>
          <w:lang w:val="en-US"/>
        </w:rPr>
        <w:t>, chiếm 79,4% lượng khách quốc tế đến Việt Nam, tăng 11,1%; bằng  đường bộ đạt 2.764,7</w:t>
      </w:r>
      <w:r w:rsidRPr="00FE762A">
        <w:t xml:space="preserve"> nghìn lượt người</w:t>
      </w:r>
      <w:r w:rsidRPr="00FE762A">
        <w:rPr>
          <w:lang w:val="en-US"/>
        </w:rPr>
        <w:t>, chiếm 19,1% và tăng 22,3</w:t>
      </w:r>
      <w:r w:rsidRPr="00FE762A">
        <w:t xml:space="preserve">%; bằng đường biển đạt </w:t>
      </w:r>
      <w:r w:rsidRPr="00FE762A">
        <w:rPr>
          <w:lang w:val="en-US"/>
        </w:rPr>
        <w:t>213,3</w:t>
      </w:r>
      <w:r w:rsidRPr="00FE762A">
        <w:t xml:space="preserve"> nghìn lượt người, </w:t>
      </w:r>
      <w:r w:rsidRPr="00FE762A">
        <w:rPr>
          <w:lang w:val="en-US"/>
        </w:rPr>
        <w:t>chiếm 1,5% và tăng 6,6</w:t>
      </w:r>
      <w:r w:rsidRPr="00FE762A">
        <w:t>%.</w:t>
      </w:r>
    </w:p>
    <w:p w:rsidR="00A42B0C" w:rsidRPr="00FE762A" w:rsidRDefault="00A42B0C" w:rsidP="00162740">
      <w:pPr>
        <w:pStyle w:val="NormalWeb"/>
        <w:spacing w:before="40" w:beforeAutospacing="0" w:after="40" w:afterAutospacing="0" w:line="278" w:lineRule="auto"/>
        <w:ind w:firstLine="567"/>
        <w:jc w:val="both"/>
        <w:rPr>
          <w:sz w:val="28"/>
          <w:szCs w:val="28"/>
        </w:rPr>
      </w:pPr>
      <w:r w:rsidRPr="00FE762A">
        <w:rPr>
          <w:sz w:val="28"/>
          <w:szCs w:val="28"/>
        </w:rPr>
        <w:t>Trong 10 tháng năm nay, khách quốc tế đến nước ta từ châu Á đạt 11.511,6 nghìn lượt người</w:t>
      </w:r>
      <w:r w:rsidR="00CD3786" w:rsidRPr="00FE762A">
        <w:rPr>
          <w:sz w:val="28"/>
          <w:szCs w:val="28"/>
          <w:lang w:val="en-US"/>
        </w:rPr>
        <w:t>,</w:t>
      </w:r>
      <w:r w:rsidRPr="00FE762A">
        <w:rPr>
          <w:sz w:val="28"/>
          <w:szCs w:val="28"/>
        </w:rPr>
        <w:t xml:space="preserve"> chiếm 79,5% tổng số khách quốc tế</w:t>
      </w:r>
      <w:r w:rsidR="00CD3786" w:rsidRPr="00FE762A">
        <w:rPr>
          <w:sz w:val="28"/>
          <w:szCs w:val="28"/>
          <w:lang w:val="en-US"/>
        </w:rPr>
        <w:t>,</w:t>
      </w:r>
      <w:r w:rsidRPr="00FE762A">
        <w:rPr>
          <w:sz w:val="28"/>
          <w:szCs w:val="28"/>
        </w:rPr>
        <w:t xml:space="preserve"> tăng 15,2% so với cùng kỳ năm trước, trong đó khách đến từ hầu hết các thị trường chính đều tăng: Trung Quốc đạt 4.574,8 nghìn lượt người, tăng 9,4%; </w:t>
      </w:r>
      <w:r w:rsidRPr="00FE762A">
        <w:rPr>
          <w:bCs/>
          <w:sz w:val="28"/>
          <w:szCs w:val="28"/>
        </w:rPr>
        <w:t>Hàn Quốc đạt 3.501,8 nghìn lượt người, tăng 22,1%</w:t>
      </w:r>
      <w:r w:rsidRPr="00FE762A">
        <w:rPr>
          <w:sz w:val="28"/>
          <w:szCs w:val="28"/>
        </w:rPr>
        <w:t>; Nhật Bản 786,7 nghìn lượt người, tăng 15%; Đài Loan 762,5 nghìn lượt người, tăng 29,5%</w:t>
      </w:r>
      <w:r w:rsidRPr="00FE762A">
        <w:rPr>
          <w:bCs/>
          <w:sz w:val="28"/>
          <w:szCs w:val="28"/>
        </w:rPr>
        <w:t xml:space="preserve">; Ma-lai-xi-a 480,1 nghìn lượt người, tăng 13,6%; Thái Lan 397,9 nghìn lượt người, tăng 47,7%. Bên cạnh đó, một số quốc gia và vùng lãnh thổ có số khách đến nước ta giảm như: Cam-pu-chia đạt 150,2 nghìn lượt người, giảm 12,2%; </w:t>
      </w:r>
      <w:r w:rsidRPr="00FE762A">
        <w:rPr>
          <w:sz w:val="28"/>
          <w:szCs w:val="28"/>
        </w:rPr>
        <w:t>Lào đạt 81,6 nghìn lượt người, giảm 22%.</w:t>
      </w:r>
    </w:p>
    <w:p w:rsidR="00A42B0C" w:rsidRPr="00FE762A" w:rsidRDefault="00A42B0C" w:rsidP="00162740">
      <w:pPr>
        <w:spacing w:before="40" w:after="40" w:line="278" w:lineRule="auto"/>
        <w:ind w:firstLine="567"/>
        <w:jc w:val="both"/>
        <w:rPr>
          <w:lang w:val="en-US"/>
        </w:rPr>
      </w:pPr>
      <w:r w:rsidRPr="00FE762A">
        <w:t xml:space="preserve">Khách đến từ châu Âu </w:t>
      </w:r>
      <w:r w:rsidRPr="00FE762A">
        <w:rPr>
          <w:lang w:val="en-US"/>
        </w:rPr>
        <w:t xml:space="preserve">10 tháng </w:t>
      </w:r>
      <w:r w:rsidRPr="00FE762A">
        <w:t xml:space="preserve">ước tính đạt </w:t>
      </w:r>
      <w:r w:rsidRPr="00FE762A">
        <w:rPr>
          <w:lang w:val="en-US"/>
        </w:rPr>
        <w:t>1.762,4</w:t>
      </w:r>
      <w:r w:rsidRPr="00FE762A">
        <w:t xml:space="preserve"> nghìn lượt người, tăng </w:t>
      </w:r>
      <w:r w:rsidRPr="00FE762A">
        <w:rPr>
          <w:lang w:val="en-US"/>
        </w:rPr>
        <w:t>5,5</w:t>
      </w:r>
      <w:r w:rsidRPr="00FE762A">
        <w:t xml:space="preserve">% so với cùng kỳ năm trước </w:t>
      </w:r>
      <w:r w:rsidRPr="00FE762A">
        <w:rPr>
          <w:bCs/>
          <w:iCs/>
        </w:rPr>
        <w:t>và tăng ở hầu hết các thị trường, trong đó k</w:t>
      </w:r>
      <w:r w:rsidRPr="00FE762A">
        <w:t xml:space="preserve">hách đến từ Liên bang Nga </w:t>
      </w:r>
      <w:r w:rsidRPr="00FE762A">
        <w:rPr>
          <w:lang w:val="en-US"/>
        </w:rPr>
        <w:t>đạt 519,7</w:t>
      </w:r>
      <w:r w:rsidRPr="00FE762A">
        <w:t xml:space="preserve"> nghìn lượt người, tăng </w:t>
      </w:r>
      <w:r w:rsidRPr="00FE762A">
        <w:rPr>
          <w:lang w:val="en-US"/>
        </w:rPr>
        <w:t>4,8</w:t>
      </w:r>
      <w:r w:rsidRPr="00FE762A">
        <w:t xml:space="preserve">%; Vương quốc Anh </w:t>
      </w:r>
      <w:r w:rsidRPr="00FE762A">
        <w:rPr>
          <w:lang w:val="en-US"/>
        </w:rPr>
        <w:t>262,4</w:t>
      </w:r>
      <w:r w:rsidRPr="00FE762A">
        <w:t xml:space="preserve"> nghìn lượt người, tăng</w:t>
      </w:r>
      <w:r w:rsidRPr="00FE762A">
        <w:rPr>
          <w:lang w:val="en-US"/>
        </w:rPr>
        <w:t xml:space="preserve"> 5,8</w:t>
      </w:r>
      <w:r w:rsidRPr="00FE762A">
        <w:t xml:space="preserve">%; Pháp </w:t>
      </w:r>
      <w:r w:rsidRPr="00FE762A">
        <w:rPr>
          <w:lang w:val="en-US"/>
        </w:rPr>
        <w:t>234,8</w:t>
      </w:r>
      <w:r w:rsidRPr="00FE762A">
        <w:t xml:space="preserve"> nghìn lượt người, tăng </w:t>
      </w:r>
      <w:r w:rsidRPr="00FE762A">
        <w:rPr>
          <w:lang w:val="en-US"/>
        </w:rPr>
        <w:t>1,7</w:t>
      </w:r>
      <w:r w:rsidRPr="00FE762A">
        <w:t xml:space="preserve">%; Đức </w:t>
      </w:r>
      <w:r w:rsidRPr="00FE762A">
        <w:rPr>
          <w:lang w:val="en-US"/>
        </w:rPr>
        <w:t>181,2</w:t>
      </w:r>
      <w:r w:rsidRPr="00FE762A">
        <w:t xml:space="preserve"> nghìn lượt người, tăng </w:t>
      </w:r>
      <w:r w:rsidRPr="00FE762A">
        <w:rPr>
          <w:lang w:val="en-US"/>
        </w:rPr>
        <w:t>5,6</w:t>
      </w:r>
      <w:r w:rsidRPr="00FE762A">
        <w:t>%</w:t>
      </w:r>
      <w:r w:rsidRPr="00FE762A">
        <w:rPr>
          <w:lang w:val="en-US"/>
        </w:rPr>
        <w:t>; riêng Phần Lan giảm 8,9% so với cùng kỳ năm trước với lượng khách đến Việt Nam đạt 17,3 nghìn lượt người.</w:t>
      </w:r>
    </w:p>
    <w:p w:rsidR="00914D17" w:rsidRPr="00FE762A" w:rsidRDefault="00A42B0C" w:rsidP="00162740">
      <w:pPr>
        <w:pStyle w:val="NormalWeb"/>
        <w:shd w:val="clear" w:color="auto" w:fill="FFFFFF"/>
        <w:spacing w:before="40" w:beforeAutospacing="0" w:after="40" w:afterAutospacing="0" w:line="278" w:lineRule="auto"/>
        <w:ind w:firstLine="567"/>
        <w:jc w:val="both"/>
        <w:rPr>
          <w:sz w:val="28"/>
          <w:szCs w:val="28"/>
        </w:rPr>
      </w:pPr>
      <w:r w:rsidRPr="00FE762A">
        <w:rPr>
          <w:sz w:val="28"/>
          <w:szCs w:val="28"/>
        </w:rPr>
        <w:t xml:space="preserve">Khách đến từ châu Mỹ </w:t>
      </w:r>
      <w:r w:rsidRPr="00FE762A">
        <w:rPr>
          <w:sz w:val="28"/>
          <w:szCs w:val="28"/>
          <w:lang w:val="en-US"/>
        </w:rPr>
        <w:t xml:space="preserve">10 tháng ước tính </w:t>
      </w:r>
      <w:r w:rsidRPr="00FE762A">
        <w:rPr>
          <w:sz w:val="28"/>
          <w:szCs w:val="28"/>
        </w:rPr>
        <w:t xml:space="preserve">đạt </w:t>
      </w:r>
      <w:r w:rsidRPr="00FE762A">
        <w:rPr>
          <w:sz w:val="28"/>
          <w:szCs w:val="28"/>
          <w:lang w:val="en-US"/>
        </w:rPr>
        <w:t>807,5</w:t>
      </w:r>
      <w:r w:rsidRPr="00FE762A">
        <w:rPr>
          <w:sz w:val="28"/>
          <w:szCs w:val="28"/>
        </w:rPr>
        <w:t xml:space="preserve"> nghìn lượt người, tăng </w:t>
      </w:r>
      <w:r w:rsidRPr="00FE762A">
        <w:rPr>
          <w:sz w:val="28"/>
          <w:szCs w:val="28"/>
          <w:lang w:val="en-US"/>
        </w:rPr>
        <w:t>7,1</w:t>
      </w:r>
      <w:r w:rsidRPr="00FE762A">
        <w:rPr>
          <w:sz w:val="28"/>
          <w:szCs w:val="28"/>
        </w:rPr>
        <w:t xml:space="preserve">% so với cùng kỳ năm </w:t>
      </w:r>
      <w:r w:rsidRPr="00FE762A">
        <w:rPr>
          <w:sz w:val="28"/>
          <w:szCs w:val="28"/>
          <w:lang w:val="en-US"/>
        </w:rPr>
        <w:t>2018</w:t>
      </w:r>
      <w:r w:rsidRPr="00FE762A">
        <w:rPr>
          <w:sz w:val="28"/>
          <w:szCs w:val="28"/>
        </w:rPr>
        <w:t xml:space="preserve">, </w:t>
      </w:r>
      <w:r w:rsidRPr="00FE762A">
        <w:rPr>
          <w:sz w:val="28"/>
          <w:szCs w:val="28"/>
          <w:lang w:val="en-US"/>
        </w:rPr>
        <w:t xml:space="preserve">chủ yếu là khách </w:t>
      </w:r>
      <w:r w:rsidRPr="00FE762A">
        <w:rPr>
          <w:sz w:val="28"/>
          <w:szCs w:val="28"/>
        </w:rPr>
        <w:t xml:space="preserve">đến từ Hoa Kỳ đạt </w:t>
      </w:r>
      <w:r w:rsidRPr="00FE762A">
        <w:rPr>
          <w:sz w:val="28"/>
          <w:szCs w:val="28"/>
          <w:lang w:val="en-US"/>
        </w:rPr>
        <w:t>622,4</w:t>
      </w:r>
      <w:r w:rsidRPr="00FE762A">
        <w:rPr>
          <w:sz w:val="28"/>
          <w:szCs w:val="28"/>
        </w:rPr>
        <w:t xml:space="preserve"> nghìn lượt người, tăng </w:t>
      </w:r>
      <w:r w:rsidRPr="00FE762A">
        <w:rPr>
          <w:sz w:val="28"/>
          <w:szCs w:val="28"/>
          <w:lang w:val="en-US"/>
        </w:rPr>
        <w:t>8</w:t>
      </w:r>
      <w:r w:rsidRPr="00FE762A">
        <w:rPr>
          <w:sz w:val="28"/>
          <w:szCs w:val="28"/>
        </w:rPr>
        <w:t xml:space="preserve">%. Khách đến từ châu Úc đạt </w:t>
      </w:r>
      <w:r w:rsidRPr="00FE762A">
        <w:rPr>
          <w:sz w:val="28"/>
          <w:szCs w:val="28"/>
          <w:lang w:val="en-US"/>
        </w:rPr>
        <w:t>368,</w:t>
      </w:r>
      <w:r w:rsidR="00334AFE" w:rsidRPr="00FE762A">
        <w:rPr>
          <w:sz w:val="28"/>
          <w:szCs w:val="28"/>
          <w:lang w:val="en-US"/>
        </w:rPr>
        <w:t>4</w:t>
      </w:r>
      <w:r w:rsidRPr="00FE762A">
        <w:rPr>
          <w:sz w:val="28"/>
          <w:szCs w:val="28"/>
        </w:rPr>
        <w:t xml:space="preserve"> nghìn lượt người, </w:t>
      </w:r>
      <w:r w:rsidRPr="00FE762A">
        <w:rPr>
          <w:sz w:val="28"/>
          <w:szCs w:val="28"/>
          <w:lang w:val="en-US"/>
        </w:rPr>
        <w:t>giảm 1,1</w:t>
      </w:r>
      <w:r w:rsidRPr="00FE762A">
        <w:rPr>
          <w:sz w:val="28"/>
          <w:szCs w:val="28"/>
        </w:rPr>
        <w:t>%</w:t>
      </w:r>
      <w:r w:rsidR="00CD3786" w:rsidRPr="00FE762A">
        <w:rPr>
          <w:sz w:val="28"/>
          <w:szCs w:val="28"/>
          <w:lang w:val="en-US"/>
        </w:rPr>
        <w:t xml:space="preserve"> so với cùng kỳ năm 2018</w:t>
      </w:r>
      <w:r w:rsidRPr="00FE762A">
        <w:rPr>
          <w:sz w:val="28"/>
          <w:szCs w:val="28"/>
        </w:rPr>
        <w:t xml:space="preserve">, trong đó khách đến từ Ôx-trây-li-a đạt </w:t>
      </w:r>
      <w:r w:rsidRPr="00FE762A">
        <w:rPr>
          <w:sz w:val="28"/>
          <w:szCs w:val="28"/>
          <w:lang w:val="en-US"/>
        </w:rPr>
        <w:t>326,5</w:t>
      </w:r>
      <w:r w:rsidRPr="00FE762A">
        <w:rPr>
          <w:sz w:val="28"/>
          <w:szCs w:val="28"/>
        </w:rPr>
        <w:t xml:space="preserve"> nghìn lượt người, </w:t>
      </w:r>
      <w:r w:rsidRPr="00FE762A">
        <w:rPr>
          <w:sz w:val="28"/>
          <w:szCs w:val="28"/>
          <w:lang w:val="en-US"/>
        </w:rPr>
        <w:t>giảm 0,5</w:t>
      </w:r>
      <w:r w:rsidRPr="00FE762A">
        <w:rPr>
          <w:sz w:val="28"/>
          <w:szCs w:val="28"/>
        </w:rPr>
        <w:t xml:space="preserve">%. Khách đến từ châu Phi đạt </w:t>
      </w:r>
      <w:r w:rsidRPr="00FE762A">
        <w:rPr>
          <w:sz w:val="28"/>
          <w:szCs w:val="28"/>
          <w:lang w:val="en-US"/>
        </w:rPr>
        <w:t>38,9</w:t>
      </w:r>
      <w:r w:rsidRPr="00FE762A">
        <w:rPr>
          <w:sz w:val="28"/>
          <w:szCs w:val="28"/>
        </w:rPr>
        <w:t xml:space="preserve"> nghìn lượt người, tăng </w:t>
      </w:r>
      <w:r w:rsidRPr="00FE762A">
        <w:rPr>
          <w:sz w:val="28"/>
          <w:szCs w:val="28"/>
          <w:lang w:val="en-US"/>
        </w:rPr>
        <w:t>11,7</w:t>
      </w:r>
      <w:r w:rsidRPr="00FE762A">
        <w:rPr>
          <w:sz w:val="28"/>
          <w:szCs w:val="28"/>
        </w:rPr>
        <w:t xml:space="preserve">% so với cùng kỳ năm </w:t>
      </w:r>
      <w:r w:rsidRPr="00FE762A">
        <w:rPr>
          <w:sz w:val="28"/>
          <w:szCs w:val="28"/>
          <w:lang w:val="en-US"/>
        </w:rPr>
        <w:t>trước</w:t>
      </w:r>
      <w:r w:rsidRPr="00FE762A">
        <w:rPr>
          <w:sz w:val="28"/>
          <w:szCs w:val="28"/>
        </w:rPr>
        <w:t>.</w:t>
      </w:r>
    </w:p>
    <w:p w:rsidR="00B935F7" w:rsidRPr="00FE762A" w:rsidRDefault="00B935F7" w:rsidP="00162740">
      <w:pPr>
        <w:spacing w:before="40" w:after="40" w:line="278" w:lineRule="auto"/>
        <w:ind w:firstLine="567"/>
        <w:jc w:val="both"/>
        <w:rPr>
          <w:b/>
          <w:bCs/>
        </w:rPr>
      </w:pPr>
      <w:r w:rsidRPr="00FE762A">
        <w:rPr>
          <w:b/>
          <w:bCs/>
        </w:rPr>
        <w:t>7. Một số tình hình xã hội</w:t>
      </w:r>
    </w:p>
    <w:p w:rsidR="00F136CA" w:rsidRPr="00FE762A" w:rsidRDefault="00F136CA" w:rsidP="00162740">
      <w:pPr>
        <w:spacing w:before="40" w:after="40" w:line="278" w:lineRule="auto"/>
        <w:ind w:firstLine="567"/>
        <w:jc w:val="both"/>
        <w:rPr>
          <w:b/>
          <w:bCs/>
          <w:i/>
          <w:iCs/>
        </w:rPr>
      </w:pPr>
      <w:r w:rsidRPr="00FE762A">
        <w:rPr>
          <w:b/>
          <w:bCs/>
          <w:i/>
          <w:iCs/>
        </w:rPr>
        <w:t>a) Thiếu đói trong nông dân</w:t>
      </w:r>
    </w:p>
    <w:p w:rsidR="000B5394" w:rsidRPr="00FE762A" w:rsidRDefault="000B5394" w:rsidP="00162740">
      <w:pPr>
        <w:pStyle w:val="NormalWeb"/>
        <w:shd w:val="clear" w:color="auto" w:fill="FFFFFF"/>
        <w:spacing w:before="40" w:beforeAutospacing="0" w:after="40" w:afterAutospacing="0" w:line="278" w:lineRule="auto"/>
        <w:ind w:firstLine="567"/>
        <w:jc w:val="both"/>
        <w:rPr>
          <w:sz w:val="28"/>
          <w:szCs w:val="28"/>
        </w:rPr>
      </w:pPr>
      <w:r w:rsidRPr="00FE762A">
        <w:rPr>
          <w:sz w:val="28"/>
          <w:szCs w:val="28"/>
        </w:rPr>
        <w:t>Tình hình thiếu đói trong tháng Mười được cải thiện, cả nước chỉ có tỉnh Gia Lai phát sinh thiếu đói với 553 hộ thiếu đói, giảm 72,9% so với cùng kỳ năm 2018, tương ứng với 2,4 nghìn nhân khẩu thiếu đói, giảm 71,2%.</w:t>
      </w:r>
      <w:r w:rsidR="0062536F" w:rsidRPr="00FE762A">
        <w:rPr>
          <w:sz w:val="28"/>
          <w:szCs w:val="28"/>
        </w:rPr>
        <w:t xml:space="preserve"> Đây là tháng thứ 6 liên tiếp</w:t>
      </w:r>
      <w:r w:rsidR="0062536F" w:rsidRPr="00FE762A">
        <w:rPr>
          <w:sz w:val="28"/>
          <w:szCs w:val="28"/>
          <w:lang w:val="en-US"/>
        </w:rPr>
        <w:t xml:space="preserve"> kể từ đầu năm có</w:t>
      </w:r>
      <w:r w:rsidR="0062536F" w:rsidRPr="00FE762A">
        <w:rPr>
          <w:sz w:val="28"/>
          <w:szCs w:val="28"/>
        </w:rPr>
        <w:t xml:space="preserve"> số hộ và số nhân khẩu thiếu đói giảm so với cùng kỳ.</w:t>
      </w:r>
      <w:r w:rsidRPr="00FE762A">
        <w:rPr>
          <w:sz w:val="28"/>
          <w:szCs w:val="28"/>
        </w:rPr>
        <w:t xml:space="preserve"> Tính chung 10 tháng năm 2019, cả nước có khoảng 68 nghìn lượt hộ thiếu đói, giảm 33,8% so với cùng kỳ năm trước, tương ứng với gần 275,6 nghìn lượt nhân khẩu thiếu đói, giảm 32,8%. Để khắc phục tình trạng thiếu đói, từ đầu năm đến nay, các cấp, các ngành, các tổ chức từ Trung ương đến địa phương đã hỗ trợ các hộ thiếu đói hơn 3,9 nghìn tấn gạo.</w:t>
      </w:r>
    </w:p>
    <w:p w:rsidR="00F136CA" w:rsidRPr="00FE762A" w:rsidRDefault="00F136CA" w:rsidP="00162740">
      <w:pPr>
        <w:pStyle w:val="Normal10"/>
        <w:tabs>
          <w:tab w:val="left" w:pos="900"/>
        </w:tabs>
        <w:spacing w:before="40" w:beforeAutospacing="0" w:after="40" w:afterAutospacing="0" w:line="264" w:lineRule="auto"/>
        <w:ind w:firstLine="567"/>
        <w:jc w:val="both"/>
        <w:rPr>
          <w:rStyle w:val="normalchar"/>
          <w:rFonts w:ascii="Times New Roman" w:hAnsi="Times New Roman" w:cs="Times New Roman"/>
          <w:b/>
          <w:bCs/>
          <w:i/>
          <w:iCs/>
          <w:sz w:val="28"/>
          <w:szCs w:val="28"/>
          <w:lang w:val="nl-NL"/>
        </w:rPr>
      </w:pPr>
      <w:r w:rsidRPr="00FE762A">
        <w:rPr>
          <w:rStyle w:val="normalchar"/>
          <w:rFonts w:ascii="Times New Roman" w:hAnsi="Times New Roman" w:cs="Times New Roman"/>
          <w:b/>
          <w:i/>
          <w:iCs/>
          <w:sz w:val="28"/>
          <w:szCs w:val="28"/>
          <w:lang w:val="nl-NL"/>
        </w:rPr>
        <w:t>b) Tình hình dịch bệnh, ngộ độc thực phẩm</w:t>
      </w:r>
    </w:p>
    <w:p w:rsidR="00BC04A8" w:rsidRPr="00FE762A" w:rsidRDefault="00BC04A8" w:rsidP="00162740">
      <w:pPr>
        <w:spacing w:before="40" w:after="40" w:line="266" w:lineRule="auto"/>
        <w:ind w:firstLine="567"/>
        <w:jc w:val="both"/>
        <w:rPr>
          <w:lang w:val="de-DE"/>
        </w:rPr>
      </w:pPr>
      <w:r w:rsidRPr="00FE762A">
        <w:rPr>
          <w:bCs/>
          <w:snapToGrid w:val="0"/>
          <w:lang w:val="nl-NL"/>
        </w:rPr>
        <w:t>Trong tháng (từ 19/9 đến 18/10/2019)</w:t>
      </w:r>
      <w:r w:rsidRPr="00FE762A">
        <w:rPr>
          <w:lang w:val="de-DE"/>
        </w:rPr>
        <w:t>, cả nước có 24,2 nghìn trường hợp mắc bệnh tay chân miệng; 42,8 nghìn trường hợp mắc bệnh sốt xuất huyết (3 trường hợp tử vong); 53 trường hợp mắc bệnh viêm màng não do vi rút; 3 trường hợp mắc bệnh viêm màng não do não mô cầu; 1,4 nghìn trường hợp sốt phát ban nghi sởi, trong đó có 218 trường hợp mắc sởi dương tính. Tính chung 10 tháng, cả nước có 67,3 nghìn trường hợp mắc bệnh tay chân miệng (2 trường hợp tử vong); 231,3 nghìn trường hợp mắc bệnh sốt xuất huyết (39 trường hợp tử vong); 510 trường hợp mắc bệnh viêm màng não do vi rút (12 trường hợp tử vong); 25 trường hợp mắc bệnh viêm màng não do não mô cầu (1 trường hợp tử vong); 36,5 nghìn trường hợp sốt phát ban nghi sởi, trong đó có 6,7 nghìn trường hợp mắc sởi dương tính (</w:t>
      </w:r>
      <w:r w:rsidR="0081407E" w:rsidRPr="00FE762A">
        <w:rPr>
          <w:lang w:val="de-DE"/>
        </w:rPr>
        <w:t>3</w:t>
      </w:r>
      <w:r w:rsidRPr="00FE762A">
        <w:rPr>
          <w:lang w:val="de-DE"/>
        </w:rPr>
        <w:t xml:space="preserve"> trường hợp tử vong).</w:t>
      </w:r>
    </w:p>
    <w:p w:rsidR="00BC04A8" w:rsidRPr="00FE762A" w:rsidRDefault="00BC04A8" w:rsidP="00162740">
      <w:pPr>
        <w:spacing w:before="40" w:after="40" w:line="266" w:lineRule="auto"/>
        <w:ind w:firstLine="567"/>
        <w:jc w:val="both"/>
        <w:rPr>
          <w:lang w:val="de-DE"/>
        </w:rPr>
      </w:pPr>
      <w:r w:rsidRPr="00FE762A">
        <w:rPr>
          <w:lang w:val="de-DE"/>
        </w:rPr>
        <w:t>Tổng số người nhiễm HIV của cả nước hiện còn sống tính đến thời điểm 18/10/2019 là 209,9 nghìn người và số trường hợp đã chuyển sang giai đoạn AIDS là gần 96,96 nghìn người; số người tử vong do HIV/AIDS tính đến thời điểm trên là 98,45 nghìn người.</w:t>
      </w:r>
    </w:p>
    <w:p w:rsidR="00BC04A8" w:rsidRPr="00FE762A" w:rsidRDefault="00BC04A8" w:rsidP="00162740">
      <w:pPr>
        <w:spacing w:before="40" w:after="40" w:line="266" w:lineRule="auto"/>
        <w:ind w:firstLine="567"/>
        <w:jc w:val="both"/>
        <w:rPr>
          <w:lang w:val="de-DE"/>
        </w:rPr>
      </w:pPr>
      <w:r w:rsidRPr="00FE762A">
        <w:rPr>
          <w:lang w:val="de-DE"/>
        </w:rPr>
        <w:t xml:space="preserve">Trong tháng, cả nước xảy ra 4 vụ ngộ độc thực phẩm, làm 40 người bị ngộ độc. Tính chung 10 tháng, trên địa bàn cả nước xảy ra 58 vụ ngộ độc thực phẩm, làm 1.668 người bị ngộ độc (9 trường hợp tử vong). </w:t>
      </w:r>
    </w:p>
    <w:p w:rsidR="00BC04A8" w:rsidRPr="00FE762A" w:rsidRDefault="00BC04A8" w:rsidP="00162740">
      <w:pPr>
        <w:pStyle w:val="Normal10"/>
        <w:spacing w:before="40" w:beforeAutospacing="0" w:after="40" w:afterAutospacing="0" w:line="266" w:lineRule="auto"/>
        <w:ind w:firstLine="567"/>
        <w:jc w:val="both"/>
        <w:rPr>
          <w:rFonts w:ascii="Times New Roman" w:hAnsi="Times New Roman" w:cs="Times New Roman"/>
          <w:b/>
          <w:bCs/>
          <w:i/>
          <w:iCs/>
          <w:sz w:val="28"/>
          <w:szCs w:val="28"/>
          <w:lang w:val="pl-PL"/>
        </w:rPr>
      </w:pPr>
      <w:r w:rsidRPr="00FE762A">
        <w:rPr>
          <w:rStyle w:val="normalchar"/>
          <w:rFonts w:ascii="Times New Roman" w:hAnsi="Times New Roman" w:cs="Times New Roman"/>
          <w:b/>
          <w:i/>
          <w:iCs/>
          <w:sz w:val="28"/>
          <w:szCs w:val="28"/>
          <w:lang w:val="nl-NL"/>
        </w:rPr>
        <w:t xml:space="preserve">c) </w:t>
      </w:r>
      <w:r w:rsidRPr="00FE762A">
        <w:rPr>
          <w:rFonts w:ascii="Times New Roman" w:hAnsi="Times New Roman" w:cs="Times New Roman"/>
          <w:b/>
          <w:bCs/>
          <w:i/>
          <w:iCs/>
          <w:sz w:val="28"/>
          <w:szCs w:val="28"/>
          <w:lang w:val="pl-PL"/>
        </w:rPr>
        <w:t>Tai nạn giao thông</w:t>
      </w:r>
    </w:p>
    <w:p w:rsidR="00141DAE" w:rsidRPr="00FE762A" w:rsidRDefault="00BC04A8" w:rsidP="00162740">
      <w:pPr>
        <w:spacing w:before="40" w:after="40" w:line="269" w:lineRule="auto"/>
        <w:ind w:firstLine="567"/>
        <w:jc w:val="both"/>
        <w:rPr>
          <w:lang w:val="nl-NL"/>
        </w:rPr>
      </w:pPr>
      <w:r w:rsidRPr="00FE762A">
        <w:rPr>
          <w:lang w:val="nl-NL"/>
        </w:rPr>
        <w:t xml:space="preserve">Trong tháng (từ 15/9 đến 14/10), trên địa bàn cả nước đã xảy ra </w:t>
      </w:r>
      <w:r w:rsidRPr="00FE762A">
        <w:rPr>
          <w:bCs/>
          <w:iCs/>
          <w:color w:val="000000" w:themeColor="text1"/>
        </w:rPr>
        <w:t>1.576</w:t>
      </w:r>
      <w:r w:rsidRPr="00FE762A">
        <w:rPr>
          <w:lang w:val="nl-NL"/>
        </w:rPr>
        <w:t xml:space="preserve"> vụ tai nạn giao thông, bao gồm </w:t>
      </w:r>
      <w:r w:rsidRPr="00FE762A">
        <w:rPr>
          <w:bCs/>
          <w:iCs/>
          <w:color w:val="000000" w:themeColor="text1"/>
        </w:rPr>
        <w:t>824</w:t>
      </w:r>
      <w:r w:rsidRPr="00FE762A">
        <w:rPr>
          <w:lang w:val="nl-NL"/>
        </w:rPr>
        <w:t xml:space="preserve"> vụ tai nạn giao thông từ ít nghiêm trọng trở lên và </w:t>
      </w:r>
      <w:r w:rsidRPr="00FE762A">
        <w:rPr>
          <w:bCs/>
          <w:iCs/>
          <w:color w:val="000000" w:themeColor="text1"/>
        </w:rPr>
        <w:t>752</w:t>
      </w:r>
      <w:r w:rsidRPr="00FE762A">
        <w:rPr>
          <w:lang w:val="nl-NL"/>
        </w:rPr>
        <w:t xml:space="preserve"> vụ va chạm giao thông, làm </w:t>
      </w:r>
      <w:r w:rsidRPr="00FE762A">
        <w:rPr>
          <w:bCs/>
          <w:iCs/>
          <w:color w:val="000000" w:themeColor="text1"/>
        </w:rPr>
        <w:t>659</w:t>
      </w:r>
      <w:r w:rsidRPr="00FE762A">
        <w:rPr>
          <w:lang w:val="nl-NL"/>
        </w:rPr>
        <w:t xml:space="preserve"> người chết, 477 người bị thương và </w:t>
      </w:r>
      <w:r w:rsidRPr="00FE762A">
        <w:rPr>
          <w:bCs/>
          <w:iCs/>
          <w:color w:val="000000" w:themeColor="text1"/>
        </w:rPr>
        <w:t>777</w:t>
      </w:r>
      <w:r w:rsidRPr="00FE762A">
        <w:rPr>
          <w:lang w:val="nl-NL"/>
        </w:rPr>
        <w:t xml:space="preserve"> người bị thương nhẹ. So với cùng kỳ năm trước, số vụ tai nạn giao thông tháng 10/2019 </w:t>
      </w:r>
      <w:r w:rsidRPr="00FE762A">
        <w:rPr>
          <w:bCs/>
          <w:iCs/>
          <w:color w:val="000000" w:themeColor="text1"/>
        </w:rPr>
        <w:t xml:space="preserve">giảm 1,7% </w:t>
      </w:r>
      <w:r w:rsidRPr="00FE762A">
        <w:rPr>
          <w:lang w:val="nl-NL"/>
        </w:rPr>
        <w:t xml:space="preserve">(Số vụ tai nạn giao thông từ ít nghiêm trọng trở lên tăng 2% và số vụ va chạm giao thông giảm 5,4%); số người chết giảm 0,5%; số người bị thương tăng 10,9% và số người bị thương nhẹ giảm 2,9%. </w:t>
      </w:r>
      <w:r w:rsidR="00D76AD1" w:rsidRPr="00FE762A">
        <w:rPr>
          <w:lang w:val="nl-NL"/>
        </w:rPr>
        <w:t>Đáng lưu ý, trong tháng xảy ra một số vụ tai nạn giao thông nghiêm trọng, trong đó có nhiều vụ liên quan đến điều khiển xe máy như: Vụ tai nạn giữa xe tải và xe máy xảy ra ngày 30/9 tại Hải Dương làm 2 người chết và 3 người bị thương; vụ tai nạn xảy ra ngày 8/10 trên đường cao tốc Bắc Giang làm 2 người chết và 1 người bị thương; vụ tai nạn giữa 2 xe máy xảy ra ngày 9/10 tại Lạng Sơn làm 1 người chết và 4 người bị thương; vụ tai nạn giữa ô tô và xe máy ra ngày 16/10 tại Quảng Trị làm 3 người chết; vụ tai nạn xe tải xảy ra ngày 17/10 tại Quảng Ngãi làm 2 người chết; vụ tai nạn giữa xe tải và xe máy ra ngày 17/10 tại Bình Phước làm 2 người chết và 1 người bị thương.</w:t>
      </w:r>
    </w:p>
    <w:p w:rsidR="00BC04A8" w:rsidRPr="00FE762A" w:rsidRDefault="00BC04A8" w:rsidP="00162740">
      <w:pPr>
        <w:spacing w:before="40" w:after="40" w:line="264" w:lineRule="auto"/>
        <w:ind w:firstLine="567"/>
        <w:jc w:val="both"/>
        <w:rPr>
          <w:lang w:val="nl-NL"/>
        </w:rPr>
      </w:pPr>
      <w:r w:rsidRPr="00FE762A">
        <w:rPr>
          <w:lang w:val="nl-NL"/>
        </w:rPr>
        <w:t>Tính chung 10 tháng năm 2019, trên địa bàn cả nước xảy ra 14.251 vụ tai nạn giao thông, bao gồm 7.542 vụ tai nạn giao thông từ ít nghiêm trọng trở lên và 6.709 vụ va chạm giao thông, làm 6.318 người chết, 4.110 người bị thương và 6.763 người bị thương nhẹ. So với cùng kỳ năm trước, số vụ tai nạn giao thông trong 10 tháng năm nay giảm 4% (Số vụ tai nạn giao thông từ ít nghiêm trọng trở lên giảm 1,7%; số vụ va chạm giao thông giảm 6,5%); số người chết giảm 5,3%; số người bị thương tăng 0,2% và số người bị thương nhẹ giảm 9,2%. Bình quân 1 ngày trong 10 tháng, trên địa bàn cả nước xảy ra 47 vụ tai nạn giao thông, gồm 25 vụ tai nạn giao thông từ ít nghiêm trọng trở lên và 22 vụ va chạm giao thông, làm 21 người chết, 14 người bị thương và 22 người bị thương nhẹ.</w:t>
      </w:r>
    </w:p>
    <w:p w:rsidR="00BC04A8" w:rsidRPr="00FE762A" w:rsidRDefault="00BC04A8" w:rsidP="00162740">
      <w:pPr>
        <w:spacing w:before="40" w:after="40" w:line="264" w:lineRule="auto"/>
        <w:ind w:firstLine="567"/>
        <w:jc w:val="both"/>
        <w:rPr>
          <w:b/>
          <w:i/>
          <w:lang w:val="sv-SE"/>
        </w:rPr>
      </w:pPr>
      <w:r w:rsidRPr="00FE762A">
        <w:rPr>
          <w:b/>
          <w:i/>
          <w:lang w:val="sv-SE"/>
        </w:rPr>
        <w:t>d) Thiệt hại do thiên tai</w:t>
      </w:r>
    </w:p>
    <w:p w:rsidR="00BC04A8" w:rsidRPr="00FE762A" w:rsidRDefault="00BC04A8" w:rsidP="00162740">
      <w:pPr>
        <w:pStyle w:val="Normal1"/>
        <w:spacing w:before="40" w:beforeAutospacing="0" w:after="40" w:afterAutospacing="0" w:line="264" w:lineRule="auto"/>
        <w:ind w:firstLine="567"/>
        <w:jc w:val="both"/>
        <w:rPr>
          <w:sz w:val="28"/>
          <w:szCs w:val="28"/>
          <w:lang w:val="de-DE"/>
        </w:rPr>
      </w:pPr>
      <w:r w:rsidRPr="00FE762A">
        <w:rPr>
          <w:sz w:val="28"/>
          <w:szCs w:val="28"/>
          <w:lang w:val="de-DE"/>
        </w:rPr>
        <w:t>Thiên tai xảy ra trong tháng 10/2019 chủ yếu là mưa lớn, lốc xoáy, sét đánh, sạt lở và triều cường tại một số địa phương làm 9 người chết, 6 người bị thương; 40 ngôi nhà bị sập đổ, cuốn trôi và 6,6 nghìn ngôi nhà bị hư hỏng; 2,4 nghìn ha lúa và hoa màu bị hư hỏng. Theo báo cáo sơ bộ từ các địa phương, tổng giá trị thiệt hại về tài sản do thiên tai gây ra trong tháng ước tính 118,4 tỷ đồng. Tính chung 10 tháng, thiên tai làm 125 người chết và mất tích, 170 người bị thương; 1.46</w:t>
      </w:r>
      <w:r w:rsidR="0081407E" w:rsidRPr="00FE762A">
        <w:rPr>
          <w:sz w:val="28"/>
          <w:szCs w:val="28"/>
          <w:lang w:val="de-DE"/>
        </w:rPr>
        <w:t>1</w:t>
      </w:r>
      <w:r w:rsidRPr="00FE762A">
        <w:rPr>
          <w:sz w:val="28"/>
          <w:szCs w:val="28"/>
          <w:lang w:val="de-DE"/>
        </w:rPr>
        <w:t xml:space="preserve"> ngôi nhà bị sập đổ, cuốn trôi; hơn 6</w:t>
      </w:r>
      <w:r w:rsidR="0081407E" w:rsidRPr="00FE762A">
        <w:rPr>
          <w:sz w:val="28"/>
          <w:szCs w:val="28"/>
          <w:lang w:val="de-DE"/>
        </w:rPr>
        <w:t>6</w:t>
      </w:r>
      <w:r w:rsidRPr="00FE762A">
        <w:rPr>
          <w:sz w:val="28"/>
          <w:szCs w:val="28"/>
          <w:lang w:val="de-DE"/>
        </w:rPr>
        <w:t>,</w:t>
      </w:r>
      <w:r w:rsidR="0081407E" w:rsidRPr="00FE762A">
        <w:rPr>
          <w:sz w:val="28"/>
          <w:szCs w:val="28"/>
          <w:lang w:val="de-DE"/>
        </w:rPr>
        <w:t>1</w:t>
      </w:r>
      <w:r w:rsidRPr="00FE762A">
        <w:rPr>
          <w:sz w:val="28"/>
          <w:szCs w:val="28"/>
          <w:lang w:val="de-DE"/>
        </w:rPr>
        <w:t xml:space="preserve"> nghìn ngôi nhà bị hư hỏng; </w:t>
      </w:r>
      <w:r w:rsidR="0081407E" w:rsidRPr="00FE762A">
        <w:rPr>
          <w:sz w:val="28"/>
          <w:szCs w:val="28"/>
          <w:lang w:val="de-DE"/>
        </w:rPr>
        <w:t xml:space="preserve">hơn </w:t>
      </w:r>
      <w:r w:rsidRPr="00FE762A">
        <w:rPr>
          <w:sz w:val="28"/>
          <w:szCs w:val="28"/>
          <w:lang w:val="de-DE"/>
        </w:rPr>
        <w:t>65,1 nghìn ha lúa và 19,</w:t>
      </w:r>
      <w:r w:rsidR="0081407E" w:rsidRPr="00FE762A">
        <w:rPr>
          <w:sz w:val="28"/>
          <w:szCs w:val="28"/>
          <w:lang w:val="de-DE"/>
        </w:rPr>
        <w:t>5</w:t>
      </w:r>
      <w:r w:rsidRPr="00FE762A">
        <w:rPr>
          <w:sz w:val="28"/>
          <w:szCs w:val="28"/>
          <w:lang w:val="de-DE"/>
        </w:rPr>
        <w:t xml:space="preserve"> nghìn ha hoa màu bị hư hỏng. Tổng giá trị thiệt hại về tài sản do thiên tai xảy ra trong 10 tháng ước tính hơn 4,7 nghìn tỷ đồng. </w:t>
      </w:r>
    </w:p>
    <w:p w:rsidR="00BC04A8" w:rsidRPr="00FE762A" w:rsidRDefault="00BC04A8" w:rsidP="00162740">
      <w:pPr>
        <w:pStyle w:val="Normal10"/>
        <w:spacing w:before="40" w:beforeAutospacing="0" w:after="40" w:afterAutospacing="0" w:line="264" w:lineRule="auto"/>
        <w:ind w:firstLine="567"/>
        <w:jc w:val="both"/>
        <w:rPr>
          <w:rStyle w:val="normalchar"/>
          <w:rFonts w:ascii="Times New Roman" w:hAnsi="Times New Roman" w:cs="Times New Roman"/>
          <w:b/>
          <w:bCs/>
          <w:i/>
          <w:sz w:val="28"/>
          <w:szCs w:val="28"/>
          <w:lang w:val="nl-NL"/>
        </w:rPr>
      </w:pPr>
      <w:r w:rsidRPr="00FE762A">
        <w:rPr>
          <w:rStyle w:val="normalchar"/>
          <w:rFonts w:ascii="Times New Roman" w:hAnsi="Times New Roman" w:cs="Times New Roman"/>
          <w:b/>
          <w:i/>
          <w:iCs/>
          <w:sz w:val="28"/>
          <w:szCs w:val="28"/>
          <w:lang w:val="nl-NL"/>
        </w:rPr>
        <w:t xml:space="preserve">e) Bảo vệ môi trường </w:t>
      </w:r>
      <w:r w:rsidRPr="00FE762A">
        <w:rPr>
          <w:rStyle w:val="normalchar"/>
          <w:rFonts w:ascii="Times New Roman" w:hAnsi="Times New Roman" w:cs="Times New Roman"/>
          <w:b/>
          <w:i/>
          <w:sz w:val="28"/>
          <w:szCs w:val="28"/>
          <w:lang w:val="nl-NL"/>
        </w:rPr>
        <w:t>và phòng chống cháy, nổ</w:t>
      </w:r>
    </w:p>
    <w:p w:rsidR="00BC04A8" w:rsidRPr="00FE762A" w:rsidRDefault="00BC04A8" w:rsidP="00162740">
      <w:pPr>
        <w:pStyle w:val="Normal1"/>
        <w:spacing w:before="40" w:beforeAutospacing="0" w:after="40" w:afterAutospacing="0" w:line="264" w:lineRule="auto"/>
        <w:ind w:firstLine="567"/>
        <w:jc w:val="both"/>
        <w:rPr>
          <w:sz w:val="28"/>
          <w:szCs w:val="28"/>
          <w:lang w:val="de-DE"/>
        </w:rPr>
      </w:pPr>
      <w:r w:rsidRPr="00FE762A">
        <w:rPr>
          <w:sz w:val="28"/>
          <w:szCs w:val="28"/>
          <w:lang w:val="de-DE"/>
        </w:rPr>
        <w:t xml:space="preserve">Trong tháng 10/2019, cơ quan chức năng đã phát hiện 1.058 vụ vi phạm môi trường, trong đó xử lý 889 vụ với tổng số tiền phạt 10,7 tỷ đồng. Tính chung 10 tháng đã phát hiện 10.187 vụ vi phạm môi trường trên địa bàn cả nước, trong đó xử lý 9.181 vụ với tổng số tiền phạt 99,4 tỷ đồng. </w:t>
      </w:r>
    </w:p>
    <w:p w:rsidR="00F136CA" w:rsidRDefault="00BC04A8" w:rsidP="00162740">
      <w:pPr>
        <w:pStyle w:val="Normal10"/>
        <w:spacing w:before="40" w:beforeAutospacing="0" w:after="40" w:afterAutospacing="0" w:line="264" w:lineRule="auto"/>
        <w:ind w:firstLine="567"/>
        <w:jc w:val="both"/>
        <w:rPr>
          <w:rFonts w:ascii="Times New Roman" w:hAnsi="Times New Roman" w:cs="Times New Roman"/>
          <w:sz w:val="28"/>
          <w:szCs w:val="28"/>
          <w:lang w:val="de-DE"/>
        </w:rPr>
      </w:pPr>
      <w:r w:rsidRPr="00FE762A">
        <w:rPr>
          <w:rFonts w:ascii="Times New Roman" w:hAnsi="Times New Roman" w:cs="Times New Roman"/>
          <w:sz w:val="28"/>
          <w:szCs w:val="28"/>
          <w:lang w:val="de-DE"/>
        </w:rPr>
        <w:t>Tháng 10/2019, cả nước xảy ra 235 vụ cháy, nổ, làm 6 người chết và 17 người bị thương, thiệt hại về tài sản ước tính hơn 44 tỷ đồng. Tính chung 10 tháng năm nay, trên địa bàn cả nước xảy ra 3.194 vụ cháy, nổ, làm 82 người chết và 141 người bị thương, thiệt hại ước tính hơn 1.101 tỷ đồng./.</w:t>
      </w:r>
    </w:p>
    <w:p w:rsidR="00162740" w:rsidRPr="00FE762A" w:rsidRDefault="00162740" w:rsidP="00162740">
      <w:pPr>
        <w:pStyle w:val="Normal10"/>
        <w:spacing w:before="40" w:beforeAutospacing="0" w:after="40" w:afterAutospacing="0" w:line="264" w:lineRule="auto"/>
        <w:ind w:firstLine="567"/>
        <w:jc w:val="both"/>
        <w:rPr>
          <w:rStyle w:val="normalchar"/>
          <w:rFonts w:ascii="Times New Roman" w:hAnsi="Times New Roman" w:cs="Times New Roman"/>
          <w:b/>
          <w:bCs/>
          <w:i/>
          <w:sz w:val="28"/>
          <w:szCs w:val="28"/>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2"/>
        <w:gridCol w:w="4504"/>
      </w:tblGrid>
      <w:tr w:rsidR="00776050" w:rsidTr="00973542">
        <w:tc>
          <w:tcPr>
            <w:tcW w:w="4675" w:type="dxa"/>
          </w:tcPr>
          <w:p w:rsidR="00776050" w:rsidRPr="00914C23" w:rsidRDefault="00776050" w:rsidP="00973542">
            <w:pPr>
              <w:ind w:left="-57"/>
              <w:rPr>
                <w:rFonts w:cs="Times New Roman"/>
                <w:b/>
                <w:i/>
                <w:sz w:val="24"/>
              </w:rPr>
            </w:pPr>
            <w:r w:rsidRPr="00914C23">
              <w:rPr>
                <w:rFonts w:cs="Times New Roman"/>
                <w:b/>
                <w:i/>
                <w:sz w:val="24"/>
              </w:rPr>
              <w:t>Nơi nhận:</w:t>
            </w:r>
          </w:p>
          <w:p w:rsidR="00776050" w:rsidRPr="00776050" w:rsidRDefault="00776050" w:rsidP="00973542">
            <w:pPr>
              <w:ind w:left="-57"/>
              <w:rPr>
                <w:rFonts w:cs="Times New Roman"/>
                <w:sz w:val="22"/>
                <w:szCs w:val="22"/>
              </w:rPr>
            </w:pPr>
            <w:r w:rsidRPr="00776050">
              <w:rPr>
                <w:rFonts w:cs="Times New Roman"/>
                <w:sz w:val="22"/>
                <w:szCs w:val="22"/>
              </w:rPr>
              <w:t>- Tổng Bí thư, Chủ tịch nước;</w:t>
            </w:r>
          </w:p>
          <w:p w:rsidR="00776050" w:rsidRPr="00776050" w:rsidRDefault="00776050" w:rsidP="00973542">
            <w:pPr>
              <w:ind w:left="-57"/>
              <w:rPr>
                <w:rFonts w:cs="Times New Roman"/>
                <w:sz w:val="22"/>
                <w:szCs w:val="22"/>
              </w:rPr>
            </w:pPr>
            <w:r w:rsidRPr="00776050">
              <w:rPr>
                <w:rFonts w:cs="Times New Roman"/>
                <w:sz w:val="22"/>
                <w:szCs w:val="22"/>
              </w:rPr>
              <w:t>- Chủ tịch Quốc hội;</w:t>
            </w:r>
          </w:p>
          <w:p w:rsidR="00776050" w:rsidRPr="00776050" w:rsidRDefault="00776050" w:rsidP="00973542">
            <w:pPr>
              <w:ind w:left="-57"/>
              <w:rPr>
                <w:rFonts w:cs="Times New Roman"/>
                <w:sz w:val="22"/>
                <w:szCs w:val="22"/>
              </w:rPr>
            </w:pPr>
            <w:r w:rsidRPr="00776050">
              <w:rPr>
                <w:rFonts w:cs="Times New Roman"/>
                <w:sz w:val="22"/>
                <w:szCs w:val="22"/>
              </w:rPr>
              <w:t>- Thủ tướng Chính phủ;</w:t>
            </w:r>
          </w:p>
          <w:p w:rsidR="00776050" w:rsidRPr="00776050" w:rsidRDefault="00776050" w:rsidP="00973542">
            <w:pPr>
              <w:ind w:left="-57"/>
              <w:rPr>
                <w:rFonts w:cs="Times New Roman"/>
                <w:sz w:val="22"/>
                <w:szCs w:val="22"/>
              </w:rPr>
            </w:pPr>
            <w:r w:rsidRPr="00776050">
              <w:rPr>
                <w:rFonts w:cs="Times New Roman"/>
                <w:sz w:val="22"/>
                <w:szCs w:val="22"/>
              </w:rPr>
              <w:t>- Các Phó Thủ tướng Chính phủ;</w:t>
            </w:r>
          </w:p>
          <w:p w:rsidR="00776050" w:rsidRPr="00776050" w:rsidRDefault="00776050" w:rsidP="00973542">
            <w:pPr>
              <w:ind w:left="-57"/>
              <w:rPr>
                <w:rFonts w:cs="Times New Roman"/>
                <w:sz w:val="22"/>
                <w:szCs w:val="22"/>
              </w:rPr>
            </w:pPr>
            <w:r w:rsidRPr="00776050">
              <w:rPr>
                <w:rFonts w:cs="Times New Roman"/>
                <w:sz w:val="22"/>
                <w:szCs w:val="22"/>
              </w:rPr>
              <w:t>- Lãnh đạo Bộ Kế hoạch và Đầu tư;</w:t>
            </w:r>
          </w:p>
          <w:p w:rsidR="00776050" w:rsidRPr="00776050" w:rsidRDefault="00776050" w:rsidP="00973542">
            <w:pPr>
              <w:ind w:left="-57"/>
              <w:rPr>
                <w:rFonts w:cs="Times New Roman"/>
                <w:sz w:val="22"/>
                <w:szCs w:val="22"/>
              </w:rPr>
            </w:pPr>
            <w:r w:rsidRPr="00776050">
              <w:rPr>
                <w:rFonts w:cs="Times New Roman"/>
                <w:sz w:val="22"/>
                <w:szCs w:val="22"/>
              </w:rPr>
              <w:t>- Các cơ quan thuộc Trung ương Đảng;</w:t>
            </w:r>
          </w:p>
          <w:p w:rsidR="00776050" w:rsidRPr="00776050" w:rsidRDefault="00776050" w:rsidP="00973542">
            <w:pPr>
              <w:ind w:left="-57"/>
              <w:rPr>
                <w:rFonts w:cs="Times New Roman"/>
                <w:sz w:val="22"/>
                <w:szCs w:val="22"/>
              </w:rPr>
            </w:pPr>
            <w:r w:rsidRPr="00776050">
              <w:rPr>
                <w:rFonts w:cs="Times New Roman"/>
                <w:sz w:val="22"/>
                <w:szCs w:val="22"/>
              </w:rPr>
              <w:t>- Văn phòng Chủ tịch nước;</w:t>
            </w:r>
          </w:p>
          <w:p w:rsidR="00776050" w:rsidRPr="00776050" w:rsidRDefault="00776050" w:rsidP="00973542">
            <w:pPr>
              <w:ind w:left="-57"/>
              <w:rPr>
                <w:rFonts w:cs="Times New Roman"/>
                <w:sz w:val="22"/>
                <w:szCs w:val="22"/>
              </w:rPr>
            </w:pPr>
            <w:r w:rsidRPr="00776050">
              <w:rPr>
                <w:rFonts w:cs="Times New Roman"/>
                <w:sz w:val="22"/>
                <w:szCs w:val="22"/>
              </w:rPr>
              <w:t>- Các cơ quan thuộc Quốc hội;</w:t>
            </w:r>
          </w:p>
          <w:p w:rsidR="00776050" w:rsidRPr="00776050" w:rsidRDefault="00776050" w:rsidP="00973542">
            <w:pPr>
              <w:ind w:left="-57"/>
              <w:rPr>
                <w:rFonts w:cs="Times New Roman"/>
                <w:sz w:val="22"/>
                <w:szCs w:val="22"/>
              </w:rPr>
            </w:pPr>
            <w:r w:rsidRPr="00776050">
              <w:rPr>
                <w:rFonts w:cs="Times New Roman"/>
                <w:sz w:val="22"/>
                <w:szCs w:val="22"/>
              </w:rPr>
              <w:t>- Các Bộ, cơ quan ngang Bộ,</w:t>
            </w:r>
          </w:p>
          <w:p w:rsidR="00776050" w:rsidRPr="00776050" w:rsidRDefault="00776050" w:rsidP="00973542">
            <w:pPr>
              <w:ind w:left="-57"/>
              <w:rPr>
                <w:rFonts w:cs="Times New Roman"/>
                <w:sz w:val="22"/>
                <w:szCs w:val="22"/>
              </w:rPr>
            </w:pPr>
            <w:r w:rsidRPr="00776050">
              <w:rPr>
                <w:rFonts w:cs="Times New Roman"/>
                <w:sz w:val="22"/>
                <w:szCs w:val="22"/>
              </w:rPr>
              <w:t xml:space="preserve">   cơ quan thuộc Chính phủ;</w:t>
            </w:r>
          </w:p>
          <w:p w:rsidR="00776050" w:rsidRPr="00776050" w:rsidRDefault="00776050" w:rsidP="00973542">
            <w:pPr>
              <w:ind w:left="-57"/>
              <w:rPr>
                <w:rFonts w:cs="Times New Roman"/>
                <w:sz w:val="22"/>
                <w:szCs w:val="22"/>
              </w:rPr>
            </w:pPr>
            <w:r w:rsidRPr="00776050">
              <w:rPr>
                <w:rFonts w:cs="Times New Roman"/>
                <w:sz w:val="22"/>
                <w:szCs w:val="22"/>
              </w:rPr>
              <w:t>- Toà án Nhân dân tối cao;</w:t>
            </w:r>
          </w:p>
          <w:p w:rsidR="00776050" w:rsidRPr="00776050" w:rsidRDefault="00776050" w:rsidP="00973542">
            <w:pPr>
              <w:ind w:left="-57"/>
              <w:rPr>
                <w:rFonts w:cs="Times New Roman"/>
                <w:sz w:val="22"/>
                <w:szCs w:val="22"/>
              </w:rPr>
            </w:pPr>
            <w:r w:rsidRPr="00776050">
              <w:rPr>
                <w:rFonts w:cs="Times New Roman"/>
                <w:sz w:val="22"/>
                <w:szCs w:val="22"/>
              </w:rPr>
              <w:t>- Viện Kiểm sát Nhân dân tối cao;</w:t>
            </w:r>
          </w:p>
          <w:p w:rsidR="00776050" w:rsidRPr="00776050" w:rsidRDefault="00776050" w:rsidP="00973542">
            <w:pPr>
              <w:ind w:left="-57"/>
              <w:rPr>
                <w:rFonts w:cs="Times New Roman"/>
                <w:sz w:val="22"/>
                <w:szCs w:val="22"/>
              </w:rPr>
            </w:pPr>
            <w:r w:rsidRPr="00776050">
              <w:rPr>
                <w:rFonts w:cs="Times New Roman"/>
                <w:sz w:val="22"/>
                <w:szCs w:val="22"/>
              </w:rPr>
              <w:t>- Các đoàn thể Trung ương;</w:t>
            </w:r>
          </w:p>
          <w:p w:rsidR="00776050" w:rsidRPr="00776050" w:rsidRDefault="00776050" w:rsidP="00973542">
            <w:pPr>
              <w:ind w:left="-57"/>
              <w:rPr>
                <w:rFonts w:cs="Times New Roman"/>
                <w:sz w:val="22"/>
                <w:szCs w:val="22"/>
              </w:rPr>
            </w:pPr>
            <w:r w:rsidRPr="00776050">
              <w:rPr>
                <w:rFonts w:cs="Times New Roman"/>
                <w:sz w:val="22"/>
                <w:szCs w:val="22"/>
              </w:rPr>
              <w:t>- Các tỉnh, thành phố trực thuộc TW;</w:t>
            </w:r>
          </w:p>
          <w:p w:rsidR="00776050" w:rsidRPr="00776050" w:rsidRDefault="00776050" w:rsidP="00973542">
            <w:pPr>
              <w:ind w:left="-57"/>
              <w:rPr>
                <w:rFonts w:cs="Times New Roman"/>
                <w:sz w:val="22"/>
                <w:szCs w:val="22"/>
              </w:rPr>
            </w:pPr>
            <w:r w:rsidRPr="00776050">
              <w:rPr>
                <w:rFonts w:cs="Times New Roman"/>
                <w:sz w:val="22"/>
                <w:szCs w:val="22"/>
              </w:rPr>
              <w:t>- Phòng Thương mại và Công nghiệp VN;</w:t>
            </w:r>
          </w:p>
          <w:p w:rsidR="00776050" w:rsidRPr="00776050" w:rsidRDefault="00776050" w:rsidP="00973542">
            <w:pPr>
              <w:ind w:left="-57"/>
              <w:rPr>
                <w:rFonts w:cs="Times New Roman"/>
                <w:sz w:val="22"/>
                <w:szCs w:val="22"/>
              </w:rPr>
            </w:pPr>
            <w:r w:rsidRPr="00776050">
              <w:rPr>
                <w:rFonts w:cs="Times New Roman"/>
                <w:sz w:val="22"/>
                <w:szCs w:val="22"/>
              </w:rPr>
              <w:t>- Các đơn vị thuộc Bộ KHĐT;</w:t>
            </w:r>
          </w:p>
          <w:p w:rsidR="00776050" w:rsidRPr="00776050" w:rsidRDefault="00776050" w:rsidP="00973542">
            <w:pPr>
              <w:ind w:left="-57"/>
              <w:rPr>
                <w:rFonts w:cs="Times New Roman"/>
                <w:sz w:val="22"/>
                <w:szCs w:val="22"/>
              </w:rPr>
            </w:pPr>
            <w:r w:rsidRPr="00776050">
              <w:rPr>
                <w:rFonts w:cs="Times New Roman"/>
                <w:sz w:val="22"/>
                <w:szCs w:val="22"/>
              </w:rPr>
              <w:t>- Cơ quan Thông tấn, báo chí;</w:t>
            </w:r>
          </w:p>
          <w:p w:rsidR="00776050" w:rsidRPr="00776050" w:rsidRDefault="00776050" w:rsidP="00973542">
            <w:pPr>
              <w:ind w:left="-57"/>
              <w:rPr>
                <w:rFonts w:cs="Times New Roman"/>
                <w:sz w:val="22"/>
                <w:szCs w:val="22"/>
              </w:rPr>
            </w:pPr>
            <w:r w:rsidRPr="00776050">
              <w:rPr>
                <w:rFonts w:cs="Times New Roman"/>
                <w:sz w:val="22"/>
                <w:szCs w:val="22"/>
              </w:rPr>
              <w:t>- Các đơn vị thuộc TCTK;</w:t>
            </w:r>
          </w:p>
          <w:p w:rsidR="00776050" w:rsidRDefault="00776050" w:rsidP="00973542">
            <w:pPr>
              <w:ind w:left="-57"/>
              <w:rPr>
                <w:rFonts w:cs="Times New Roman"/>
                <w:b/>
                <w:i/>
                <w:sz w:val="24"/>
              </w:rPr>
            </w:pPr>
            <w:r w:rsidRPr="00776050">
              <w:rPr>
                <w:rFonts w:cs="Times New Roman"/>
                <w:sz w:val="22"/>
                <w:szCs w:val="22"/>
              </w:rPr>
              <w:t>- Lưu: VT, TKTH.</w:t>
            </w:r>
          </w:p>
        </w:tc>
        <w:tc>
          <w:tcPr>
            <w:tcW w:w="4675" w:type="dxa"/>
          </w:tcPr>
          <w:p w:rsidR="00776050" w:rsidRPr="00244BE7" w:rsidRDefault="00776050" w:rsidP="00973542">
            <w:pPr>
              <w:pStyle w:val="NormalWeb"/>
              <w:shd w:val="clear" w:color="auto" w:fill="FFFFFF"/>
              <w:tabs>
                <w:tab w:val="left" w:pos="6540"/>
              </w:tabs>
              <w:spacing w:before="0" w:beforeAutospacing="0" w:after="0" w:afterAutospacing="0"/>
              <w:jc w:val="center"/>
              <w:rPr>
                <w:b/>
                <w:bCs/>
                <w:sz w:val="28"/>
                <w:szCs w:val="28"/>
                <w:lang w:val="pt-BR"/>
              </w:rPr>
            </w:pPr>
            <w:r w:rsidRPr="00244BE7">
              <w:rPr>
                <w:b/>
                <w:bCs/>
                <w:sz w:val="28"/>
                <w:szCs w:val="28"/>
                <w:lang w:val="pt-BR"/>
              </w:rPr>
              <w:t>TỔNG CỤC TRƯỞNG</w:t>
            </w:r>
          </w:p>
          <w:p w:rsidR="00776050" w:rsidRPr="00244BE7" w:rsidRDefault="00776050" w:rsidP="00973542">
            <w:pPr>
              <w:jc w:val="center"/>
              <w:rPr>
                <w:rFonts w:cs="Times New Roman"/>
                <w:b/>
                <w:bCs/>
              </w:rPr>
            </w:pPr>
          </w:p>
          <w:p w:rsidR="00776050" w:rsidRPr="00244BE7" w:rsidRDefault="00776050" w:rsidP="00973542">
            <w:pPr>
              <w:jc w:val="center"/>
              <w:rPr>
                <w:rFonts w:cs="Times New Roman"/>
                <w:b/>
                <w:bCs/>
              </w:rPr>
            </w:pPr>
          </w:p>
          <w:p w:rsidR="00776050" w:rsidRDefault="00776050" w:rsidP="00973542">
            <w:pPr>
              <w:jc w:val="center"/>
              <w:rPr>
                <w:rFonts w:cs="Times New Roman"/>
                <w:b/>
                <w:bCs/>
              </w:rPr>
            </w:pPr>
          </w:p>
          <w:p w:rsidR="00776050" w:rsidRPr="00244BE7" w:rsidRDefault="00776050" w:rsidP="00973542">
            <w:pPr>
              <w:jc w:val="center"/>
              <w:rPr>
                <w:rFonts w:cs="Times New Roman"/>
                <w:b/>
                <w:bCs/>
              </w:rPr>
            </w:pPr>
          </w:p>
          <w:p w:rsidR="00776050" w:rsidRPr="00244BE7" w:rsidRDefault="00776050" w:rsidP="00973542">
            <w:pPr>
              <w:jc w:val="center"/>
              <w:rPr>
                <w:rFonts w:cs="Times New Roman"/>
                <w:b/>
                <w:bCs/>
              </w:rPr>
            </w:pPr>
          </w:p>
          <w:p w:rsidR="00776050" w:rsidRPr="00244BE7" w:rsidRDefault="00776050" w:rsidP="00973542">
            <w:pPr>
              <w:jc w:val="center"/>
              <w:rPr>
                <w:rFonts w:cs="Times New Roman"/>
                <w:b/>
                <w:bCs/>
              </w:rPr>
            </w:pPr>
          </w:p>
          <w:p w:rsidR="00776050" w:rsidRDefault="00776050" w:rsidP="00973542">
            <w:pPr>
              <w:jc w:val="center"/>
              <w:rPr>
                <w:rFonts w:cs="Times New Roman"/>
                <w:b/>
                <w:i/>
                <w:sz w:val="24"/>
              </w:rPr>
            </w:pPr>
            <w:r w:rsidRPr="00244BE7">
              <w:rPr>
                <w:rFonts w:cs="Times New Roman"/>
                <w:b/>
                <w:bCs/>
              </w:rPr>
              <w:t>Nguyễn Bích Lâm</w:t>
            </w:r>
          </w:p>
        </w:tc>
      </w:tr>
    </w:tbl>
    <w:p w:rsidR="002E41D5" w:rsidRPr="002E41D5" w:rsidRDefault="002E41D5" w:rsidP="00162740">
      <w:pPr>
        <w:pStyle w:val="NormalWeb"/>
        <w:shd w:val="clear" w:color="auto" w:fill="FFFFFF"/>
        <w:tabs>
          <w:tab w:val="left" w:pos="6540"/>
        </w:tabs>
        <w:spacing w:before="0" w:beforeAutospacing="0" w:after="0" w:afterAutospacing="0"/>
        <w:rPr>
          <w:b/>
          <w:bCs/>
          <w:sz w:val="4"/>
          <w:szCs w:val="28"/>
          <w:lang w:val="pt-BR"/>
        </w:rPr>
      </w:pPr>
    </w:p>
    <w:sectPr w:rsidR="002E41D5" w:rsidRPr="002E41D5" w:rsidSect="00FE762A">
      <w:headerReference w:type="default" r:id="rId8"/>
      <w:pgSz w:w="11907" w:h="16840" w:code="9"/>
      <w:pgMar w:top="1077" w:right="1134" w:bottom="1134" w:left="1797" w:header="505"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1881" w:rsidRDefault="00E91881" w:rsidP="001A07A9">
      <w:r>
        <w:separator/>
      </w:r>
    </w:p>
  </w:endnote>
  <w:endnote w:type="continuationSeparator" w:id="0">
    <w:p w:rsidR="00E91881" w:rsidRDefault="00E91881"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7" w:usb1="00000000" w:usb2="00000000" w:usb3="00000000" w:csb0="00000013" w:csb1="00000000"/>
  </w:font>
  <w:font w:name="MS Mincho">
    <w:altName w:val="ＭＳ 明朝"/>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1881" w:rsidRDefault="00E91881" w:rsidP="001A07A9">
      <w:r>
        <w:separator/>
      </w:r>
    </w:p>
  </w:footnote>
  <w:footnote w:type="continuationSeparator" w:id="0">
    <w:p w:rsidR="00E91881" w:rsidRDefault="00E91881" w:rsidP="001A07A9">
      <w:r>
        <w:continuationSeparator/>
      </w:r>
    </w:p>
  </w:footnote>
  <w:footnote w:id="1">
    <w:p w:rsidR="008F3526" w:rsidRDefault="008F3526" w:rsidP="008F3526">
      <w:pPr>
        <w:pStyle w:val="FootnoteText"/>
        <w:spacing w:before="40"/>
        <w:ind w:left="142" w:hanging="142"/>
        <w:jc w:val="both"/>
      </w:pPr>
      <w:r w:rsidRPr="00102204">
        <w:rPr>
          <w:rStyle w:val="FootnoteReference"/>
        </w:rPr>
        <w:footnoteRef/>
      </w:r>
      <w:r w:rsidRPr="00102204">
        <w:t xml:space="preserve"> </w:t>
      </w:r>
      <w:r>
        <w:rPr>
          <w:lang w:val="en-US"/>
        </w:rPr>
        <w:t>D</w:t>
      </w:r>
      <w:r w:rsidRPr="00BF5319">
        <w:rPr>
          <w:lang w:val="pt-BR"/>
        </w:rPr>
        <w:t>o các địa phương tiếp tục chuyển đổi mục đích sử dụng đấ</w:t>
      </w:r>
      <w:r>
        <w:rPr>
          <w:lang w:val="pt-BR"/>
        </w:rPr>
        <w:t xml:space="preserve">t, </w:t>
      </w:r>
      <w:r w:rsidRPr="00BF5319">
        <w:rPr>
          <w:lang w:val="pt-BR"/>
        </w:rPr>
        <w:t>cơ cấu cây trồ</w:t>
      </w:r>
      <w:r>
        <w:rPr>
          <w:lang w:val="pt-BR"/>
        </w:rPr>
        <w:t xml:space="preserve">ng và </w:t>
      </w:r>
      <w:r w:rsidRPr="00BF5319">
        <w:rPr>
          <w:lang w:val="pt-BR"/>
        </w:rPr>
        <w:t>mùa vụ</w:t>
      </w:r>
      <w:r>
        <w:rPr>
          <w:lang w:val="pt-BR"/>
        </w:rPr>
        <w:t xml:space="preserve">: </w:t>
      </w:r>
      <w:r w:rsidRPr="00BF5319">
        <w:rPr>
          <w:lang w:val="pt-BR"/>
        </w:rPr>
        <w:t>2,4 nghìn ha chuyển sang đất phi nông nghiệp để xây dựng các công trình thủy lợi, cơ sở hạ tầ</w:t>
      </w:r>
      <w:r>
        <w:rPr>
          <w:lang w:val="pt-BR"/>
        </w:rPr>
        <w:t>ng</w:t>
      </w:r>
      <w:r w:rsidRPr="00BF5319">
        <w:rPr>
          <w:lang w:val="pt-BR"/>
        </w:rPr>
        <w:t>; 6,2 nghìn ha chuyển sang trồng cây hằng</w:t>
      </w:r>
      <w:r>
        <w:rPr>
          <w:lang w:val="pt-BR"/>
        </w:rPr>
        <w:t xml:space="preserve"> </w:t>
      </w:r>
      <w:r w:rsidRPr="00BF5319">
        <w:rPr>
          <w:lang w:val="pt-BR"/>
        </w:rPr>
        <w:t>năm khác; 14,5 nghìn ha chuyển sang trồng cây lâu năm; 3,3 nghìn ha chuyển sang nuôi trồng thủy sản; 7,4 nghìn ha diện tích không sản xuất do ảnh hưởng của nắng nóng, khô hạn; số còn lại giảm do ng</w:t>
      </w:r>
      <w:r w:rsidR="00FE762A">
        <w:rPr>
          <w:lang w:val="pt-BR"/>
        </w:rPr>
        <w:t>ừ</w:t>
      </w:r>
      <w:r w:rsidRPr="00BF5319">
        <w:rPr>
          <w:lang w:val="pt-BR"/>
        </w:rPr>
        <w:t>ng sản xuất để cải tạo đất hoặc chuyển đổi mùa vụ</w:t>
      </w:r>
      <w:r w:rsidRPr="00BF5319">
        <w:rPr>
          <w:spacing w:val="-2"/>
        </w:rPr>
        <w:t>.</w:t>
      </w:r>
    </w:p>
  </w:footnote>
  <w:footnote w:id="2">
    <w:p w:rsidR="00D66893" w:rsidRPr="009E25F0" w:rsidRDefault="00D66893" w:rsidP="00E239CB">
      <w:pPr>
        <w:pStyle w:val="FootnoteText"/>
        <w:spacing w:before="40"/>
        <w:ind w:left="142" w:hanging="142"/>
        <w:jc w:val="both"/>
      </w:pPr>
      <w:r w:rsidRPr="00B30905">
        <w:rPr>
          <w:rStyle w:val="FootnoteReference"/>
        </w:rPr>
        <w:footnoteRef/>
      </w:r>
      <w:r w:rsidR="00597A54">
        <w:rPr>
          <w:spacing w:val="2"/>
        </w:rPr>
        <w:t xml:space="preserve"> </w:t>
      </w:r>
      <w:r w:rsidRPr="00B30905">
        <w:rPr>
          <w:spacing w:val="2"/>
        </w:rPr>
        <w:t>Nguồn: Hệ thống thông tin đăng ký doanh nghiệp quốc gia, Cục Quản lý đăng ký kinh doanh,</w:t>
      </w:r>
      <w:r w:rsidRPr="00B30905">
        <w:t xml:space="preserve"> Bộ Kế hoạch</w:t>
      </w:r>
      <w:r w:rsidRPr="009E25F0">
        <w:t xml:space="preserve"> và Đầu tư.</w:t>
      </w:r>
    </w:p>
  </w:footnote>
  <w:footnote w:id="3">
    <w:p w:rsidR="00141DAE" w:rsidRPr="00141DAE" w:rsidRDefault="00141DAE" w:rsidP="00141DAE">
      <w:pPr>
        <w:pStyle w:val="FootnoteText"/>
        <w:jc w:val="both"/>
        <w:rPr>
          <w:lang w:val="en-US"/>
        </w:rPr>
      </w:pPr>
      <w:r>
        <w:rPr>
          <w:rStyle w:val="FootnoteReference"/>
        </w:rPr>
        <w:footnoteRef/>
      </w:r>
      <w:r>
        <w:t xml:space="preserve"> </w:t>
      </w:r>
      <w:r w:rsidRPr="00371B9B">
        <w:rPr>
          <w:spacing w:val="-4"/>
        </w:rPr>
        <w:t>So với cùng kỳ năm trước, số doanh nghiệp giảm 6,3%; số vốn đăng ký giảm 5,9%; số lao động đăng ký giảm 9,9%</w:t>
      </w:r>
      <w:r>
        <w:rPr>
          <w:spacing w:val="-4"/>
          <w:lang w:val="en-US"/>
        </w:rPr>
        <w:t>.</w:t>
      </w:r>
    </w:p>
  </w:footnote>
  <w:footnote w:id="4">
    <w:p w:rsidR="00516CF7" w:rsidRPr="009E4AB7" w:rsidRDefault="00516CF7" w:rsidP="00516CF7">
      <w:pPr>
        <w:pStyle w:val="FootnoteText"/>
        <w:spacing w:before="40" w:after="40"/>
        <w:ind w:left="142" w:hanging="142"/>
        <w:jc w:val="both"/>
        <w:rPr>
          <w:lang w:val="en-US"/>
        </w:rPr>
      </w:pPr>
      <w:r>
        <w:rPr>
          <w:rStyle w:val="FootnoteReference"/>
        </w:rPr>
        <w:footnoteRef/>
      </w:r>
      <w:r>
        <w:t xml:space="preserve"> Tỷ lệ vốn đầu tư thực hiện từ </w:t>
      </w:r>
      <w:r w:rsidRPr="005A160F">
        <w:t xml:space="preserve">nguồn NSNN tháng </w:t>
      </w:r>
      <w:r w:rsidRPr="005A160F">
        <w:rPr>
          <w:lang w:val="en-US"/>
        </w:rPr>
        <w:t>Mười</w:t>
      </w:r>
      <w:r w:rsidRPr="005A160F">
        <w:t xml:space="preserve"> so với kế hoạch năm giai đoạn 2015-2019 lần lượt là: </w:t>
      </w:r>
      <w:r>
        <w:rPr>
          <w:lang w:val="en-US"/>
        </w:rPr>
        <w:t>9,8</w:t>
      </w:r>
      <w:r w:rsidRPr="005A160F">
        <w:t xml:space="preserve">%; </w:t>
      </w:r>
      <w:r>
        <w:rPr>
          <w:lang w:val="en-US"/>
        </w:rPr>
        <w:t>9,5</w:t>
      </w:r>
      <w:r w:rsidRPr="005A160F">
        <w:t xml:space="preserve">%; </w:t>
      </w:r>
      <w:r w:rsidRPr="005A160F">
        <w:rPr>
          <w:lang w:val="en-US"/>
        </w:rPr>
        <w:t>9,</w:t>
      </w:r>
      <w:r>
        <w:rPr>
          <w:lang w:val="en-US"/>
        </w:rPr>
        <w:t>4</w:t>
      </w:r>
      <w:r w:rsidRPr="005A160F">
        <w:t xml:space="preserve">%; </w:t>
      </w:r>
      <w:r>
        <w:rPr>
          <w:lang w:val="en-US"/>
        </w:rPr>
        <w:t>9,6</w:t>
      </w:r>
      <w:r w:rsidRPr="005A160F">
        <w:t xml:space="preserve">%; </w:t>
      </w:r>
      <w:r w:rsidRPr="005A160F">
        <w:rPr>
          <w:lang w:val="en-US"/>
        </w:rPr>
        <w:t>9,8</w:t>
      </w:r>
      <w:r w:rsidRPr="005A160F">
        <w:t xml:space="preserve">%.  Tỷ lệ vốn đầu tư thực hiện từ nguồn NSNN 10 tháng so với kế hoạch năm giai đoạn 2015-2019 lần lượt là: </w:t>
      </w:r>
      <w:r w:rsidRPr="00A37F07">
        <w:t>82,5</w:t>
      </w:r>
      <w:r w:rsidRPr="005A160F">
        <w:t xml:space="preserve">%; </w:t>
      </w:r>
      <w:r w:rsidRPr="002758A5">
        <w:t>75,0</w:t>
      </w:r>
      <w:r w:rsidRPr="005A160F">
        <w:t xml:space="preserve">%; </w:t>
      </w:r>
      <w:r w:rsidRPr="002758A5">
        <w:t>71,7</w:t>
      </w:r>
      <w:r w:rsidRPr="005A160F">
        <w:t xml:space="preserve">%; </w:t>
      </w:r>
      <w:r w:rsidRPr="002758A5">
        <w:t>70,</w:t>
      </w:r>
      <w:r w:rsidRPr="005545E9">
        <w:t>3</w:t>
      </w:r>
      <w:r w:rsidRPr="005A160F">
        <w:t xml:space="preserve">%; </w:t>
      </w:r>
      <w:r w:rsidRPr="005545E9">
        <w:t>69,</w:t>
      </w:r>
      <w:r w:rsidRPr="00A545CE">
        <w:t>2</w:t>
      </w:r>
      <w:r w:rsidRPr="005A160F">
        <w:t>%.</w:t>
      </w:r>
    </w:p>
  </w:footnote>
  <w:footnote w:id="5">
    <w:p w:rsidR="00516CF7" w:rsidRPr="005D6400" w:rsidRDefault="00516CF7" w:rsidP="00516CF7">
      <w:pPr>
        <w:pStyle w:val="FootnoteText"/>
        <w:spacing w:before="40" w:after="40"/>
        <w:ind w:left="142" w:hanging="142"/>
        <w:jc w:val="both"/>
        <w:rPr>
          <w:highlight w:val="yellow"/>
        </w:rPr>
      </w:pPr>
      <w:r w:rsidRPr="00FB3C65">
        <w:rPr>
          <w:rStyle w:val="FootnoteReference"/>
        </w:rPr>
        <w:footnoteRef/>
      </w:r>
      <w:r w:rsidRPr="00FB3C65">
        <w:t xml:space="preserve"> Tốc độ tăng vốn đầu tư từ nguồn NSNN tháng Mười so với cùng </w:t>
      </w:r>
      <w:r w:rsidRPr="00AD691F">
        <w:t xml:space="preserve">kỳ năm trước: năm 2015 là 13,3%; năm 2016 là 20,5%; năm 2017 là 10,7%; năm 2018 là 16,9%; năm 2019 là </w:t>
      </w:r>
      <w:r w:rsidRPr="00FC5E09">
        <w:t>10</w:t>
      </w:r>
      <w:r w:rsidRPr="00AD691F">
        <w:t>%. Tốc độ tăng vốn đầu tư từ nguồn NSNN 10 tháng so với cùng kỳ năm trước: năm 2015 là 8,7%; năm 2016 là 1</w:t>
      </w:r>
      <w:r w:rsidRPr="00FC5E09">
        <w:t>4</w:t>
      </w:r>
      <w:r w:rsidRPr="00AD691F">
        <w:t>%; năm 2017 là 7,1%; năm 2018 là 12,1%; năm 2019 là 5,3%.</w:t>
      </w:r>
    </w:p>
  </w:footnote>
  <w:footnote w:id="6">
    <w:p w:rsidR="00516CF7" w:rsidRPr="00A55240" w:rsidRDefault="00516CF7" w:rsidP="00516CF7">
      <w:pPr>
        <w:pStyle w:val="FootnoteText"/>
        <w:spacing w:before="40" w:after="40"/>
        <w:ind w:left="142" w:hanging="142"/>
        <w:jc w:val="both"/>
      </w:pPr>
      <w:r w:rsidRPr="00216843">
        <w:rPr>
          <w:rStyle w:val="FootnoteReference"/>
        </w:rPr>
        <w:footnoteRef/>
      </w:r>
      <w:r w:rsidRPr="00216843">
        <w:t xml:space="preserve"> Vốn đầu tư trực tiếp nước ngoài thực hiện các năm 2015-2019 lần lượt là: </w:t>
      </w:r>
      <w:r w:rsidRPr="002A6840">
        <w:t>11,8</w:t>
      </w:r>
      <w:r w:rsidRPr="00216843">
        <w:t xml:space="preserve"> tỷ USD; </w:t>
      </w:r>
      <w:r w:rsidRPr="002A6840">
        <w:t>12,7</w:t>
      </w:r>
      <w:r w:rsidRPr="00216843">
        <w:t xml:space="preserve"> tỷ USD; </w:t>
      </w:r>
      <w:r w:rsidRPr="002A6840">
        <w:t>14,2</w:t>
      </w:r>
      <w:r w:rsidRPr="00216843">
        <w:t xml:space="preserve"> tỷ USD; </w:t>
      </w:r>
      <w:r w:rsidRPr="002A6840">
        <w:t>15,1</w:t>
      </w:r>
      <w:r w:rsidRPr="00216843">
        <w:t xml:space="preserve"> tỷ USD; </w:t>
      </w:r>
      <w:r w:rsidRPr="002A6840">
        <w:t>16,2</w:t>
      </w:r>
      <w:r w:rsidRPr="00216843">
        <w:t xml:space="preserve"> tỷ USD.</w:t>
      </w:r>
    </w:p>
  </w:footnote>
  <w:footnote w:id="7">
    <w:p w:rsidR="00C10DDC" w:rsidRPr="00A7666F" w:rsidRDefault="00C10DDC" w:rsidP="00C10DDC">
      <w:pPr>
        <w:pStyle w:val="FootnoteText"/>
        <w:rPr>
          <w:lang w:val="en-US"/>
        </w:rPr>
      </w:pPr>
      <w:r w:rsidRPr="000E5926">
        <w:rPr>
          <w:rStyle w:val="FootnoteReference"/>
        </w:rPr>
        <w:footnoteRef/>
      </w:r>
      <w:r w:rsidRPr="000E5926">
        <w:t xml:space="preserve"> </w:t>
      </w:r>
      <w:r w:rsidR="00DE2148">
        <w:rPr>
          <w:lang w:val="en-US"/>
        </w:rPr>
        <w:t>C</w:t>
      </w:r>
      <w:r w:rsidRPr="000E5926">
        <w:rPr>
          <w:lang w:val="en-US"/>
        </w:rPr>
        <w:t>ó 4</w:t>
      </w:r>
      <w:r w:rsidR="00DE2148">
        <w:rPr>
          <w:lang w:val="en-US"/>
        </w:rPr>
        <w:t xml:space="preserve"> lượt</w:t>
      </w:r>
      <w:r w:rsidRPr="000E5926">
        <w:rPr>
          <w:lang w:val="en-US"/>
        </w:rPr>
        <w:t xml:space="preserve"> dự án điều chỉnh vốn với số</w:t>
      </w:r>
      <w:r>
        <w:rPr>
          <w:lang w:val="en-US"/>
        </w:rPr>
        <w:t xml:space="preserve"> vốn điều chỉnh giảm 8,9 triệu USD.</w:t>
      </w:r>
    </w:p>
  </w:footnote>
  <w:footnote w:id="8">
    <w:p w:rsidR="00855CD6" w:rsidRPr="00855CD6" w:rsidRDefault="00855CD6" w:rsidP="00A7666F">
      <w:pPr>
        <w:pStyle w:val="FootnoteText"/>
        <w:ind w:left="142" w:hanging="142"/>
        <w:jc w:val="both"/>
        <w:rPr>
          <w:lang w:val="en-US"/>
        </w:rPr>
      </w:pPr>
      <w:r>
        <w:rPr>
          <w:rStyle w:val="FootnoteReference"/>
        </w:rPr>
        <w:footnoteRef/>
      </w:r>
      <w:r>
        <w:t xml:space="preserve"> </w:t>
      </w:r>
      <w:r>
        <w:rPr>
          <w:lang w:val="en-US"/>
        </w:rPr>
        <w:t>Thu từ khu vực doanh nghiệp Nhà nước; thu từ doanh nghiệp có vốn đầu tư nước ngoài; thu thuế công, thương nghiệp và dịch vụ ngoài Nhà nước.</w:t>
      </w:r>
    </w:p>
  </w:footnote>
  <w:footnote w:id="9">
    <w:p w:rsidR="00CC60EB" w:rsidRPr="000D2ED4" w:rsidRDefault="00CC60EB" w:rsidP="00CC60EB">
      <w:pPr>
        <w:pStyle w:val="FootnoteText"/>
        <w:ind w:left="198" w:hanging="198"/>
        <w:jc w:val="both"/>
      </w:pPr>
      <w:r w:rsidRPr="000D2ED4">
        <w:rPr>
          <w:rStyle w:val="FootnoteReference"/>
        </w:rPr>
        <w:footnoteRef/>
      </w:r>
      <w:r>
        <w:rPr>
          <w:spacing w:val="-2"/>
        </w:rPr>
        <w:t xml:space="preserve"> </w:t>
      </w:r>
      <w:r w:rsidRPr="005858A0">
        <w:rPr>
          <w:spacing w:val="-2"/>
        </w:rPr>
        <w:t>Thấp hơn mức tăng của 10 tháng năm 2018 nhưng cao hơn mức tăng 10 tháng của các năm giai đoạn 2015-2017. Tốc độ tăng tổng mức bán lẻ hàng hóa và doanh thu dịch vụ tiêu dùng 10 tháng các năm 2015-2019 so với cùng kỳ năm trước lần lượt là: 10,6%; 10,1%; 10,7%; 12</w:t>
      </w:r>
      <w:r w:rsidRPr="005858A0">
        <w:rPr>
          <w:spacing w:val="-2"/>
          <w:lang w:val="en-US"/>
        </w:rPr>
        <w:t>,1</w:t>
      </w:r>
      <w:r w:rsidRPr="005858A0">
        <w:rPr>
          <w:spacing w:val="-2"/>
        </w:rPr>
        <w:t>%; 11,</w:t>
      </w:r>
      <w:r w:rsidRPr="005858A0">
        <w:rPr>
          <w:spacing w:val="-2"/>
          <w:lang w:val="en-US"/>
        </w:rPr>
        <w:t>8</w:t>
      </w:r>
      <w:r w:rsidRPr="005858A0">
        <w:rPr>
          <w:spacing w:val="-2"/>
        </w:rPr>
        <w:t>%.</w:t>
      </w:r>
    </w:p>
  </w:footnote>
  <w:footnote w:id="10">
    <w:p w:rsidR="0064699B" w:rsidRPr="00286F0D" w:rsidRDefault="0064699B" w:rsidP="0064699B">
      <w:pPr>
        <w:pStyle w:val="FootnoteText"/>
        <w:rPr>
          <w:i/>
          <w:lang w:val="en-US"/>
        </w:rPr>
      </w:pPr>
      <w:r w:rsidRPr="00286F0D">
        <w:rPr>
          <w:rStyle w:val="FootnoteReference"/>
        </w:rPr>
        <w:footnoteRef/>
      </w:r>
      <w:r w:rsidRPr="00286F0D">
        <w:t xml:space="preserve"> Thấp hơn mức tăng 2</w:t>
      </w:r>
      <w:r>
        <w:t>1</w:t>
      </w:r>
      <w:r w:rsidRPr="00286F0D">
        <w:t>,</w:t>
      </w:r>
      <w:r>
        <w:t>8</w:t>
      </w:r>
      <w:r w:rsidRPr="00286F0D">
        <w:t xml:space="preserve">% của </w:t>
      </w:r>
      <w:r>
        <w:t>10</w:t>
      </w:r>
      <w:r w:rsidRPr="00286F0D">
        <w:rPr>
          <w:lang w:val="en-US"/>
        </w:rPr>
        <w:t xml:space="preserve"> tháng năm 2017 và 15,</w:t>
      </w:r>
      <w:r>
        <w:rPr>
          <w:lang w:val="en-US"/>
        </w:rPr>
        <w:t>3</w:t>
      </w:r>
      <w:r w:rsidRPr="00286F0D">
        <w:rPr>
          <w:lang w:val="en-US"/>
        </w:rPr>
        <w:t xml:space="preserve">% của </w:t>
      </w:r>
      <w:r>
        <w:rPr>
          <w:lang w:val="en-US"/>
        </w:rPr>
        <w:t>10</w:t>
      </w:r>
      <w:r w:rsidRPr="00286F0D">
        <w:rPr>
          <w:lang w:val="en-US"/>
        </w:rPr>
        <w:t xml:space="preserve"> tháng năm 2018.</w:t>
      </w:r>
    </w:p>
  </w:footnote>
  <w:footnote w:id="11">
    <w:p w:rsidR="0064699B" w:rsidRPr="0043525C" w:rsidRDefault="0064699B" w:rsidP="0064699B">
      <w:pPr>
        <w:pStyle w:val="FootnoteText"/>
        <w:spacing w:before="40"/>
        <w:ind w:left="198" w:hanging="198"/>
        <w:jc w:val="both"/>
      </w:pPr>
      <w:r w:rsidRPr="0043525C">
        <w:rPr>
          <w:rStyle w:val="FootnoteReference"/>
          <w:spacing w:val="-4"/>
        </w:rPr>
        <w:footnoteRef/>
      </w:r>
      <w:r w:rsidRPr="0043525C">
        <w:rPr>
          <w:spacing w:val="-4"/>
        </w:rPr>
        <w:t xml:space="preserve"> Tháng </w:t>
      </w:r>
      <w:r>
        <w:rPr>
          <w:spacing w:val="-4"/>
        </w:rPr>
        <w:t>Chín</w:t>
      </w:r>
      <w:r w:rsidRPr="0043525C">
        <w:rPr>
          <w:spacing w:val="-4"/>
        </w:rPr>
        <w:t xml:space="preserve"> ước tính xuất siêu </w:t>
      </w:r>
      <w:r>
        <w:rPr>
          <w:spacing w:val="-4"/>
        </w:rPr>
        <w:t>0</w:t>
      </w:r>
      <w:r w:rsidRPr="0043525C">
        <w:rPr>
          <w:spacing w:val="-4"/>
        </w:rPr>
        <w:t>,</w:t>
      </w:r>
      <w:r>
        <w:rPr>
          <w:spacing w:val="-4"/>
        </w:rPr>
        <w:t>5</w:t>
      </w:r>
      <w:r w:rsidRPr="0043525C">
        <w:rPr>
          <w:spacing w:val="-4"/>
        </w:rPr>
        <w:t xml:space="preserve"> tỷ USD.</w:t>
      </w:r>
    </w:p>
  </w:footnote>
  <w:footnote w:id="12">
    <w:p w:rsidR="0064699B" w:rsidRPr="0043525C" w:rsidRDefault="0064699B" w:rsidP="0064699B">
      <w:pPr>
        <w:pStyle w:val="FootnoteText"/>
        <w:spacing w:before="40"/>
        <w:ind w:left="198" w:hanging="198"/>
        <w:jc w:val="both"/>
      </w:pPr>
      <w:r w:rsidRPr="0043525C">
        <w:rPr>
          <w:rStyle w:val="FootnoteReference"/>
          <w:spacing w:val="-4"/>
        </w:rPr>
        <w:footnoteRef/>
      </w:r>
      <w:r w:rsidRPr="0043525C">
        <w:rPr>
          <w:spacing w:val="-4"/>
        </w:rPr>
        <w:t xml:space="preserve"> Trong đó, </w:t>
      </w:r>
      <w:r>
        <w:rPr>
          <w:spacing w:val="-4"/>
        </w:rPr>
        <w:t>10</w:t>
      </w:r>
      <w:r w:rsidRPr="0043525C">
        <w:rPr>
          <w:spacing w:val="-4"/>
        </w:rPr>
        <w:t xml:space="preserve"> tháng năm 2019 xuất siêu sang EU đạt 2</w:t>
      </w:r>
      <w:r>
        <w:rPr>
          <w:spacing w:val="-4"/>
        </w:rPr>
        <w:t>2</w:t>
      </w:r>
      <w:r w:rsidRPr="0043525C">
        <w:rPr>
          <w:spacing w:val="-4"/>
        </w:rPr>
        <w:t xml:space="preserve"> tỷ USD, giảm </w:t>
      </w:r>
      <w:r>
        <w:rPr>
          <w:spacing w:val="-4"/>
        </w:rPr>
        <w:t>6</w:t>
      </w:r>
      <w:r w:rsidRPr="0043525C">
        <w:rPr>
          <w:spacing w:val="-4"/>
        </w:rPr>
        <w:t>,</w:t>
      </w:r>
      <w:r>
        <w:rPr>
          <w:spacing w:val="-4"/>
        </w:rPr>
        <w:t>5</w:t>
      </w:r>
      <w:r w:rsidRPr="0043525C">
        <w:rPr>
          <w:spacing w:val="-4"/>
        </w:rPr>
        <w:t>% so với cùng kỳ năm trước; nhập siêu</w:t>
      </w:r>
      <w:r>
        <w:t xml:space="preserve"> từ Trung Quốc 29,5</w:t>
      </w:r>
      <w:r w:rsidRPr="0043525C">
        <w:t xml:space="preserve"> tỷ USD, tăng </w:t>
      </w:r>
      <w:r>
        <w:t>47</w:t>
      </w:r>
      <w:r w:rsidRPr="0043525C">
        <w:t>,</w:t>
      </w:r>
      <w:r>
        <w:t>9</w:t>
      </w:r>
      <w:r w:rsidRPr="0043525C">
        <w:t xml:space="preserve">%; </w:t>
      </w:r>
      <w:r w:rsidRPr="0043525C">
        <w:rPr>
          <w:spacing w:val="-4"/>
        </w:rPr>
        <w:t>nhập siêu từ Hàn Quốc 2</w:t>
      </w:r>
      <w:r>
        <w:rPr>
          <w:spacing w:val="-4"/>
        </w:rPr>
        <w:t>2</w:t>
      </w:r>
      <w:r w:rsidRPr="0043525C">
        <w:rPr>
          <w:spacing w:val="-4"/>
        </w:rPr>
        <w:t>,</w:t>
      </w:r>
      <w:r>
        <w:rPr>
          <w:spacing w:val="-4"/>
        </w:rPr>
        <w:t>8</w:t>
      </w:r>
      <w:r w:rsidRPr="0043525C">
        <w:rPr>
          <w:spacing w:val="-4"/>
        </w:rPr>
        <w:t xml:space="preserve"> tỷ USD, giảm </w:t>
      </w:r>
      <w:r>
        <w:rPr>
          <w:spacing w:val="-4"/>
        </w:rPr>
        <w:t>4</w:t>
      </w:r>
      <w:r w:rsidRPr="0043525C">
        <w:rPr>
          <w:spacing w:val="-4"/>
        </w:rPr>
        <w:t>,</w:t>
      </w:r>
      <w:r>
        <w:rPr>
          <w:spacing w:val="-4"/>
        </w:rPr>
        <w:t>8</w:t>
      </w:r>
      <w:r w:rsidRPr="0043525C">
        <w:rPr>
          <w:spacing w:val="-4"/>
        </w:rPr>
        <w:t xml:space="preserve">%; </w:t>
      </w:r>
      <w:r>
        <w:t>nhập siêu từ ASEAN 5</w:t>
      </w:r>
      <w:r w:rsidRPr="0043525C">
        <w:t>,</w:t>
      </w:r>
      <w:r>
        <w:t>1</w:t>
      </w:r>
      <w:r w:rsidRPr="0043525C">
        <w:t xml:space="preserve"> tỷ USD, </w:t>
      </w:r>
      <w:r>
        <w:t>giảm</w:t>
      </w:r>
      <w:r w:rsidRPr="0043525C">
        <w:t xml:space="preserve"> </w:t>
      </w:r>
      <w:r>
        <w:t>5</w:t>
      </w:r>
      <w:r w:rsidRPr="0043525C">
        <w:t>,</w:t>
      </w:r>
      <w:r>
        <w:t>1</w:t>
      </w:r>
      <w:r w:rsidRPr="0043525C">
        <w:t>%.</w:t>
      </w:r>
    </w:p>
  </w:footnote>
  <w:footnote w:id="13">
    <w:p w:rsidR="0081407E" w:rsidRPr="00314383" w:rsidRDefault="0081407E" w:rsidP="0081407E">
      <w:pPr>
        <w:pStyle w:val="FootnoteText"/>
        <w:ind w:left="180" w:hanging="180"/>
        <w:jc w:val="both"/>
        <w:rPr>
          <w:lang w:val="en-US"/>
        </w:rPr>
      </w:pPr>
      <w:r>
        <w:rPr>
          <w:rStyle w:val="FootnoteReference"/>
        </w:rPr>
        <w:footnoteRef/>
      </w:r>
      <w:r>
        <w:t xml:space="preserve"> </w:t>
      </w:r>
      <w:r>
        <w:rPr>
          <w:spacing w:val="-2"/>
          <w:lang w:val="en-US"/>
        </w:rPr>
        <w:t xml:space="preserve">Tốc độ tăng </w:t>
      </w:r>
      <w:r w:rsidRPr="002B46B3">
        <w:rPr>
          <w:spacing w:val="-2"/>
        </w:rPr>
        <w:t xml:space="preserve">CPI bình quân </w:t>
      </w:r>
      <w:r>
        <w:rPr>
          <w:spacing w:val="-2"/>
          <w:lang w:val="en-US"/>
        </w:rPr>
        <w:t>10</w:t>
      </w:r>
      <w:r w:rsidRPr="002B46B3">
        <w:rPr>
          <w:spacing w:val="-2"/>
        </w:rPr>
        <w:t xml:space="preserve"> tháng</w:t>
      </w:r>
      <w:r>
        <w:rPr>
          <w:spacing w:val="-2"/>
          <w:lang w:val="en-US"/>
        </w:rPr>
        <w:t xml:space="preserve"> </w:t>
      </w:r>
      <w:r w:rsidRPr="002B46B3">
        <w:rPr>
          <w:spacing w:val="-2"/>
        </w:rPr>
        <w:t>so với cùng kỳ năm trước</w:t>
      </w:r>
      <w:r>
        <w:rPr>
          <w:spacing w:val="-2"/>
          <w:lang w:val="en-US"/>
        </w:rPr>
        <w:t>:</w:t>
      </w:r>
      <w:r w:rsidR="00C85406">
        <w:rPr>
          <w:spacing w:val="-2"/>
          <w:lang w:val="en-US"/>
        </w:rPr>
        <w:t xml:space="preserve"> năm 2017 là</w:t>
      </w:r>
      <w:r w:rsidRPr="002B46B3">
        <w:rPr>
          <w:spacing w:val="-2"/>
        </w:rPr>
        <w:t xml:space="preserve"> </w:t>
      </w:r>
      <w:r>
        <w:rPr>
          <w:spacing w:val="-2"/>
        </w:rPr>
        <w:t>3</w:t>
      </w:r>
      <w:r w:rsidRPr="002B46B3">
        <w:rPr>
          <w:spacing w:val="-2"/>
        </w:rPr>
        <w:t>,</w:t>
      </w:r>
      <w:r>
        <w:rPr>
          <w:spacing w:val="-2"/>
          <w:lang w:val="en-US"/>
        </w:rPr>
        <w:t>71</w:t>
      </w:r>
      <w:r w:rsidRPr="002B46B3">
        <w:rPr>
          <w:spacing w:val="-2"/>
        </w:rPr>
        <w:t>%;</w:t>
      </w:r>
      <w:r w:rsidR="00C85406">
        <w:rPr>
          <w:spacing w:val="-2"/>
          <w:lang w:val="en-US"/>
        </w:rPr>
        <w:t xml:space="preserve"> năm 2018 là</w:t>
      </w:r>
      <w:r w:rsidRPr="002B46B3">
        <w:rPr>
          <w:spacing w:val="-2"/>
        </w:rPr>
        <w:t xml:space="preserve"> 3,</w:t>
      </w:r>
      <w:r>
        <w:rPr>
          <w:spacing w:val="-2"/>
          <w:lang w:val="en-US"/>
        </w:rPr>
        <w:t>6</w:t>
      </w:r>
      <w:r w:rsidRPr="002B46B3">
        <w:rPr>
          <w:spacing w:val="-2"/>
        </w:rPr>
        <w:t>% và</w:t>
      </w:r>
      <w:r w:rsidR="00C85406">
        <w:rPr>
          <w:spacing w:val="-2"/>
          <w:lang w:val="en-US"/>
        </w:rPr>
        <w:t xml:space="preserve"> năm 2019 là</w:t>
      </w:r>
      <w:r w:rsidRPr="002B46B3">
        <w:rPr>
          <w:spacing w:val="-2"/>
        </w:rPr>
        <w:t xml:space="preserve"> 2,</w:t>
      </w:r>
      <w:r>
        <w:rPr>
          <w:spacing w:val="-2"/>
          <w:lang w:val="en-US"/>
        </w:rPr>
        <w:t>48</w:t>
      </w:r>
      <w:r w:rsidRPr="002B46B3">
        <w:rPr>
          <w:spacing w:val="-2"/>
        </w:rPr>
        <w:t>%.</w:t>
      </w:r>
    </w:p>
  </w:footnote>
  <w:footnote w:id="14">
    <w:p w:rsidR="0081407E" w:rsidRPr="0063772B" w:rsidRDefault="0081407E" w:rsidP="0081407E">
      <w:pPr>
        <w:pStyle w:val="FootnoteText"/>
        <w:ind w:left="198" w:hanging="198"/>
        <w:jc w:val="both"/>
        <w:rPr>
          <w:lang w:val="en-US"/>
        </w:rPr>
      </w:pPr>
      <w:r>
        <w:rPr>
          <w:rStyle w:val="FootnoteReference"/>
        </w:rPr>
        <w:footnoteRef/>
      </w:r>
      <w:r>
        <w:t xml:space="preserve"> </w:t>
      </w:r>
      <w:r>
        <w:rPr>
          <w:lang w:val="en-US"/>
        </w:rPr>
        <w:t xml:space="preserve">Mặc dù giá gạo giảm 0,04% nhưng chỉ số giá nhóm lương thực vẫn tăng do giá khoai tăng 2,56%; giá sắn </w:t>
      </w:r>
      <w:r w:rsidR="00C10DDC">
        <w:rPr>
          <w:lang w:val="en-US"/>
        </w:rPr>
        <w:br/>
      </w:r>
      <w:r>
        <w:rPr>
          <w:lang w:val="en-US"/>
        </w:rPr>
        <w:t>tăng 2,87%.</w:t>
      </w:r>
    </w:p>
  </w:footnote>
  <w:footnote w:id="15">
    <w:p w:rsidR="0081407E" w:rsidRPr="0063772B" w:rsidRDefault="0081407E" w:rsidP="0081407E">
      <w:pPr>
        <w:pStyle w:val="FootnoteText"/>
        <w:ind w:left="198" w:hanging="198"/>
        <w:jc w:val="both"/>
        <w:rPr>
          <w:lang w:val="en-US"/>
        </w:rPr>
      </w:pPr>
      <w:r>
        <w:rPr>
          <w:rStyle w:val="FootnoteReference"/>
        </w:rPr>
        <w:footnoteRef/>
      </w:r>
      <w:r>
        <w:t xml:space="preserve"> </w:t>
      </w:r>
      <w:r>
        <w:rPr>
          <w:lang w:val="en-US"/>
        </w:rPr>
        <w:t>Nguyên nhân chính là do giá thịt lợn tăng 7,85% (làm CPI chung tăng 0,33%); giá các sản phẩm chế biến từ thịt lợn tăng: giá thịt quay, giò chả tăng 2,6%, giá thịt h</w:t>
      </w:r>
      <w:r w:rsidR="0000693D">
        <w:rPr>
          <w:lang w:val="en-US"/>
        </w:rPr>
        <w:t>ộ</w:t>
      </w:r>
      <w:r>
        <w:rPr>
          <w:lang w:val="en-US"/>
        </w:rPr>
        <w:t>p, chế biến khác tăng 0,3%. Ngoài ra giá thủy sản tươi sống tăng 0,1%; giá thủy sản chế biến tăng 0,54%.</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6893" w:rsidRPr="002E2E79" w:rsidRDefault="00D13FDE">
    <w:pPr>
      <w:pStyle w:val="Header"/>
      <w:jc w:val="center"/>
      <w:rPr>
        <w:sz w:val="24"/>
        <w:szCs w:val="24"/>
      </w:rPr>
    </w:pPr>
    <w:r w:rsidRPr="002E2E79">
      <w:rPr>
        <w:sz w:val="24"/>
        <w:szCs w:val="24"/>
      </w:rPr>
      <w:fldChar w:fldCharType="begin"/>
    </w:r>
    <w:r w:rsidR="00D66893" w:rsidRPr="002E2E79">
      <w:rPr>
        <w:sz w:val="24"/>
        <w:szCs w:val="24"/>
      </w:rPr>
      <w:instrText xml:space="preserve"> PAGE   \* MERGEFORMAT </w:instrText>
    </w:r>
    <w:r w:rsidRPr="002E2E79">
      <w:rPr>
        <w:sz w:val="24"/>
        <w:szCs w:val="24"/>
      </w:rPr>
      <w:fldChar w:fldCharType="separate"/>
    </w:r>
    <w:r w:rsidR="003C0E3A">
      <w:rPr>
        <w:noProof/>
        <w:sz w:val="24"/>
        <w:szCs w:val="24"/>
      </w:rPr>
      <w:t>20</w:t>
    </w:r>
    <w:r w:rsidRPr="002E2E79">
      <w:rPr>
        <w:sz w:val="24"/>
        <w:szCs w:val="24"/>
      </w:rPr>
      <w:fldChar w:fldCharType="end"/>
    </w:r>
  </w:p>
  <w:p w:rsidR="00D66893" w:rsidRDefault="00D668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2" w15:restartNumberingAfterBreak="0">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ctiveWritingStyle w:appName="MSWord" w:lang="en-US" w:vendorID="64" w:dllVersion="131078" w:nlCheck="1" w:checkStyle="0"/>
  <w:activeWritingStyle w:appName="MSWord" w:lang="es-NI" w:vendorID="64" w:dllVersion="131078" w:nlCheck="1" w:checkStyle="0"/>
  <w:activeWritingStyle w:appName="MSWord" w:lang="fr-FR" w:vendorID="64" w:dllVersion="131078" w:nlCheck="1" w:checkStyle="0"/>
  <w:activeWritingStyle w:appName="MSWord" w:lang="es-BO" w:vendorID="64" w:dllVersion="131078" w:nlCheck="1" w:checkStyle="0"/>
  <w:activeWritingStyle w:appName="MSWord" w:lang="es-AR" w:vendorID="64" w:dllVersion="131078" w:nlCheck="1" w:checkStyle="0"/>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6468"/>
    <w:rsid w:val="0000060A"/>
    <w:rsid w:val="00000A13"/>
    <w:rsid w:val="0000106D"/>
    <w:rsid w:val="00001C22"/>
    <w:rsid w:val="00001E83"/>
    <w:rsid w:val="000036C2"/>
    <w:rsid w:val="0000461D"/>
    <w:rsid w:val="0000480E"/>
    <w:rsid w:val="0000524B"/>
    <w:rsid w:val="00005622"/>
    <w:rsid w:val="0000631B"/>
    <w:rsid w:val="0000693D"/>
    <w:rsid w:val="000071F9"/>
    <w:rsid w:val="00007C4C"/>
    <w:rsid w:val="00010C9D"/>
    <w:rsid w:val="000111B7"/>
    <w:rsid w:val="00011FBD"/>
    <w:rsid w:val="00012187"/>
    <w:rsid w:val="00012976"/>
    <w:rsid w:val="00012C2C"/>
    <w:rsid w:val="00013B23"/>
    <w:rsid w:val="00013D33"/>
    <w:rsid w:val="000143C8"/>
    <w:rsid w:val="00014846"/>
    <w:rsid w:val="00014A30"/>
    <w:rsid w:val="00014AB2"/>
    <w:rsid w:val="00015330"/>
    <w:rsid w:val="000154AA"/>
    <w:rsid w:val="00016203"/>
    <w:rsid w:val="0001752D"/>
    <w:rsid w:val="00020671"/>
    <w:rsid w:val="000217C7"/>
    <w:rsid w:val="00022151"/>
    <w:rsid w:val="00022B6E"/>
    <w:rsid w:val="0002312D"/>
    <w:rsid w:val="00023FC2"/>
    <w:rsid w:val="00024AC9"/>
    <w:rsid w:val="00025359"/>
    <w:rsid w:val="0002579C"/>
    <w:rsid w:val="000277B8"/>
    <w:rsid w:val="00030096"/>
    <w:rsid w:val="00030AF3"/>
    <w:rsid w:val="00030D8A"/>
    <w:rsid w:val="00031001"/>
    <w:rsid w:val="000319D7"/>
    <w:rsid w:val="0003230D"/>
    <w:rsid w:val="00032396"/>
    <w:rsid w:val="00033079"/>
    <w:rsid w:val="000343AC"/>
    <w:rsid w:val="00034406"/>
    <w:rsid w:val="00036081"/>
    <w:rsid w:val="00036452"/>
    <w:rsid w:val="0003766D"/>
    <w:rsid w:val="00040137"/>
    <w:rsid w:val="00041B98"/>
    <w:rsid w:val="000420D5"/>
    <w:rsid w:val="00042223"/>
    <w:rsid w:val="00042EB9"/>
    <w:rsid w:val="00044A7D"/>
    <w:rsid w:val="00044E15"/>
    <w:rsid w:val="00045745"/>
    <w:rsid w:val="00045C3C"/>
    <w:rsid w:val="000461E1"/>
    <w:rsid w:val="000463F1"/>
    <w:rsid w:val="00046995"/>
    <w:rsid w:val="00046EB2"/>
    <w:rsid w:val="000506B5"/>
    <w:rsid w:val="00050839"/>
    <w:rsid w:val="00050A08"/>
    <w:rsid w:val="00050B6D"/>
    <w:rsid w:val="00051916"/>
    <w:rsid w:val="00054562"/>
    <w:rsid w:val="00055398"/>
    <w:rsid w:val="0005565B"/>
    <w:rsid w:val="00055C58"/>
    <w:rsid w:val="00056734"/>
    <w:rsid w:val="000601AD"/>
    <w:rsid w:val="00060A18"/>
    <w:rsid w:val="00060EF3"/>
    <w:rsid w:val="00061C45"/>
    <w:rsid w:val="00062BEB"/>
    <w:rsid w:val="00062D3D"/>
    <w:rsid w:val="00062EB5"/>
    <w:rsid w:val="00062FE7"/>
    <w:rsid w:val="00063509"/>
    <w:rsid w:val="0006483F"/>
    <w:rsid w:val="0006495B"/>
    <w:rsid w:val="0006555A"/>
    <w:rsid w:val="000658A7"/>
    <w:rsid w:val="00065CCF"/>
    <w:rsid w:val="0006703E"/>
    <w:rsid w:val="00071050"/>
    <w:rsid w:val="000712EE"/>
    <w:rsid w:val="000720BD"/>
    <w:rsid w:val="00072295"/>
    <w:rsid w:val="00072810"/>
    <w:rsid w:val="00072939"/>
    <w:rsid w:val="00072A12"/>
    <w:rsid w:val="0007467D"/>
    <w:rsid w:val="00074861"/>
    <w:rsid w:val="0007509B"/>
    <w:rsid w:val="0007626A"/>
    <w:rsid w:val="00076466"/>
    <w:rsid w:val="00076F40"/>
    <w:rsid w:val="0007721A"/>
    <w:rsid w:val="0007787D"/>
    <w:rsid w:val="00077957"/>
    <w:rsid w:val="000809AB"/>
    <w:rsid w:val="00082EDE"/>
    <w:rsid w:val="000831C8"/>
    <w:rsid w:val="00083379"/>
    <w:rsid w:val="00083536"/>
    <w:rsid w:val="00083FA5"/>
    <w:rsid w:val="000851C7"/>
    <w:rsid w:val="00085E39"/>
    <w:rsid w:val="00086EEA"/>
    <w:rsid w:val="000906F5"/>
    <w:rsid w:val="000909CE"/>
    <w:rsid w:val="0009196E"/>
    <w:rsid w:val="00091E96"/>
    <w:rsid w:val="00092690"/>
    <w:rsid w:val="00092A06"/>
    <w:rsid w:val="00092C77"/>
    <w:rsid w:val="00092E0E"/>
    <w:rsid w:val="000930DA"/>
    <w:rsid w:val="0009345E"/>
    <w:rsid w:val="000937B1"/>
    <w:rsid w:val="00095257"/>
    <w:rsid w:val="00095720"/>
    <w:rsid w:val="00095F89"/>
    <w:rsid w:val="00096C40"/>
    <w:rsid w:val="00097770"/>
    <w:rsid w:val="000A0827"/>
    <w:rsid w:val="000A0849"/>
    <w:rsid w:val="000A0F2C"/>
    <w:rsid w:val="000A1186"/>
    <w:rsid w:val="000A173F"/>
    <w:rsid w:val="000A192B"/>
    <w:rsid w:val="000A1CCE"/>
    <w:rsid w:val="000A2C95"/>
    <w:rsid w:val="000A3467"/>
    <w:rsid w:val="000A39E0"/>
    <w:rsid w:val="000A4A08"/>
    <w:rsid w:val="000A6278"/>
    <w:rsid w:val="000B007F"/>
    <w:rsid w:val="000B1DBB"/>
    <w:rsid w:val="000B2181"/>
    <w:rsid w:val="000B2507"/>
    <w:rsid w:val="000B3A76"/>
    <w:rsid w:val="000B3B84"/>
    <w:rsid w:val="000B4674"/>
    <w:rsid w:val="000B46CF"/>
    <w:rsid w:val="000B481F"/>
    <w:rsid w:val="000B49D3"/>
    <w:rsid w:val="000B5394"/>
    <w:rsid w:val="000B56FF"/>
    <w:rsid w:val="000B79A2"/>
    <w:rsid w:val="000C006C"/>
    <w:rsid w:val="000C0548"/>
    <w:rsid w:val="000C0B99"/>
    <w:rsid w:val="000C1A58"/>
    <w:rsid w:val="000C1AEE"/>
    <w:rsid w:val="000C3957"/>
    <w:rsid w:val="000C452E"/>
    <w:rsid w:val="000C4883"/>
    <w:rsid w:val="000C514E"/>
    <w:rsid w:val="000C5209"/>
    <w:rsid w:val="000C53E9"/>
    <w:rsid w:val="000C5829"/>
    <w:rsid w:val="000C6226"/>
    <w:rsid w:val="000C6AB4"/>
    <w:rsid w:val="000C6F18"/>
    <w:rsid w:val="000C7688"/>
    <w:rsid w:val="000C774B"/>
    <w:rsid w:val="000C7F9F"/>
    <w:rsid w:val="000D0051"/>
    <w:rsid w:val="000D3263"/>
    <w:rsid w:val="000D3380"/>
    <w:rsid w:val="000D3A06"/>
    <w:rsid w:val="000D4CC8"/>
    <w:rsid w:val="000D53AB"/>
    <w:rsid w:val="000D573D"/>
    <w:rsid w:val="000D58AA"/>
    <w:rsid w:val="000D713B"/>
    <w:rsid w:val="000D71B7"/>
    <w:rsid w:val="000D76D0"/>
    <w:rsid w:val="000E0006"/>
    <w:rsid w:val="000E08E4"/>
    <w:rsid w:val="000E0C6F"/>
    <w:rsid w:val="000E1FEA"/>
    <w:rsid w:val="000E236D"/>
    <w:rsid w:val="000E388B"/>
    <w:rsid w:val="000E3A29"/>
    <w:rsid w:val="000E4E3C"/>
    <w:rsid w:val="000E535D"/>
    <w:rsid w:val="000E5926"/>
    <w:rsid w:val="000E6165"/>
    <w:rsid w:val="000E689F"/>
    <w:rsid w:val="000E6961"/>
    <w:rsid w:val="000E780A"/>
    <w:rsid w:val="000F0084"/>
    <w:rsid w:val="000F2026"/>
    <w:rsid w:val="000F394F"/>
    <w:rsid w:val="000F3CA3"/>
    <w:rsid w:val="000F423F"/>
    <w:rsid w:val="000F4742"/>
    <w:rsid w:val="000F4AC9"/>
    <w:rsid w:val="000F4DEC"/>
    <w:rsid w:val="000F54B1"/>
    <w:rsid w:val="000F6092"/>
    <w:rsid w:val="000F74AD"/>
    <w:rsid w:val="000F7BC2"/>
    <w:rsid w:val="000F7E82"/>
    <w:rsid w:val="00100DF0"/>
    <w:rsid w:val="00100EB4"/>
    <w:rsid w:val="00101235"/>
    <w:rsid w:val="00101826"/>
    <w:rsid w:val="0010267B"/>
    <w:rsid w:val="00103A80"/>
    <w:rsid w:val="00103B7E"/>
    <w:rsid w:val="00103D41"/>
    <w:rsid w:val="001053C0"/>
    <w:rsid w:val="001067DB"/>
    <w:rsid w:val="00107927"/>
    <w:rsid w:val="00110D60"/>
    <w:rsid w:val="001111A4"/>
    <w:rsid w:val="00111673"/>
    <w:rsid w:val="00112582"/>
    <w:rsid w:val="00112F57"/>
    <w:rsid w:val="0011328C"/>
    <w:rsid w:val="00113542"/>
    <w:rsid w:val="00114287"/>
    <w:rsid w:val="0011450B"/>
    <w:rsid w:val="001145F4"/>
    <w:rsid w:val="001163E2"/>
    <w:rsid w:val="0011728C"/>
    <w:rsid w:val="00117732"/>
    <w:rsid w:val="00117781"/>
    <w:rsid w:val="00120AA1"/>
    <w:rsid w:val="00120DCB"/>
    <w:rsid w:val="001219F9"/>
    <w:rsid w:val="00122D61"/>
    <w:rsid w:val="00124496"/>
    <w:rsid w:val="00124520"/>
    <w:rsid w:val="00124AE1"/>
    <w:rsid w:val="00124D0A"/>
    <w:rsid w:val="00124F5E"/>
    <w:rsid w:val="0012581C"/>
    <w:rsid w:val="00126B64"/>
    <w:rsid w:val="00126BCD"/>
    <w:rsid w:val="00127476"/>
    <w:rsid w:val="00127893"/>
    <w:rsid w:val="00131897"/>
    <w:rsid w:val="00132327"/>
    <w:rsid w:val="00132AB4"/>
    <w:rsid w:val="00132C6D"/>
    <w:rsid w:val="00132F80"/>
    <w:rsid w:val="001335C1"/>
    <w:rsid w:val="0013362F"/>
    <w:rsid w:val="00134829"/>
    <w:rsid w:val="0013560B"/>
    <w:rsid w:val="00135708"/>
    <w:rsid w:val="0013616D"/>
    <w:rsid w:val="00136657"/>
    <w:rsid w:val="00137F3E"/>
    <w:rsid w:val="00140121"/>
    <w:rsid w:val="0014056F"/>
    <w:rsid w:val="001409C2"/>
    <w:rsid w:val="00141006"/>
    <w:rsid w:val="001413DD"/>
    <w:rsid w:val="00141744"/>
    <w:rsid w:val="00141BCE"/>
    <w:rsid w:val="00141DAE"/>
    <w:rsid w:val="00142019"/>
    <w:rsid w:val="001426FE"/>
    <w:rsid w:val="00142D28"/>
    <w:rsid w:val="00143773"/>
    <w:rsid w:val="00143A0F"/>
    <w:rsid w:val="00144143"/>
    <w:rsid w:val="0014472B"/>
    <w:rsid w:val="00144921"/>
    <w:rsid w:val="00150717"/>
    <w:rsid w:val="001507DD"/>
    <w:rsid w:val="00150E8C"/>
    <w:rsid w:val="00150FBF"/>
    <w:rsid w:val="00151028"/>
    <w:rsid w:val="0015190E"/>
    <w:rsid w:val="00151AF6"/>
    <w:rsid w:val="001522C7"/>
    <w:rsid w:val="0015299C"/>
    <w:rsid w:val="0015336C"/>
    <w:rsid w:val="00153934"/>
    <w:rsid w:val="00155547"/>
    <w:rsid w:val="001573FD"/>
    <w:rsid w:val="0016093E"/>
    <w:rsid w:val="0016098B"/>
    <w:rsid w:val="001609D3"/>
    <w:rsid w:val="00161BCD"/>
    <w:rsid w:val="0016207C"/>
    <w:rsid w:val="00162689"/>
    <w:rsid w:val="00162740"/>
    <w:rsid w:val="00162BB1"/>
    <w:rsid w:val="001631CA"/>
    <w:rsid w:val="001639D0"/>
    <w:rsid w:val="00164709"/>
    <w:rsid w:val="00164CDE"/>
    <w:rsid w:val="0016658F"/>
    <w:rsid w:val="001665C1"/>
    <w:rsid w:val="00166711"/>
    <w:rsid w:val="00166F19"/>
    <w:rsid w:val="00170272"/>
    <w:rsid w:val="00170E86"/>
    <w:rsid w:val="00171A4B"/>
    <w:rsid w:val="00174088"/>
    <w:rsid w:val="00174CD4"/>
    <w:rsid w:val="00175126"/>
    <w:rsid w:val="0017608F"/>
    <w:rsid w:val="0017697E"/>
    <w:rsid w:val="00176E13"/>
    <w:rsid w:val="0017716A"/>
    <w:rsid w:val="00177248"/>
    <w:rsid w:val="001802FE"/>
    <w:rsid w:val="00180A37"/>
    <w:rsid w:val="00180D47"/>
    <w:rsid w:val="0018214D"/>
    <w:rsid w:val="00182AE3"/>
    <w:rsid w:val="00183076"/>
    <w:rsid w:val="00183269"/>
    <w:rsid w:val="001842C2"/>
    <w:rsid w:val="00184CDD"/>
    <w:rsid w:val="00184D21"/>
    <w:rsid w:val="00185B08"/>
    <w:rsid w:val="00185C7C"/>
    <w:rsid w:val="00185CEB"/>
    <w:rsid w:val="001867C2"/>
    <w:rsid w:val="00186D19"/>
    <w:rsid w:val="0018771F"/>
    <w:rsid w:val="001907B3"/>
    <w:rsid w:val="001909BC"/>
    <w:rsid w:val="00190AEB"/>
    <w:rsid w:val="00190D72"/>
    <w:rsid w:val="00190DC7"/>
    <w:rsid w:val="00191B9D"/>
    <w:rsid w:val="00193B56"/>
    <w:rsid w:val="0019426B"/>
    <w:rsid w:val="00194ABE"/>
    <w:rsid w:val="00195284"/>
    <w:rsid w:val="0019559C"/>
    <w:rsid w:val="0019657C"/>
    <w:rsid w:val="0019666F"/>
    <w:rsid w:val="001967B1"/>
    <w:rsid w:val="001A02E3"/>
    <w:rsid w:val="001A07A9"/>
    <w:rsid w:val="001A1B66"/>
    <w:rsid w:val="001A1D48"/>
    <w:rsid w:val="001A1DE3"/>
    <w:rsid w:val="001A1F71"/>
    <w:rsid w:val="001A2056"/>
    <w:rsid w:val="001A24A0"/>
    <w:rsid w:val="001A307B"/>
    <w:rsid w:val="001A5466"/>
    <w:rsid w:val="001A6265"/>
    <w:rsid w:val="001A632D"/>
    <w:rsid w:val="001A7B87"/>
    <w:rsid w:val="001A7D38"/>
    <w:rsid w:val="001B0377"/>
    <w:rsid w:val="001B05F7"/>
    <w:rsid w:val="001B1245"/>
    <w:rsid w:val="001B17CD"/>
    <w:rsid w:val="001B1F8B"/>
    <w:rsid w:val="001B28E2"/>
    <w:rsid w:val="001B2DC9"/>
    <w:rsid w:val="001B31A8"/>
    <w:rsid w:val="001B34BB"/>
    <w:rsid w:val="001B3974"/>
    <w:rsid w:val="001B46A1"/>
    <w:rsid w:val="001B471E"/>
    <w:rsid w:val="001B47EE"/>
    <w:rsid w:val="001B5F6C"/>
    <w:rsid w:val="001B62F7"/>
    <w:rsid w:val="001B70E3"/>
    <w:rsid w:val="001B7A79"/>
    <w:rsid w:val="001B7CA1"/>
    <w:rsid w:val="001B7CA9"/>
    <w:rsid w:val="001B7D2D"/>
    <w:rsid w:val="001C07D6"/>
    <w:rsid w:val="001C0EAD"/>
    <w:rsid w:val="001C1B98"/>
    <w:rsid w:val="001C26B0"/>
    <w:rsid w:val="001C2B53"/>
    <w:rsid w:val="001C2CC3"/>
    <w:rsid w:val="001C2E28"/>
    <w:rsid w:val="001C3319"/>
    <w:rsid w:val="001C37BF"/>
    <w:rsid w:val="001C41D3"/>
    <w:rsid w:val="001C43F7"/>
    <w:rsid w:val="001C4575"/>
    <w:rsid w:val="001C76B1"/>
    <w:rsid w:val="001C7E74"/>
    <w:rsid w:val="001D13CD"/>
    <w:rsid w:val="001D2BBA"/>
    <w:rsid w:val="001D3772"/>
    <w:rsid w:val="001D40B8"/>
    <w:rsid w:val="001D49F4"/>
    <w:rsid w:val="001D4B0E"/>
    <w:rsid w:val="001D5CA2"/>
    <w:rsid w:val="001D6579"/>
    <w:rsid w:val="001D6D1E"/>
    <w:rsid w:val="001D7D63"/>
    <w:rsid w:val="001E014E"/>
    <w:rsid w:val="001E07EA"/>
    <w:rsid w:val="001E0E49"/>
    <w:rsid w:val="001E0EF9"/>
    <w:rsid w:val="001E2941"/>
    <w:rsid w:val="001E3544"/>
    <w:rsid w:val="001E39D0"/>
    <w:rsid w:val="001E4A2C"/>
    <w:rsid w:val="001E5C74"/>
    <w:rsid w:val="001E6570"/>
    <w:rsid w:val="001E6760"/>
    <w:rsid w:val="001E6957"/>
    <w:rsid w:val="001E6C19"/>
    <w:rsid w:val="001E6D2D"/>
    <w:rsid w:val="001E76A4"/>
    <w:rsid w:val="001E7B07"/>
    <w:rsid w:val="001F016A"/>
    <w:rsid w:val="001F0770"/>
    <w:rsid w:val="001F1CBC"/>
    <w:rsid w:val="001F39ED"/>
    <w:rsid w:val="001F3C7C"/>
    <w:rsid w:val="001F402B"/>
    <w:rsid w:val="001F4845"/>
    <w:rsid w:val="001F4A1C"/>
    <w:rsid w:val="001F508E"/>
    <w:rsid w:val="001F55D6"/>
    <w:rsid w:val="001F66C2"/>
    <w:rsid w:val="001F716C"/>
    <w:rsid w:val="001F76F2"/>
    <w:rsid w:val="002001DC"/>
    <w:rsid w:val="00201480"/>
    <w:rsid w:val="0020207F"/>
    <w:rsid w:val="00204E46"/>
    <w:rsid w:val="0020529F"/>
    <w:rsid w:val="00205B07"/>
    <w:rsid w:val="00205E9D"/>
    <w:rsid w:val="002065EA"/>
    <w:rsid w:val="00206E2F"/>
    <w:rsid w:val="002073D6"/>
    <w:rsid w:val="00207B86"/>
    <w:rsid w:val="00210C01"/>
    <w:rsid w:val="00210EA7"/>
    <w:rsid w:val="002119D4"/>
    <w:rsid w:val="00213504"/>
    <w:rsid w:val="00213741"/>
    <w:rsid w:val="002147F9"/>
    <w:rsid w:val="00215A08"/>
    <w:rsid w:val="00216288"/>
    <w:rsid w:val="002163FC"/>
    <w:rsid w:val="00216F88"/>
    <w:rsid w:val="00217A98"/>
    <w:rsid w:val="0022109E"/>
    <w:rsid w:val="0022317F"/>
    <w:rsid w:val="0022390D"/>
    <w:rsid w:val="00224B8D"/>
    <w:rsid w:val="002254DC"/>
    <w:rsid w:val="002255B4"/>
    <w:rsid w:val="002260F3"/>
    <w:rsid w:val="0022663B"/>
    <w:rsid w:val="0022689D"/>
    <w:rsid w:val="00227769"/>
    <w:rsid w:val="00227FAD"/>
    <w:rsid w:val="00230997"/>
    <w:rsid w:val="00230D3B"/>
    <w:rsid w:val="00232350"/>
    <w:rsid w:val="00232402"/>
    <w:rsid w:val="0023258A"/>
    <w:rsid w:val="00232811"/>
    <w:rsid w:val="002331DD"/>
    <w:rsid w:val="00233480"/>
    <w:rsid w:val="00233CFF"/>
    <w:rsid w:val="00234AEA"/>
    <w:rsid w:val="00234E05"/>
    <w:rsid w:val="00234FB7"/>
    <w:rsid w:val="00235F70"/>
    <w:rsid w:val="00235F8C"/>
    <w:rsid w:val="002360BA"/>
    <w:rsid w:val="002362A4"/>
    <w:rsid w:val="002365E8"/>
    <w:rsid w:val="002368C6"/>
    <w:rsid w:val="00237434"/>
    <w:rsid w:val="002374E8"/>
    <w:rsid w:val="00237CFC"/>
    <w:rsid w:val="00240415"/>
    <w:rsid w:val="002410E5"/>
    <w:rsid w:val="002411CF"/>
    <w:rsid w:val="00241982"/>
    <w:rsid w:val="00241FA7"/>
    <w:rsid w:val="002424B1"/>
    <w:rsid w:val="002428EB"/>
    <w:rsid w:val="002430F5"/>
    <w:rsid w:val="00244001"/>
    <w:rsid w:val="002443F6"/>
    <w:rsid w:val="002447BD"/>
    <w:rsid w:val="00245678"/>
    <w:rsid w:val="0024587A"/>
    <w:rsid w:val="00245B4B"/>
    <w:rsid w:val="002460EF"/>
    <w:rsid w:val="002462D2"/>
    <w:rsid w:val="00246DB4"/>
    <w:rsid w:val="00247313"/>
    <w:rsid w:val="002473DA"/>
    <w:rsid w:val="002517FD"/>
    <w:rsid w:val="0025330A"/>
    <w:rsid w:val="00255261"/>
    <w:rsid w:val="00256661"/>
    <w:rsid w:val="0026046F"/>
    <w:rsid w:val="002606E1"/>
    <w:rsid w:val="00260DDA"/>
    <w:rsid w:val="00260F60"/>
    <w:rsid w:val="0026129F"/>
    <w:rsid w:val="002613FE"/>
    <w:rsid w:val="002618D5"/>
    <w:rsid w:val="00261A90"/>
    <w:rsid w:val="002646C7"/>
    <w:rsid w:val="002678A7"/>
    <w:rsid w:val="00267FE6"/>
    <w:rsid w:val="002700EC"/>
    <w:rsid w:val="002703C0"/>
    <w:rsid w:val="002703FD"/>
    <w:rsid w:val="00270CB2"/>
    <w:rsid w:val="00270F84"/>
    <w:rsid w:val="00271552"/>
    <w:rsid w:val="00271B3A"/>
    <w:rsid w:val="00271D3A"/>
    <w:rsid w:val="00272C69"/>
    <w:rsid w:val="00272FD8"/>
    <w:rsid w:val="00273B0E"/>
    <w:rsid w:val="002746F6"/>
    <w:rsid w:val="00276597"/>
    <w:rsid w:val="00276AEF"/>
    <w:rsid w:val="00276BBB"/>
    <w:rsid w:val="00280560"/>
    <w:rsid w:val="00280A50"/>
    <w:rsid w:val="00281200"/>
    <w:rsid w:val="00281B8E"/>
    <w:rsid w:val="00281CE7"/>
    <w:rsid w:val="00282303"/>
    <w:rsid w:val="00282EF0"/>
    <w:rsid w:val="00283199"/>
    <w:rsid w:val="002833E3"/>
    <w:rsid w:val="002845AF"/>
    <w:rsid w:val="00285772"/>
    <w:rsid w:val="00286623"/>
    <w:rsid w:val="00286CBE"/>
    <w:rsid w:val="00287B47"/>
    <w:rsid w:val="00290648"/>
    <w:rsid w:val="0029123C"/>
    <w:rsid w:val="002923F1"/>
    <w:rsid w:val="00292F96"/>
    <w:rsid w:val="002931B4"/>
    <w:rsid w:val="002932C6"/>
    <w:rsid w:val="00294043"/>
    <w:rsid w:val="00294BF0"/>
    <w:rsid w:val="00294F67"/>
    <w:rsid w:val="00294F82"/>
    <w:rsid w:val="0029538F"/>
    <w:rsid w:val="002978A7"/>
    <w:rsid w:val="002A06B7"/>
    <w:rsid w:val="002A1098"/>
    <w:rsid w:val="002A1382"/>
    <w:rsid w:val="002A1D7F"/>
    <w:rsid w:val="002A20F4"/>
    <w:rsid w:val="002A2190"/>
    <w:rsid w:val="002A2303"/>
    <w:rsid w:val="002A2344"/>
    <w:rsid w:val="002A2D5A"/>
    <w:rsid w:val="002A2D5D"/>
    <w:rsid w:val="002A4AB1"/>
    <w:rsid w:val="002A4FCA"/>
    <w:rsid w:val="002A5269"/>
    <w:rsid w:val="002A564D"/>
    <w:rsid w:val="002A5F08"/>
    <w:rsid w:val="002A693B"/>
    <w:rsid w:val="002A7813"/>
    <w:rsid w:val="002B0104"/>
    <w:rsid w:val="002B20B1"/>
    <w:rsid w:val="002B4DB3"/>
    <w:rsid w:val="002B5C0D"/>
    <w:rsid w:val="002B651E"/>
    <w:rsid w:val="002B705E"/>
    <w:rsid w:val="002B79F2"/>
    <w:rsid w:val="002C0DFE"/>
    <w:rsid w:val="002C0EC1"/>
    <w:rsid w:val="002C1136"/>
    <w:rsid w:val="002C2AB0"/>
    <w:rsid w:val="002C324A"/>
    <w:rsid w:val="002C4F8A"/>
    <w:rsid w:val="002C593B"/>
    <w:rsid w:val="002C5CAB"/>
    <w:rsid w:val="002C5FC9"/>
    <w:rsid w:val="002C642A"/>
    <w:rsid w:val="002C69A6"/>
    <w:rsid w:val="002D1706"/>
    <w:rsid w:val="002D1EFF"/>
    <w:rsid w:val="002D2B47"/>
    <w:rsid w:val="002D329A"/>
    <w:rsid w:val="002D4AFE"/>
    <w:rsid w:val="002D591D"/>
    <w:rsid w:val="002D5980"/>
    <w:rsid w:val="002D5AA3"/>
    <w:rsid w:val="002D6001"/>
    <w:rsid w:val="002D6E24"/>
    <w:rsid w:val="002D764F"/>
    <w:rsid w:val="002D7E9A"/>
    <w:rsid w:val="002E01CF"/>
    <w:rsid w:val="002E172E"/>
    <w:rsid w:val="002E2E79"/>
    <w:rsid w:val="002E32F5"/>
    <w:rsid w:val="002E34C4"/>
    <w:rsid w:val="002E41D5"/>
    <w:rsid w:val="002E5077"/>
    <w:rsid w:val="002E52FC"/>
    <w:rsid w:val="002E5AA0"/>
    <w:rsid w:val="002E746D"/>
    <w:rsid w:val="002E76FF"/>
    <w:rsid w:val="002E7AC4"/>
    <w:rsid w:val="002F165C"/>
    <w:rsid w:val="002F217A"/>
    <w:rsid w:val="002F2CE1"/>
    <w:rsid w:val="002F35DF"/>
    <w:rsid w:val="002F39FD"/>
    <w:rsid w:val="002F3DF2"/>
    <w:rsid w:val="002F455A"/>
    <w:rsid w:val="002F5491"/>
    <w:rsid w:val="002F59DA"/>
    <w:rsid w:val="002F6257"/>
    <w:rsid w:val="002F6316"/>
    <w:rsid w:val="002F6F8F"/>
    <w:rsid w:val="002F7B74"/>
    <w:rsid w:val="002F7C5C"/>
    <w:rsid w:val="002F7EFD"/>
    <w:rsid w:val="002F7F0F"/>
    <w:rsid w:val="00300597"/>
    <w:rsid w:val="00301C19"/>
    <w:rsid w:val="0030244C"/>
    <w:rsid w:val="00302CEC"/>
    <w:rsid w:val="003030A7"/>
    <w:rsid w:val="003031B7"/>
    <w:rsid w:val="0030372C"/>
    <w:rsid w:val="00304BCC"/>
    <w:rsid w:val="003050B9"/>
    <w:rsid w:val="003053FB"/>
    <w:rsid w:val="00305768"/>
    <w:rsid w:val="00305DFC"/>
    <w:rsid w:val="0030747B"/>
    <w:rsid w:val="00310425"/>
    <w:rsid w:val="0031106B"/>
    <w:rsid w:val="003115FD"/>
    <w:rsid w:val="00311735"/>
    <w:rsid w:val="00311D92"/>
    <w:rsid w:val="00313398"/>
    <w:rsid w:val="0031572E"/>
    <w:rsid w:val="0031609F"/>
    <w:rsid w:val="003164EB"/>
    <w:rsid w:val="00317259"/>
    <w:rsid w:val="003172F0"/>
    <w:rsid w:val="00317996"/>
    <w:rsid w:val="0032197B"/>
    <w:rsid w:val="003259F5"/>
    <w:rsid w:val="00325D2B"/>
    <w:rsid w:val="003270FC"/>
    <w:rsid w:val="0032711B"/>
    <w:rsid w:val="003300AC"/>
    <w:rsid w:val="003303B3"/>
    <w:rsid w:val="00330865"/>
    <w:rsid w:val="00330EDD"/>
    <w:rsid w:val="00331023"/>
    <w:rsid w:val="00333314"/>
    <w:rsid w:val="003336DB"/>
    <w:rsid w:val="00333A1D"/>
    <w:rsid w:val="00333B83"/>
    <w:rsid w:val="00333CC2"/>
    <w:rsid w:val="00333E05"/>
    <w:rsid w:val="00333E6A"/>
    <w:rsid w:val="00333FCB"/>
    <w:rsid w:val="00334421"/>
    <w:rsid w:val="00334AFE"/>
    <w:rsid w:val="00335BEB"/>
    <w:rsid w:val="00335C3A"/>
    <w:rsid w:val="00335D3E"/>
    <w:rsid w:val="00336285"/>
    <w:rsid w:val="003369FF"/>
    <w:rsid w:val="00337239"/>
    <w:rsid w:val="00337C63"/>
    <w:rsid w:val="00337EF8"/>
    <w:rsid w:val="00340518"/>
    <w:rsid w:val="00340870"/>
    <w:rsid w:val="00342138"/>
    <w:rsid w:val="00343FEC"/>
    <w:rsid w:val="00344A45"/>
    <w:rsid w:val="0034570B"/>
    <w:rsid w:val="00347553"/>
    <w:rsid w:val="003503F9"/>
    <w:rsid w:val="0035061B"/>
    <w:rsid w:val="00350F5B"/>
    <w:rsid w:val="00351ACE"/>
    <w:rsid w:val="00351BCA"/>
    <w:rsid w:val="003529A3"/>
    <w:rsid w:val="00353826"/>
    <w:rsid w:val="00354AC6"/>
    <w:rsid w:val="00355C91"/>
    <w:rsid w:val="00356186"/>
    <w:rsid w:val="003568FB"/>
    <w:rsid w:val="0035708D"/>
    <w:rsid w:val="0036078D"/>
    <w:rsid w:val="0036113B"/>
    <w:rsid w:val="003616D1"/>
    <w:rsid w:val="0036195D"/>
    <w:rsid w:val="00362576"/>
    <w:rsid w:val="00362821"/>
    <w:rsid w:val="00363026"/>
    <w:rsid w:val="003630BA"/>
    <w:rsid w:val="00365F85"/>
    <w:rsid w:val="00366A55"/>
    <w:rsid w:val="00367639"/>
    <w:rsid w:val="003707C8"/>
    <w:rsid w:val="003708B8"/>
    <w:rsid w:val="00370984"/>
    <w:rsid w:val="00370BAA"/>
    <w:rsid w:val="00371200"/>
    <w:rsid w:val="003720CF"/>
    <w:rsid w:val="00372772"/>
    <w:rsid w:val="003730D0"/>
    <w:rsid w:val="00373E5D"/>
    <w:rsid w:val="00374525"/>
    <w:rsid w:val="00374579"/>
    <w:rsid w:val="00374EC0"/>
    <w:rsid w:val="00374EE1"/>
    <w:rsid w:val="00375519"/>
    <w:rsid w:val="00375819"/>
    <w:rsid w:val="00376242"/>
    <w:rsid w:val="0037639A"/>
    <w:rsid w:val="00377414"/>
    <w:rsid w:val="003806F1"/>
    <w:rsid w:val="00380C91"/>
    <w:rsid w:val="00381426"/>
    <w:rsid w:val="00381CF0"/>
    <w:rsid w:val="00382C10"/>
    <w:rsid w:val="0038331F"/>
    <w:rsid w:val="003846E8"/>
    <w:rsid w:val="00384978"/>
    <w:rsid w:val="00384C8B"/>
    <w:rsid w:val="00385852"/>
    <w:rsid w:val="00385F3F"/>
    <w:rsid w:val="003860A9"/>
    <w:rsid w:val="00386775"/>
    <w:rsid w:val="0038699B"/>
    <w:rsid w:val="00386D7F"/>
    <w:rsid w:val="00387749"/>
    <w:rsid w:val="00390782"/>
    <w:rsid w:val="003921AB"/>
    <w:rsid w:val="003922F5"/>
    <w:rsid w:val="00393310"/>
    <w:rsid w:val="00394017"/>
    <w:rsid w:val="00394184"/>
    <w:rsid w:val="00394497"/>
    <w:rsid w:val="003948C3"/>
    <w:rsid w:val="0039524D"/>
    <w:rsid w:val="00395AE7"/>
    <w:rsid w:val="00396456"/>
    <w:rsid w:val="00396735"/>
    <w:rsid w:val="00396D19"/>
    <w:rsid w:val="0039734B"/>
    <w:rsid w:val="003A0F38"/>
    <w:rsid w:val="003A20D9"/>
    <w:rsid w:val="003A24C6"/>
    <w:rsid w:val="003A35EA"/>
    <w:rsid w:val="003A414B"/>
    <w:rsid w:val="003A43B6"/>
    <w:rsid w:val="003A557C"/>
    <w:rsid w:val="003A5AB4"/>
    <w:rsid w:val="003A60C9"/>
    <w:rsid w:val="003A6648"/>
    <w:rsid w:val="003A71BE"/>
    <w:rsid w:val="003A7DD3"/>
    <w:rsid w:val="003B0DB4"/>
    <w:rsid w:val="003B0FBF"/>
    <w:rsid w:val="003B13C6"/>
    <w:rsid w:val="003B14B6"/>
    <w:rsid w:val="003B19AB"/>
    <w:rsid w:val="003B1BEE"/>
    <w:rsid w:val="003B2006"/>
    <w:rsid w:val="003B220C"/>
    <w:rsid w:val="003B2373"/>
    <w:rsid w:val="003B3AF1"/>
    <w:rsid w:val="003B4BF9"/>
    <w:rsid w:val="003B4F22"/>
    <w:rsid w:val="003B59BD"/>
    <w:rsid w:val="003B59E4"/>
    <w:rsid w:val="003B5A6F"/>
    <w:rsid w:val="003B5F91"/>
    <w:rsid w:val="003B6797"/>
    <w:rsid w:val="003B6BDC"/>
    <w:rsid w:val="003C0E3A"/>
    <w:rsid w:val="003C1DD3"/>
    <w:rsid w:val="003C2153"/>
    <w:rsid w:val="003C2361"/>
    <w:rsid w:val="003C2625"/>
    <w:rsid w:val="003C38A5"/>
    <w:rsid w:val="003C3B1A"/>
    <w:rsid w:val="003C4AD1"/>
    <w:rsid w:val="003C5032"/>
    <w:rsid w:val="003C573B"/>
    <w:rsid w:val="003C62B6"/>
    <w:rsid w:val="003C6B83"/>
    <w:rsid w:val="003C6FB9"/>
    <w:rsid w:val="003C74EA"/>
    <w:rsid w:val="003D1C6F"/>
    <w:rsid w:val="003D3666"/>
    <w:rsid w:val="003D3A33"/>
    <w:rsid w:val="003D3A69"/>
    <w:rsid w:val="003D46E1"/>
    <w:rsid w:val="003D528E"/>
    <w:rsid w:val="003D56F2"/>
    <w:rsid w:val="003D5902"/>
    <w:rsid w:val="003E02F4"/>
    <w:rsid w:val="003E038D"/>
    <w:rsid w:val="003E04D7"/>
    <w:rsid w:val="003E12E4"/>
    <w:rsid w:val="003E1FF6"/>
    <w:rsid w:val="003E20B1"/>
    <w:rsid w:val="003E2930"/>
    <w:rsid w:val="003E2BC6"/>
    <w:rsid w:val="003E4B8B"/>
    <w:rsid w:val="003E5310"/>
    <w:rsid w:val="003E7826"/>
    <w:rsid w:val="003E7967"/>
    <w:rsid w:val="003F0288"/>
    <w:rsid w:val="003F1036"/>
    <w:rsid w:val="003F1828"/>
    <w:rsid w:val="003F1C0F"/>
    <w:rsid w:val="003F374A"/>
    <w:rsid w:val="003F4705"/>
    <w:rsid w:val="003F55B3"/>
    <w:rsid w:val="003F613E"/>
    <w:rsid w:val="003F6605"/>
    <w:rsid w:val="003F6B51"/>
    <w:rsid w:val="003F6C2A"/>
    <w:rsid w:val="003F75DC"/>
    <w:rsid w:val="00401734"/>
    <w:rsid w:val="00401746"/>
    <w:rsid w:val="00401A24"/>
    <w:rsid w:val="00401B5D"/>
    <w:rsid w:val="00402123"/>
    <w:rsid w:val="00403340"/>
    <w:rsid w:val="0040343C"/>
    <w:rsid w:val="004035AC"/>
    <w:rsid w:val="004049DE"/>
    <w:rsid w:val="004061A5"/>
    <w:rsid w:val="0040664D"/>
    <w:rsid w:val="004073AE"/>
    <w:rsid w:val="00407DC9"/>
    <w:rsid w:val="004101A7"/>
    <w:rsid w:val="00410E8C"/>
    <w:rsid w:val="00410F17"/>
    <w:rsid w:val="00411DFA"/>
    <w:rsid w:val="004127B5"/>
    <w:rsid w:val="00412CB5"/>
    <w:rsid w:val="00413672"/>
    <w:rsid w:val="004157EB"/>
    <w:rsid w:val="00415915"/>
    <w:rsid w:val="00415DA3"/>
    <w:rsid w:val="0041617F"/>
    <w:rsid w:val="00416BAE"/>
    <w:rsid w:val="0041742B"/>
    <w:rsid w:val="004201C3"/>
    <w:rsid w:val="00420BA5"/>
    <w:rsid w:val="00420ED8"/>
    <w:rsid w:val="00421023"/>
    <w:rsid w:val="00421AA1"/>
    <w:rsid w:val="00421DA1"/>
    <w:rsid w:val="00422253"/>
    <w:rsid w:val="0042245B"/>
    <w:rsid w:val="00422B12"/>
    <w:rsid w:val="00422B6A"/>
    <w:rsid w:val="00422E8F"/>
    <w:rsid w:val="00422E90"/>
    <w:rsid w:val="0042400D"/>
    <w:rsid w:val="004243E2"/>
    <w:rsid w:val="00424496"/>
    <w:rsid w:val="00424772"/>
    <w:rsid w:val="00425F37"/>
    <w:rsid w:val="004266CF"/>
    <w:rsid w:val="00426894"/>
    <w:rsid w:val="00427015"/>
    <w:rsid w:val="00430B5F"/>
    <w:rsid w:val="00431ECB"/>
    <w:rsid w:val="00432CBD"/>
    <w:rsid w:val="00434668"/>
    <w:rsid w:val="004347CF"/>
    <w:rsid w:val="00434946"/>
    <w:rsid w:val="00435A2C"/>
    <w:rsid w:val="00435E67"/>
    <w:rsid w:val="0044006F"/>
    <w:rsid w:val="004419D3"/>
    <w:rsid w:val="00442443"/>
    <w:rsid w:val="00443644"/>
    <w:rsid w:val="00443A0C"/>
    <w:rsid w:val="00443BE8"/>
    <w:rsid w:val="00443F6F"/>
    <w:rsid w:val="00444D4C"/>
    <w:rsid w:val="00445039"/>
    <w:rsid w:val="004453F0"/>
    <w:rsid w:val="00445766"/>
    <w:rsid w:val="00445783"/>
    <w:rsid w:val="00445A08"/>
    <w:rsid w:val="00446B19"/>
    <w:rsid w:val="00446E10"/>
    <w:rsid w:val="00447723"/>
    <w:rsid w:val="00447B8B"/>
    <w:rsid w:val="0045127B"/>
    <w:rsid w:val="004521E2"/>
    <w:rsid w:val="00452C21"/>
    <w:rsid w:val="00452EDA"/>
    <w:rsid w:val="004535F6"/>
    <w:rsid w:val="0045657A"/>
    <w:rsid w:val="00457074"/>
    <w:rsid w:val="00457B96"/>
    <w:rsid w:val="00457EB6"/>
    <w:rsid w:val="00457FA3"/>
    <w:rsid w:val="00460633"/>
    <w:rsid w:val="0046080A"/>
    <w:rsid w:val="00461375"/>
    <w:rsid w:val="00462AE3"/>
    <w:rsid w:val="00462C66"/>
    <w:rsid w:val="00462DBB"/>
    <w:rsid w:val="00462EAE"/>
    <w:rsid w:val="00462F24"/>
    <w:rsid w:val="004630BD"/>
    <w:rsid w:val="00463FD1"/>
    <w:rsid w:val="00464105"/>
    <w:rsid w:val="0046414A"/>
    <w:rsid w:val="00464B71"/>
    <w:rsid w:val="004662EB"/>
    <w:rsid w:val="0046723B"/>
    <w:rsid w:val="00467556"/>
    <w:rsid w:val="00467716"/>
    <w:rsid w:val="00467FDC"/>
    <w:rsid w:val="00471354"/>
    <w:rsid w:val="004717A5"/>
    <w:rsid w:val="00471A25"/>
    <w:rsid w:val="00471D6D"/>
    <w:rsid w:val="00471EFD"/>
    <w:rsid w:val="004720F0"/>
    <w:rsid w:val="004722F7"/>
    <w:rsid w:val="00474E3C"/>
    <w:rsid w:val="0047502D"/>
    <w:rsid w:val="00475AEF"/>
    <w:rsid w:val="00475BE3"/>
    <w:rsid w:val="00475D80"/>
    <w:rsid w:val="00476E50"/>
    <w:rsid w:val="004811C2"/>
    <w:rsid w:val="004820F1"/>
    <w:rsid w:val="0048210B"/>
    <w:rsid w:val="00482AD6"/>
    <w:rsid w:val="00484583"/>
    <w:rsid w:val="00484623"/>
    <w:rsid w:val="00484754"/>
    <w:rsid w:val="00485881"/>
    <w:rsid w:val="00486A1C"/>
    <w:rsid w:val="004872D8"/>
    <w:rsid w:val="00487872"/>
    <w:rsid w:val="00487E32"/>
    <w:rsid w:val="004908F8"/>
    <w:rsid w:val="004911CB"/>
    <w:rsid w:val="004923BA"/>
    <w:rsid w:val="00492F48"/>
    <w:rsid w:val="00493200"/>
    <w:rsid w:val="00493CB0"/>
    <w:rsid w:val="004948EC"/>
    <w:rsid w:val="00495364"/>
    <w:rsid w:val="0049579E"/>
    <w:rsid w:val="00495B24"/>
    <w:rsid w:val="00495C1C"/>
    <w:rsid w:val="0049648C"/>
    <w:rsid w:val="00496963"/>
    <w:rsid w:val="004972B7"/>
    <w:rsid w:val="0049756D"/>
    <w:rsid w:val="004A08A3"/>
    <w:rsid w:val="004A0CBC"/>
    <w:rsid w:val="004A0CFB"/>
    <w:rsid w:val="004A107C"/>
    <w:rsid w:val="004A1366"/>
    <w:rsid w:val="004A1889"/>
    <w:rsid w:val="004A1C4A"/>
    <w:rsid w:val="004A1DC5"/>
    <w:rsid w:val="004A23B8"/>
    <w:rsid w:val="004A285C"/>
    <w:rsid w:val="004A28D5"/>
    <w:rsid w:val="004A2B69"/>
    <w:rsid w:val="004A2B72"/>
    <w:rsid w:val="004A37E8"/>
    <w:rsid w:val="004A483D"/>
    <w:rsid w:val="004A4924"/>
    <w:rsid w:val="004A4C06"/>
    <w:rsid w:val="004A572E"/>
    <w:rsid w:val="004A5C2F"/>
    <w:rsid w:val="004A6E79"/>
    <w:rsid w:val="004A6EE4"/>
    <w:rsid w:val="004B0889"/>
    <w:rsid w:val="004B1981"/>
    <w:rsid w:val="004B3275"/>
    <w:rsid w:val="004B3698"/>
    <w:rsid w:val="004B3C45"/>
    <w:rsid w:val="004B5A26"/>
    <w:rsid w:val="004B5DCF"/>
    <w:rsid w:val="004B7E7F"/>
    <w:rsid w:val="004C075B"/>
    <w:rsid w:val="004C0D70"/>
    <w:rsid w:val="004C2737"/>
    <w:rsid w:val="004C2A87"/>
    <w:rsid w:val="004C2EBB"/>
    <w:rsid w:val="004C3D22"/>
    <w:rsid w:val="004C4EB5"/>
    <w:rsid w:val="004C6435"/>
    <w:rsid w:val="004C7323"/>
    <w:rsid w:val="004C7696"/>
    <w:rsid w:val="004D0148"/>
    <w:rsid w:val="004D02E5"/>
    <w:rsid w:val="004D04CF"/>
    <w:rsid w:val="004D1571"/>
    <w:rsid w:val="004D1996"/>
    <w:rsid w:val="004D1BEF"/>
    <w:rsid w:val="004D1DFA"/>
    <w:rsid w:val="004D2772"/>
    <w:rsid w:val="004D3AF3"/>
    <w:rsid w:val="004D3F35"/>
    <w:rsid w:val="004D4553"/>
    <w:rsid w:val="004D4976"/>
    <w:rsid w:val="004D76BC"/>
    <w:rsid w:val="004D7D08"/>
    <w:rsid w:val="004E1177"/>
    <w:rsid w:val="004E1566"/>
    <w:rsid w:val="004E1A41"/>
    <w:rsid w:val="004E1BF1"/>
    <w:rsid w:val="004E2443"/>
    <w:rsid w:val="004E2E80"/>
    <w:rsid w:val="004E4906"/>
    <w:rsid w:val="004E58F1"/>
    <w:rsid w:val="004E59E6"/>
    <w:rsid w:val="004E6050"/>
    <w:rsid w:val="004E60C1"/>
    <w:rsid w:val="004E688F"/>
    <w:rsid w:val="004E693F"/>
    <w:rsid w:val="004E7A71"/>
    <w:rsid w:val="004E7F32"/>
    <w:rsid w:val="004F02BE"/>
    <w:rsid w:val="004F24F7"/>
    <w:rsid w:val="004F342F"/>
    <w:rsid w:val="004F414F"/>
    <w:rsid w:val="004F4E31"/>
    <w:rsid w:val="004F530D"/>
    <w:rsid w:val="004F5B5C"/>
    <w:rsid w:val="004F60D2"/>
    <w:rsid w:val="004F6540"/>
    <w:rsid w:val="004F6A6B"/>
    <w:rsid w:val="004F721B"/>
    <w:rsid w:val="004F7320"/>
    <w:rsid w:val="004F75CE"/>
    <w:rsid w:val="00500D7A"/>
    <w:rsid w:val="0050115F"/>
    <w:rsid w:val="00501259"/>
    <w:rsid w:val="00502C6D"/>
    <w:rsid w:val="0050315D"/>
    <w:rsid w:val="005037C5"/>
    <w:rsid w:val="005048DD"/>
    <w:rsid w:val="005048E9"/>
    <w:rsid w:val="005049BA"/>
    <w:rsid w:val="00505976"/>
    <w:rsid w:val="00505ACA"/>
    <w:rsid w:val="00506501"/>
    <w:rsid w:val="00506888"/>
    <w:rsid w:val="0050698C"/>
    <w:rsid w:val="00507D89"/>
    <w:rsid w:val="00510318"/>
    <w:rsid w:val="005103CA"/>
    <w:rsid w:val="00510750"/>
    <w:rsid w:val="0051116C"/>
    <w:rsid w:val="005112D8"/>
    <w:rsid w:val="005116CF"/>
    <w:rsid w:val="005119B9"/>
    <w:rsid w:val="00512510"/>
    <w:rsid w:val="0051293A"/>
    <w:rsid w:val="00512F85"/>
    <w:rsid w:val="00513C6B"/>
    <w:rsid w:val="00513E50"/>
    <w:rsid w:val="00514E87"/>
    <w:rsid w:val="005153C3"/>
    <w:rsid w:val="005155A0"/>
    <w:rsid w:val="00515C56"/>
    <w:rsid w:val="00515FFC"/>
    <w:rsid w:val="005160B7"/>
    <w:rsid w:val="00516CF7"/>
    <w:rsid w:val="00520C9C"/>
    <w:rsid w:val="00520D37"/>
    <w:rsid w:val="005218DD"/>
    <w:rsid w:val="005219E8"/>
    <w:rsid w:val="00521B67"/>
    <w:rsid w:val="00522FB2"/>
    <w:rsid w:val="00523020"/>
    <w:rsid w:val="0052363D"/>
    <w:rsid w:val="0052399A"/>
    <w:rsid w:val="00523AE7"/>
    <w:rsid w:val="00525131"/>
    <w:rsid w:val="005260D5"/>
    <w:rsid w:val="00526C09"/>
    <w:rsid w:val="00527C77"/>
    <w:rsid w:val="00527F1D"/>
    <w:rsid w:val="005307E2"/>
    <w:rsid w:val="005311D0"/>
    <w:rsid w:val="00531764"/>
    <w:rsid w:val="00531C5F"/>
    <w:rsid w:val="00531CC2"/>
    <w:rsid w:val="00531FBA"/>
    <w:rsid w:val="00532036"/>
    <w:rsid w:val="0053213A"/>
    <w:rsid w:val="00533B03"/>
    <w:rsid w:val="00534241"/>
    <w:rsid w:val="00534AD9"/>
    <w:rsid w:val="00534C8E"/>
    <w:rsid w:val="00534F89"/>
    <w:rsid w:val="00535297"/>
    <w:rsid w:val="0053549F"/>
    <w:rsid w:val="005363A9"/>
    <w:rsid w:val="00536D67"/>
    <w:rsid w:val="00536DC1"/>
    <w:rsid w:val="0053702E"/>
    <w:rsid w:val="0053717E"/>
    <w:rsid w:val="00537EF3"/>
    <w:rsid w:val="0054023E"/>
    <w:rsid w:val="00540E90"/>
    <w:rsid w:val="005410D2"/>
    <w:rsid w:val="0054138F"/>
    <w:rsid w:val="005413B5"/>
    <w:rsid w:val="005417C8"/>
    <w:rsid w:val="0054210B"/>
    <w:rsid w:val="005422F7"/>
    <w:rsid w:val="005430CA"/>
    <w:rsid w:val="00543730"/>
    <w:rsid w:val="00543D37"/>
    <w:rsid w:val="005447CC"/>
    <w:rsid w:val="005449D6"/>
    <w:rsid w:val="00544B44"/>
    <w:rsid w:val="00545366"/>
    <w:rsid w:val="00545B73"/>
    <w:rsid w:val="005462CF"/>
    <w:rsid w:val="00547082"/>
    <w:rsid w:val="0054773E"/>
    <w:rsid w:val="00547D56"/>
    <w:rsid w:val="00550251"/>
    <w:rsid w:val="00550A4C"/>
    <w:rsid w:val="00551275"/>
    <w:rsid w:val="00551592"/>
    <w:rsid w:val="00552A61"/>
    <w:rsid w:val="00553379"/>
    <w:rsid w:val="005540B3"/>
    <w:rsid w:val="00554896"/>
    <w:rsid w:val="0055518C"/>
    <w:rsid w:val="005559BF"/>
    <w:rsid w:val="0055664D"/>
    <w:rsid w:val="00556A4B"/>
    <w:rsid w:val="00560460"/>
    <w:rsid w:val="00562AF4"/>
    <w:rsid w:val="00564A36"/>
    <w:rsid w:val="005654CF"/>
    <w:rsid w:val="00565EE6"/>
    <w:rsid w:val="0056605B"/>
    <w:rsid w:val="0056647E"/>
    <w:rsid w:val="00566BB4"/>
    <w:rsid w:val="00566C77"/>
    <w:rsid w:val="00567985"/>
    <w:rsid w:val="005719DF"/>
    <w:rsid w:val="005724F5"/>
    <w:rsid w:val="00573547"/>
    <w:rsid w:val="00573D4F"/>
    <w:rsid w:val="005749EA"/>
    <w:rsid w:val="00575674"/>
    <w:rsid w:val="00575969"/>
    <w:rsid w:val="00576263"/>
    <w:rsid w:val="005767A5"/>
    <w:rsid w:val="0057792E"/>
    <w:rsid w:val="00577AEC"/>
    <w:rsid w:val="00580219"/>
    <w:rsid w:val="005811F0"/>
    <w:rsid w:val="00581863"/>
    <w:rsid w:val="00582601"/>
    <w:rsid w:val="005827A9"/>
    <w:rsid w:val="00582F90"/>
    <w:rsid w:val="005845FF"/>
    <w:rsid w:val="00584B5A"/>
    <w:rsid w:val="00584D09"/>
    <w:rsid w:val="00585C21"/>
    <w:rsid w:val="005861DD"/>
    <w:rsid w:val="00587538"/>
    <w:rsid w:val="00587CC5"/>
    <w:rsid w:val="00587FA0"/>
    <w:rsid w:val="00590379"/>
    <w:rsid w:val="00590980"/>
    <w:rsid w:val="00591015"/>
    <w:rsid w:val="00591556"/>
    <w:rsid w:val="00592381"/>
    <w:rsid w:val="00593524"/>
    <w:rsid w:val="005944D5"/>
    <w:rsid w:val="005944FE"/>
    <w:rsid w:val="00594D82"/>
    <w:rsid w:val="005957C6"/>
    <w:rsid w:val="005962C7"/>
    <w:rsid w:val="00596527"/>
    <w:rsid w:val="0059662F"/>
    <w:rsid w:val="005975DA"/>
    <w:rsid w:val="00597A54"/>
    <w:rsid w:val="005A0A82"/>
    <w:rsid w:val="005A0B2B"/>
    <w:rsid w:val="005A2243"/>
    <w:rsid w:val="005A2D13"/>
    <w:rsid w:val="005A44D5"/>
    <w:rsid w:val="005A4B07"/>
    <w:rsid w:val="005A614A"/>
    <w:rsid w:val="005A6770"/>
    <w:rsid w:val="005B0242"/>
    <w:rsid w:val="005B027B"/>
    <w:rsid w:val="005B03DF"/>
    <w:rsid w:val="005B04E2"/>
    <w:rsid w:val="005B0DFE"/>
    <w:rsid w:val="005B1317"/>
    <w:rsid w:val="005B1763"/>
    <w:rsid w:val="005B2474"/>
    <w:rsid w:val="005B318F"/>
    <w:rsid w:val="005B3950"/>
    <w:rsid w:val="005B3D0F"/>
    <w:rsid w:val="005B4192"/>
    <w:rsid w:val="005B43D0"/>
    <w:rsid w:val="005B459C"/>
    <w:rsid w:val="005B4A75"/>
    <w:rsid w:val="005B64DA"/>
    <w:rsid w:val="005B711B"/>
    <w:rsid w:val="005B748E"/>
    <w:rsid w:val="005B7EA0"/>
    <w:rsid w:val="005C0C96"/>
    <w:rsid w:val="005C1133"/>
    <w:rsid w:val="005C14A0"/>
    <w:rsid w:val="005C6AC9"/>
    <w:rsid w:val="005D0080"/>
    <w:rsid w:val="005D029B"/>
    <w:rsid w:val="005D0720"/>
    <w:rsid w:val="005D08AD"/>
    <w:rsid w:val="005D0CBC"/>
    <w:rsid w:val="005D0F1B"/>
    <w:rsid w:val="005D15EB"/>
    <w:rsid w:val="005D16E2"/>
    <w:rsid w:val="005D234A"/>
    <w:rsid w:val="005D292E"/>
    <w:rsid w:val="005D2DF7"/>
    <w:rsid w:val="005D597F"/>
    <w:rsid w:val="005D5AC7"/>
    <w:rsid w:val="005D5E3F"/>
    <w:rsid w:val="005D658A"/>
    <w:rsid w:val="005D67ED"/>
    <w:rsid w:val="005D6DB3"/>
    <w:rsid w:val="005D6EEE"/>
    <w:rsid w:val="005E07B3"/>
    <w:rsid w:val="005E0AF1"/>
    <w:rsid w:val="005E0E5D"/>
    <w:rsid w:val="005E111A"/>
    <w:rsid w:val="005E1502"/>
    <w:rsid w:val="005E1CA7"/>
    <w:rsid w:val="005E2339"/>
    <w:rsid w:val="005E2793"/>
    <w:rsid w:val="005E27AC"/>
    <w:rsid w:val="005E33B2"/>
    <w:rsid w:val="005E3871"/>
    <w:rsid w:val="005E3C96"/>
    <w:rsid w:val="005E47CC"/>
    <w:rsid w:val="005E4C04"/>
    <w:rsid w:val="005E55BC"/>
    <w:rsid w:val="005E7EF6"/>
    <w:rsid w:val="005F021A"/>
    <w:rsid w:val="005F0A29"/>
    <w:rsid w:val="005F2199"/>
    <w:rsid w:val="005F231B"/>
    <w:rsid w:val="005F3A63"/>
    <w:rsid w:val="005F3C1B"/>
    <w:rsid w:val="005F3E59"/>
    <w:rsid w:val="005F4387"/>
    <w:rsid w:val="005F4438"/>
    <w:rsid w:val="005F5833"/>
    <w:rsid w:val="005F5A83"/>
    <w:rsid w:val="005F641A"/>
    <w:rsid w:val="005F7316"/>
    <w:rsid w:val="00600233"/>
    <w:rsid w:val="00600FA2"/>
    <w:rsid w:val="00602EF9"/>
    <w:rsid w:val="0060421C"/>
    <w:rsid w:val="006050D9"/>
    <w:rsid w:val="0060651F"/>
    <w:rsid w:val="00606B3E"/>
    <w:rsid w:val="006107E7"/>
    <w:rsid w:val="00610C77"/>
    <w:rsid w:val="006115E9"/>
    <w:rsid w:val="00611F07"/>
    <w:rsid w:val="00611FB3"/>
    <w:rsid w:val="00612744"/>
    <w:rsid w:val="0061286E"/>
    <w:rsid w:val="00612F02"/>
    <w:rsid w:val="00613079"/>
    <w:rsid w:val="00613D91"/>
    <w:rsid w:val="006143FA"/>
    <w:rsid w:val="00615CC5"/>
    <w:rsid w:val="006168F8"/>
    <w:rsid w:val="006178A2"/>
    <w:rsid w:val="00617DFD"/>
    <w:rsid w:val="00621F52"/>
    <w:rsid w:val="00621FD6"/>
    <w:rsid w:val="006232DC"/>
    <w:rsid w:val="006233C2"/>
    <w:rsid w:val="0062390B"/>
    <w:rsid w:val="00624C04"/>
    <w:rsid w:val="00624FD7"/>
    <w:rsid w:val="006252A2"/>
    <w:rsid w:val="0062536F"/>
    <w:rsid w:val="006253B3"/>
    <w:rsid w:val="006254D3"/>
    <w:rsid w:val="00626407"/>
    <w:rsid w:val="00626AA7"/>
    <w:rsid w:val="00630E22"/>
    <w:rsid w:val="00631415"/>
    <w:rsid w:val="006314F1"/>
    <w:rsid w:val="00631C06"/>
    <w:rsid w:val="00632116"/>
    <w:rsid w:val="00634AFE"/>
    <w:rsid w:val="00635BB1"/>
    <w:rsid w:val="00635D72"/>
    <w:rsid w:val="00635E7A"/>
    <w:rsid w:val="0063786F"/>
    <w:rsid w:val="006379FB"/>
    <w:rsid w:val="006405D5"/>
    <w:rsid w:val="00641880"/>
    <w:rsid w:val="00644250"/>
    <w:rsid w:val="00645CEA"/>
    <w:rsid w:val="0064699B"/>
    <w:rsid w:val="006469B2"/>
    <w:rsid w:val="00647C00"/>
    <w:rsid w:val="0065059E"/>
    <w:rsid w:val="0065072E"/>
    <w:rsid w:val="00651CA2"/>
    <w:rsid w:val="0065379C"/>
    <w:rsid w:val="00654009"/>
    <w:rsid w:val="00655C8A"/>
    <w:rsid w:val="0065628F"/>
    <w:rsid w:val="00662AE7"/>
    <w:rsid w:val="00663097"/>
    <w:rsid w:val="00663280"/>
    <w:rsid w:val="00663890"/>
    <w:rsid w:val="006648A4"/>
    <w:rsid w:val="00664CDE"/>
    <w:rsid w:val="00664F00"/>
    <w:rsid w:val="00665070"/>
    <w:rsid w:val="00665110"/>
    <w:rsid w:val="00665133"/>
    <w:rsid w:val="00665140"/>
    <w:rsid w:val="006662B3"/>
    <w:rsid w:val="006665E3"/>
    <w:rsid w:val="00666959"/>
    <w:rsid w:val="00667394"/>
    <w:rsid w:val="00667F45"/>
    <w:rsid w:val="0067114E"/>
    <w:rsid w:val="00671511"/>
    <w:rsid w:val="00672242"/>
    <w:rsid w:val="0067242E"/>
    <w:rsid w:val="00674261"/>
    <w:rsid w:val="006742E3"/>
    <w:rsid w:val="0067483E"/>
    <w:rsid w:val="0067571D"/>
    <w:rsid w:val="00675797"/>
    <w:rsid w:val="0067586F"/>
    <w:rsid w:val="00675FB9"/>
    <w:rsid w:val="00676219"/>
    <w:rsid w:val="00676968"/>
    <w:rsid w:val="006778C4"/>
    <w:rsid w:val="006779C4"/>
    <w:rsid w:val="00680ED9"/>
    <w:rsid w:val="00682749"/>
    <w:rsid w:val="0068376A"/>
    <w:rsid w:val="00683C58"/>
    <w:rsid w:val="00683DD8"/>
    <w:rsid w:val="006857AF"/>
    <w:rsid w:val="00686051"/>
    <w:rsid w:val="00686D1D"/>
    <w:rsid w:val="00686FB1"/>
    <w:rsid w:val="006902C7"/>
    <w:rsid w:val="00690543"/>
    <w:rsid w:val="00691566"/>
    <w:rsid w:val="006916F3"/>
    <w:rsid w:val="0069209E"/>
    <w:rsid w:val="0069243E"/>
    <w:rsid w:val="006925C1"/>
    <w:rsid w:val="006926E1"/>
    <w:rsid w:val="00692BAC"/>
    <w:rsid w:val="00692DA3"/>
    <w:rsid w:val="00693983"/>
    <w:rsid w:val="006939CC"/>
    <w:rsid w:val="00693B1B"/>
    <w:rsid w:val="00694188"/>
    <w:rsid w:val="00695E4A"/>
    <w:rsid w:val="006966D6"/>
    <w:rsid w:val="0069726E"/>
    <w:rsid w:val="006973ED"/>
    <w:rsid w:val="00697423"/>
    <w:rsid w:val="006A0136"/>
    <w:rsid w:val="006A232D"/>
    <w:rsid w:val="006A3650"/>
    <w:rsid w:val="006A3732"/>
    <w:rsid w:val="006A39A7"/>
    <w:rsid w:val="006A45D3"/>
    <w:rsid w:val="006A4B7A"/>
    <w:rsid w:val="006A4BE4"/>
    <w:rsid w:val="006A57DF"/>
    <w:rsid w:val="006A64FE"/>
    <w:rsid w:val="006A6619"/>
    <w:rsid w:val="006A6FF3"/>
    <w:rsid w:val="006A70CD"/>
    <w:rsid w:val="006A7236"/>
    <w:rsid w:val="006A7249"/>
    <w:rsid w:val="006A75C8"/>
    <w:rsid w:val="006B07E4"/>
    <w:rsid w:val="006B0854"/>
    <w:rsid w:val="006B10DD"/>
    <w:rsid w:val="006B11BC"/>
    <w:rsid w:val="006B1BE4"/>
    <w:rsid w:val="006B1EB1"/>
    <w:rsid w:val="006B2BBF"/>
    <w:rsid w:val="006B2F16"/>
    <w:rsid w:val="006B2F89"/>
    <w:rsid w:val="006B3797"/>
    <w:rsid w:val="006B392D"/>
    <w:rsid w:val="006B3E32"/>
    <w:rsid w:val="006B4B24"/>
    <w:rsid w:val="006B4BF2"/>
    <w:rsid w:val="006B4DCE"/>
    <w:rsid w:val="006B5400"/>
    <w:rsid w:val="006B5B6D"/>
    <w:rsid w:val="006B676A"/>
    <w:rsid w:val="006B7524"/>
    <w:rsid w:val="006B78B8"/>
    <w:rsid w:val="006B7C8E"/>
    <w:rsid w:val="006B7F2E"/>
    <w:rsid w:val="006C01CB"/>
    <w:rsid w:val="006C0B92"/>
    <w:rsid w:val="006C0D2E"/>
    <w:rsid w:val="006C12B9"/>
    <w:rsid w:val="006C158C"/>
    <w:rsid w:val="006C2691"/>
    <w:rsid w:val="006C2A70"/>
    <w:rsid w:val="006C2FDE"/>
    <w:rsid w:val="006C3892"/>
    <w:rsid w:val="006C3D64"/>
    <w:rsid w:val="006C4C00"/>
    <w:rsid w:val="006C5855"/>
    <w:rsid w:val="006C58CE"/>
    <w:rsid w:val="006C65FE"/>
    <w:rsid w:val="006C67B0"/>
    <w:rsid w:val="006C6EB0"/>
    <w:rsid w:val="006C7FF8"/>
    <w:rsid w:val="006D02A0"/>
    <w:rsid w:val="006D03DA"/>
    <w:rsid w:val="006D267C"/>
    <w:rsid w:val="006D4066"/>
    <w:rsid w:val="006D479A"/>
    <w:rsid w:val="006D5B6E"/>
    <w:rsid w:val="006D5C2E"/>
    <w:rsid w:val="006D63EA"/>
    <w:rsid w:val="006D7146"/>
    <w:rsid w:val="006D7812"/>
    <w:rsid w:val="006E0C56"/>
    <w:rsid w:val="006E2097"/>
    <w:rsid w:val="006E2671"/>
    <w:rsid w:val="006E2BC1"/>
    <w:rsid w:val="006E2C2D"/>
    <w:rsid w:val="006E31A9"/>
    <w:rsid w:val="006E4A0D"/>
    <w:rsid w:val="006E4FAC"/>
    <w:rsid w:val="006E6A29"/>
    <w:rsid w:val="006E6B99"/>
    <w:rsid w:val="006E7295"/>
    <w:rsid w:val="006E765E"/>
    <w:rsid w:val="006E77E9"/>
    <w:rsid w:val="006E798C"/>
    <w:rsid w:val="006F0149"/>
    <w:rsid w:val="006F142C"/>
    <w:rsid w:val="006F1CDE"/>
    <w:rsid w:val="006F2CC0"/>
    <w:rsid w:val="006F2EE5"/>
    <w:rsid w:val="006F36C8"/>
    <w:rsid w:val="006F3E32"/>
    <w:rsid w:val="006F5DAE"/>
    <w:rsid w:val="006F6890"/>
    <w:rsid w:val="006F765E"/>
    <w:rsid w:val="00700F0C"/>
    <w:rsid w:val="0070102C"/>
    <w:rsid w:val="007018F4"/>
    <w:rsid w:val="007033FA"/>
    <w:rsid w:val="0070388E"/>
    <w:rsid w:val="00703897"/>
    <w:rsid w:val="00704A55"/>
    <w:rsid w:val="007057CB"/>
    <w:rsid w:val="007060ED"/>
    <w:rsid w:val="00706A5E"/>
    <w:rsid w:val="00710239"/>
    <w:rsid w:val="00710A24"/>
    <w:rsid w:val="00711849"/>
    <w:rsid w:val="00712FDC"/>
    <w:rsid w:val="0071307C"/>
    <w:rsid w:val="00714A1C"/>
    <w:rsid w:val="00716EF8"/>
    <w:rsid w:val="00717C12"/>
    <w:rsid w:val="007212B6"/>
    <w:rsid w:val="007226EF"/>
    <w:rsid w:val="007228EF"/>
    <w:rsid w:val="0072454A"/>
    <w:rsid w:val="00724576"/>
    <w:rsid w:val="007246BB"/>
    <w:rsid w:val="0072676D"/>
    <w:rsid w:val="00726E9E"/>
    <w:rsid w:val="0072754F"/>
    <w:rsid w:val="00727D9C"/>
    <w:rsid w:val="007301AD"/>
    <w:rsid w:val="007326F3"/>
    <w:rsid w:val="007329A2"/>
    <w:rsid w:val="00732AD6"/>
    <w:rsid w:val="00732BCC"/>
    <w:rsid w:val="00733631"/>
    <w:rsid w:val="00733A41"/>
    <w:rsid w:val="007340AC"/>
    <w:rsid w:val="0073439F"/>
    <w:rsid w:val="00734BF6"/>
    <w:rsid w:val="00735017"/>
    <w:rsid w:val="00735387"/>
    <w:rsid w:val="00736030"/>
    <w:rsid w:val="007372E4"/>
    <w:rsid w:val="00740006"/>
    <w:rsid w:val="007407C1"/>
    <w:rsid w:val="00742C11"/>
    <w:rsid w:val="0074341B"/>
    <w:rsid w:val="00743426"/>
    <w:rsid w:val="0074452B"/>
    <w:rsid w:val="007448C4"/>
    <w:rsid w:val="00745974"/>
    <w:rsid w:val="00745A63"/>
    <w:rsid w:val="00745F67"/>
    <w:rsid w:val="007464B9"/>
    <w:rsid w:val="0074700D"/>
    <w:rsid w:val="0074741D"/>
    <w:rsid w:val="007474C5"/>
    <w:rsid w:val="007476D1"/>
    <w:rsid w:val="00747A86"/>
    <w:rsid w:val="007504B9"/>
    <w:rsid w:val="0075162B"/>
    <w:rsid w:val="00751B39"/>
    <w:rsid w:val="00752FED"/>
    <w:rsid w:val="0075389D"/>
    <w:rsid w:val="00753C2F"/>
    <w:rsid w:val="0075436E"/>
    <w:rsid w:val="00755C7F"/>
    <w:rsid w:val="00755F1C"/>
    <w:rsid w:val="007568FE"/>
    <w:rsid w:val="0076113B"/>
    <w:rsid w:val="007616EE"/>
    <w:rsid w:val="007617D9"/>
    <w:rsid w:val="00761B6E"/>
    <w:rsid w:val="00762FA9"/>
    <w:rsid w:val="0076337C"/>
    <w:rsid w:val="00763744"/>
    <w:rsid w:val="007645A8"/>
    <w:rsid w:val="007654B8"/>
    <w:rsid w:val="007654EA"/>
    <w:rsid w:val="00765BF5"/>
    <w:rsid w:val="00766099"/>
    <w:rsid w:val="007664A2"/>
    <w:rsid w:val="00767678"/>
    <w:rsid w:val="007678A6"/>
    <w:rsid w:val="007678D8"/>
    <w:rsid w:val="00767FEC"/>
    <w:rsid w:val="0077102C"/>
    <w:rsid w:val="007714DE"/>
    <w:rsid w:val="00771A98"/>
    <w:rsid w:val="00771EAD"/>
    <w:rsid w:val="007725AD"/>
    <w:rsid w:val="00772D5C"/>
    <w:rsid w:val="00776050"/>
    <w:rsid w:val="007762C6"/>
    <w:rsid w:val="0077767B"/>
    <w:rsid w:val="00777D3D"/>
    <w:rsid w:val="007800A6"/>
    <w:rsid w:val="00780F86"/>
    <w:rsid w:val="007816E1"/>
    <w:rsid w:val="00781781"/>
    <w:rsid w:val="0078357C"/>
    <w:rsid w:val="00783AFE"/>
    <w:rsid w:val="00783EA5"/>
    <w:rsid w:val="0078484C"/>
    <w:rsid w:val="007848EF"/>
    <w:rsid w:val="00784A05"/>
    <w:rsid w:val="00785ECC"/>
    <w:rsid w:val="00787E50"/>
    <w:rsid w:val="00787F31"/>
    <w:rsid w:val="00790614"/>
    <w:rsid w:val="00795AA3"/>
    <w:rsid w:val="007977CA"/>
    <w:rsid w:val="007979E8"/>
    <w:rsid w:val="007A0B41"/>
    <w:rsid w:val="007A1BA2"/>
    <w:rsid w:val="007A2649"/>
    <w:rsid w:val="007A32F9"/>
    <w:rsid w:val="007A3468"/>
    <w:rsid w:val="007A4389"/>
    <w:rsid w:val="007A4661"/>
    <w:rsid w:val="007A5672"/>
    <w:rsid w:val="007A590B"/>
    <w:rsid w:val="007A6F48"/>
    <w:rsid w:val="007B1378"/>
    <w:rsid w:val="007B2402"/>
    <w:rsid w:val="007B276E"/>
    <w:rsid w:val="007B2931"/>
    <w:rsid w:val="007B3DD0"/>
    <w:rsid w:val="007B4E70"/>
    <w:rsid w:val="007B57B9"/>
    <w:rsid w:val="007B5901"/>
    <w:rsid w:val="007B5C25"/>
    <w:rsid w:val="007B6548"/>
    <w:rsid w:val="007B7662"/>
    <w:rsid w:val="007B7FA2"/>
    <w:rsid w:val="007C08F7"/>
    <w:rsid w:val="007C1128"/>
    <w:rsid w:val="007C1675"/>
    <w:rsid w:val="007C1810"/>
    <w:rsid w:val="007C25AE"/>
    <w:rsid w:val="007C2867"/>
    <w:rsid w:val="007C3CC8"/>
    <w:rsid w:val="007C4023"/>
    <w:rsid w:val="007C4DE8"/>
    <w:rsid w:val="007C5402"/>
    <w:rsid w:val="007C5E3D"/>
    <w:rsid w:val="007C6684"/>
    <w:rsid w:val="007C69B9"/>
    <w:rsid w:val="007C6A81"/>
    <w:rsid w:val="007C7D1D"/>
    <w:rsid w:val="007C7F4B"/>
    <w:rsid w:val="007D03EE"/>
    <w:rsid w:val="007D0AD7"/>
    <w:rsid w:val="007D0E02"/>
    <w:rsid w:val="007D1D1E"/>
    <w:rsid w:val="007D23CC"/>
    <w:rsid w:val="007D2465"/>
    <w:rsid w:val="007D3058"/>
    <w:rsid w:val="007D3B10"/>
    <w:rsid w:val="007D3C7D"/>
    <w:rsid w:val="007D462D"/>
    <w:rsid w:val="007D46FC"/>
    <w:rsid w:val="007D4903"/>
    <w:rsid w:val="007D54BD"/>
    <w:rsid w:val="007D5963"/>
    <w:rsid w:val="007D5C66"/>
    <w:rsid w:val="007D5FE7"/>
    <w:rsid w:val="007D7772"/>
    <w:rsid w:val="007E05CA"/>
    <w:rsid w:val="007E0BDA"/>
    <w:rsid w:val="007E25AD"/>
    <w:rsid w:val="007E25EB"/>
    <w:rsid w:val="007E312D"/>
    <w:rsid w:val="007E3AF4"/>
    <w:rsid w:val="007E42E9"/>
    <w:rsid w:val="007E4880"/>
    <w:rsid w:val="007E4EFC"/>
    <w:rsid w:val="007E5594"/>
    <w:rsid w:val="007E5BA9"/>
    <w:rsid w:val="007E637C"/>
    <w:rsid w:val="007E6A18"/>
    <w:rsid w:val="007E72DE"/>
    <w:rsid w:val="007F09F4"/>
    <w:rsid w:val="007F1364"/>
    <w:rsid w:val="007F3BAA"/>
    <w:rsid w:val="007F47C9"/>
    <w:rsid w:val="007F4A04"/>
    <w:rsid w:val="007F5BDF"/>
    <w:rsid w:val="007F647C"/>
    <w:rsid w:val="007F693F"/>
    <w:rsid w:val="007F6F6D"/>
    <w:rsid w:val="007F74C1"/>
    <w:rsid w:val="0080041B"/>
    <w:rsid w:val="00800A0B"/>
    <w:rsid w:val="00802101"/>
    <w:rsid w:val="008025AC"/>
    <w:rsid w:val="0080275B"/>
    <w:rsid w:val="00802BD8"/>
    <w:rsid w:val="00802D17"/>
    <w:rsid w:val="00802F81"/>
    <w:rsid w:val="00803FAC"/>
    <w:rsid w:val="00804E3D"/>
    <w:rsid w:val="00804F0A"/>
    <w:rsid w:val="00804F0F"/>
    <w:rsid w:val="00805079"/>
    <w:rsid w:val="008062BE"/>
    <w:rsid w:val="00806A6A"/>
    <w:rsid w:val="00806EFB"/>
    <w:rsid w:val="00806F39"/>
    <w:rsid w:val="00807C6E"/>
    <w:rsid w:val="00810F42"/>
    <w:rsid w:val="00810FD1"/>
    <w:rsid w:val="008120F6"/>
    <w:rsid w:val="00812759"/>
    <w:rsid w:val="00812BD0"/>
    <w:rsid w:val="00813446"/>
    <w:rsid w:val="008138A9"/>
    <w:rsid w:val="00813E8E"/>
    <w:rsid w:val="0081407E"/>
    <w:rsid w:val="008141D7"/>
    <w:rsid w:val="00814574"/>
    <w:rsid w:val="0081496C"/>
    <w:rsid w:val="00816211"/>
    <w:rsid w:val="00817089"/>
    <w:rsid w:val="008218CD"/>
    <w:rsid w:val="00821E00"/>
    <w:rsid w:val="008228B8"/>
    <w:rsid w:val="008230C5"/>
    <w:rsid w:val="00825299"/>
    <w:rsid w:val="00826219"/>
    <w:rsid w:val="00827233"/>
    <w:rsid w:val="0082768B"/>
    <w:rsid w:val="008310E9"/>
    <w:rsid w:val="008312AD"/>
    <w:rsid w:val="0083222F"/>
    <w:rsid w:val="008334C2"/>
    <w:rsid w:val="00834C65"/>
    <w:rsid w:val="00834DAA"/>
    <w:rsid w:val="00834F0D"/>
    <w:rsid w:val="00835237"/>
    <w:rsid w:val="0083541D"/>
    <w:rsid w:val="008358D8"/>
    <w:rsid w:val="0083595C"/>
    <w:rsid w:val="00835F09"/>
    <w:rsid w:val="0083634B"/>
    <w:rsid w:val="0083708A"/>
    <w:rsid w:val="00840116"/>
    <w:rsid w:val="00840D3F"/>
    <w:rsid w:val="008414F8"/>
    <w:rsid w:val="00841D42"/>
    <w:rsid w:val="008420D4"/>
    <w:rsid w:val="00843211"/>
    <w:rsid w:val="00844186"/>
    <w:rsid w:val="00844E7E"/>
    <w:rsid w:val="00844ECF"/>
    <w:rsid w:val="00845A92"/>
    <w:rsid w:val="00846541"/>
    <w:rsid w:val="00846DE6"/>
    <w:rsid w:val="00847523"/>
    <w:rsid w:val="008501CC"/>
    <w:rsid w:val="00850D45"/>
    <w:rsid w:val="0085217C"/>
    <w:rsid w:val="00852352"/>
    <w:rsid w:val="008523C2"/>
    <w:rsid w:val="0085269A"/>
    <w:rsid w:val="00852BA0"/>
    <w:rsid w:val="008539A7"/>
    <w:rsid w:val="00853A56"/>
    <w:rsid w:val="00855077"/>
    <w:rsid w:val="0085560B"/>
    <w:rsid w:val="00855CD6"/>
    <w:rsid w:val="00856069"/>
    <w:rsid w:val="008562F1"/>
    <w:rsid w:val="00857249"/>
    <w:rsid w:val="00857B0A"/>
    <w:rsid w:val="00857B3D"/>
    <w:rsid w:val="008603AC"/>
    <w:rsid w:val="00860E32"/>
    <w:rsid w:val="00862276"/>
    <w:rsid w:val="008623F8"/>
    <w:rsid w:val="00862BEF"/>
    <w:rsid w:val="00863576"/>
    <w:rsid w:val="00863FC5"/>
    <w:rsid w:val="00863FF7"/>
    <w:rsid w:val="00864E69"/>
    <w:rsid w:val="00865932"/>
    <w:rsid w:val="00866174"/>
    <w:rsid w:val="0086662D"/>
    <w:rsid w:val="008669C1"/>
    <w:rsid w:val="00866B10"/>
    <w:rsid w:val="0086787C"/>
    <w:rsid w:val="00872CFA"/>
    <w:rsid w:val="0087302C"/>
    <w:rsid w:val="0087367C"/>
    <w:rsid w:val="00874271"/>
    <w:rsid w:val="008742E2"/>
    <w:rsid w:val="0087527D"/>
    <w:rsid w:val="00875774"/>
    <w:rsid w:val="00875858"/>
    <w:rsid w:val="00876BC7"/>
    <w:rsid w:val="008771D2"/>
    <w:rsid w:val="008775A6"/>
    <w:rsid w:val="008776DA"/>
    <w:rsid w:val="00877A72"/>
    <w:rsid w:val="00877BBA"/>
    <w:rsid w:val="00877C31"/>
    <w:rsid w:val="0088057C"/>
    <w:rsid w:val="00880D9A"/>
    <w:rsid w:val="00881284"/>
    <w:rsid w:val="008814CC"/>
    <w:rsid w:val="00882EB5"/>
    <w:rsid w:val="00885A90"/>
    <w:rsid w:val="00885D68"/>
    <w:rsid w:val="008862ED"/>
    <w:rsid w:val="00886773"/>
    <w:rsid w:val="00887103"/>
    <w:rsid w:val="00887165"/>
    <w:rsid w:val="00887597"/>
    <w:rsid w:val="00887959"/>
    <w:rsid w:val="0089090A"/>
    <w:rsid w:val="00890A68"/>
    <w:rsid w:val="00890D28"/>
    <w:rsid w:val="008923B8"/>
    <w:rsid w:val="0089337C"/>
    <w:rsid w:val="00893528"/>
    <w:rsid w:val="008945F4"/>
    <w:rsid w:val="008966BC"/>
    <w:rsid w:val="008969AF"/>
    <w:rsid w:val="008A1575"/>
    <w:rsid w:val="008A175C"/>
    <w:rsid w:val="008A1A4E"/>
    <w:rsid w:val="008A259A"/>
    <w:rsid w:val="008A3AF4"/>
    <w:rsid w:val="008A3F11"/>
    <w:rsid w:val="008A4131"/>
    <w:rsid w:val="008A4280"/>
    <w:rsid w:val="008A4F3E"/>
    <w:rsid w:val="008A67BC"/>
    <w:rsid w:val="008A7C0A"/>
    <w:rsid w:val="008A7D7F"/>
    <w:rsid w:val="008B048D"/>
    <w:rsid w:val="008B3D24"/>
    <w:rsid w:val="008B4E45"/>
    <w:rsid w:val="008B5BAF"/>
    <w:rsid w:val="008B5DA5"/>
    <w:rsid w:val="008B644F"/>
    <w:rsid w:val="008B6477"/>
    <w:rsid w:val="008B7935"/>
    <w:rsid w:val="008B7F46"/>
    <w:rsid w:val="008C06BD"/>
    <w:rsid w:val="008C111A"/>
    <w:rsid w:val="008C11AE"/>
    <w:rsid w:val="008C134B"/>
    <w:rsid w:val="008C1ECD"/>
    <w:rsid w:val="008C28E6"/>
    <w:rsid w:val="008C2FAF"/>
    <w:rsid w:val="008C366B"/>
    <w:rsid w:val="008C48A8"/>
    <w:rsid w:val="008C5B46"/>
    <w:rsid w:val="008C63D6"/>
    <w:rsid w:val="008C63DB"/>
    <w:rsid w:val="008C70A1"/>
    <w:rsid w:val="008D0705"/>
    <w:rsid w:val="008D0CE5"/>
    <w:rsid w:val="008D0FA8"/>
    <w:rsid w:val="008D143A"/>
    <w:rsid w:val="008D1ADD"/>
    <w:rsid w:val="008D230C"/>
    <w:rsid w:val="008D2CDE"/>
    <w:rsid w:val="008D2DF1"/>
    <w:rsid w:val="008D36DB"/>
    <w:rsid w:val="008D4094"/>
    <w:rsid w:val="008D46D2"/>
    <w:rsid w:val="008D4B4F"/>
    <w:rsid w:val="008D6A9E"/>
    <w:rsid w:val="008D7304"/>
    <w:rsid w:val="008D7F41"/>
    <w:rsid w:val="008E05B0"/>
    <w:rsid w:val="008E0C3D"/>
    <w:rsid w:val="008E0D8D"/>
    <w:rsid w:val="008E2295"/>
    <w:rsid w:val="008E24E4"/>
    <w:rsid w:val="008E2D1D"/>
    <w:rsid w:val="008E33D2"/>
    <w:rsid w:val="008E463A"/>
    <w:rsid w:val="008E5A0E"/>
    <w:rsid w:val="008E6109"/>
    <w:rsid w:val="008E667F"/>
    <w:rsid w:val="008E6D4B"/>
    <w:rsid w:val="008E77E3"/>
    <w:rsid w:val="008F0E80"/>
    <w:rsid w:val="008F151F"/>
    <w:rsid w:val="008F18CE"/>
    <w:rsid w:val="008F1AA4"/>
    <w:rsid w:val="008F28BF"/>
    <w:rsid w:val="008F2C43"/>
    <w:rsid w:val="008F2D02"/>
    <w:rsid w:val="008F2FD6"/>
    <w:rsid w:val="008F31DC"/>
    <w:rsid w:val="008F3526"/>
    <w:rsid w:val="008F435A"/>
    <w:rsid w:val="008F5353"/>
    <w:rsid w:val="008F5413"/>
    <w:rsid w:val="008F5B01"/>
    <w:rsid w:val="008F6291"/>
    <w:rsid w:val="008F63B2"/>
    <w:rsid w:val="008F6D39"/>
    <w:rsid w:val="008F7BF9"/>
    <w:rsid w:val="008F7E93"/>
    <w:rsid w:val="009006D0"/>
    <w:rsid w:val="0090084D"/>
    <w:rsid w:val="00900CDB"/>
    <w:rsid w:val="009023F1"/>
    <w:rsid w:val="009023F5"/>
    <w:rsid w:val="00902DA1"/>
    <w:rsid w:val="00902DDB"/>
    <w:rsid w:val="009035A4"/>
    <w:rsid w:val="00903B85"/>
    <w:rsid w:val="0090415B"/>
    <w:rsid w:val="00906159"/>
    <w:rsid w:val="0090631E"/>
    <w:rsid w:val="0090769B"/>
    <w:rsid w:val="00907B98"/>
    <w:rsid w:val="00907C6B"/>
    <w:rsid w:val="00910195"/>
    <w:rsid w:val="00910335"/>
    <w:rsid w:val="009106A5"/>
    <w:rsid w:val="00912910"/>
    <w:rsid w:val="0091302A"/>
    <w:rsid w:val="00913134"/>
    <w:rsid w:val="00913879"/>
    <w:rsid w:val="009140A9"/>
    <w:rsid w:val="0091425D"/>
    <w:rsid w:val="00914D17"/>
    <w:rsid w:val="009158EE"/>
    <w:rsid w:val="009164A3"/>
    <w:rsid w:val="00916646"/>
    <w:rsid w:val="009167DC"/>
    <w:rsid w:val="0092008F"/>
    <w:rsid w:val="00920C39"/>
    <w:rsid w:val="009217A2"/>
    <w:rsid w:val="0092215E"/>
    <w:rsid w:val="009226DE"/>
    <w:rsid w:val="009233BF"/>
    <w:rsid w:val="009234A3"/>
    <w:rsid w:val="00923626"/>
    <w:rsid w:val="00923B2C"/>
    <w:rsid w:val="0092403D"/>
    <w:rsid w:val="009241D2"/>
    <w:rsid w:val="00925BD0"/>
    <w:rsid w:val="00931A53"/>
    <w:rsid w:val="009333AF"/>
    <w:rsid w:val="00933E07"/>
    <w:rsid w:val="00934204"/>
    <w:rsid w:val="009344AD"/>
    <w:rsid w:val="00934DDC"/>
    <w:rsid w:val="00935551"/>
    <w:rsid w:val="009365E1"/>
    <w:rsid w:val="00936D98"/>
    <w:rsid w:val="0093739E"/>
    <w:rsid w:val="00940A41"/>
    <w:rsid w:val="00940AF2"/>
    <w:rsid w:val="00941B7D"/>
    <w:rsid w:val="00941C8F"/>
    <w:rsid w:val="0094380E"/>
    <w:rsid w:val="0094454B"/>
    <w:rsid w:val="00944B45"/>
    <w:rsid w:val="0094509E"/>
    <w:rsid w:val="0094537A"/>
    <w:rsid w:val="009459BB"/>
    <w:rsid w:val="009464A1"/>
    <w:rsid w:val="00947716"/>
    <w:rsid w:val="00947C70"/>
    <w:rsid w:val="00947D64"/>
    <w:rsid w:val="009502F8"/>
    <w:rsid w:val="00950743"/>
    <w:rsid w:val="00952AE4"/>
    <w:rsid w:val="00953157"/>
    <w:rsid w:val="00953EE8"/>
    <w:rsid w:val="009542AD"/>
    <w:rsid w:val="00954A7B"/>
    <w:rsid w:val="009550E9"/>
    <w:rsid w:val="0095647F"/>
    <w:rsid w:val="0095677C"/>
    <w:rsid w:val="00956A94"/>
    <w:rsid w:val="009572FF"/>
    <w:rsid w:val="009604D1"/>
    <w:rsid w:val="00960550"/>
    <w:rsid w:val="009609E0"/>
    <w:rsid w:val="00961197"/>
    <w:rsid w:val="0096179E"/>
    <w:rsid w:val="009620B6"/>
    <w:rsid w:val="00962A97"/>
    <w:rsid w:val="00962D26"/>
    <w:rsid w:val="00963125"/>
    <w:rsid w:val="009637BF"/>
    <w:rsid w:val="009640EF"/>
    <w:rsid w:val="0097190B"/>
    <w:rsid w:val="00971AB5"/>
    <w:rsid w:val="00971ABA"/>
    <w:rsid w:val="00971E05"/>
    <w:rsid w:val="00972103"/>
    <w:rsid w:val="00973A8C"/>
    <w:rsid w:val="009743BF"/>
    <w:rsid w:val="009749D5"/>
    <w:rsid w:val="00975937"/>
    <w:rsid w:val="00975A61"/>
    <w:rsid w:val="009760B9"/>
    <w:rsid w:val="00976333"/>
    <w:rsid w:val="0097656D"/>
    <w:rsid w:val="00976846"/>
    <w:rsid w:val="00977670"/>
    <w:rsid w:val="009777FF"/>
    <w:rsid w:val="00977EAE"/>
    <w:rsid w:val="00980880"/>
    <w:rsid w:val="0098315B"/>
    <w:rsid w:val="00983602"/>
    <w:rsid w:val="00983924"/>
    <w:rsid w:val="00984145"/>
    <w:rsid w:val="00985175"/>
    <w:rsid w:val="00985EAF"/>
    <w:rsid w:val="0098755F"/>
    <w:rsid w:val="0099088E"/>
    <w:rsid w:val="00990C0A"/>
    <w:rsid w:val="00990C1A"/>
    <w:rsid w:val="00992196"/>
    <w:rsid w:val="009931D8"/>
    <w:rsid w:val="00993215"/>
    <w:rsid w:val="00993807"/>
    <w:rsid w:val="00993A28"/>
    <w:rsid w:val="0099434E"/>
    <w:rsid w:val="00994392"/>
    <w:rsid w:val="009950CF"/>
    <w:rsid w:val="009A0F10"/>
    <w:rsid w:val="009A28D0"/>
    <w:rsid w:val="009A3EAE"/>
    <w:rsid w:val="009A418E"/>
    <w:rsid w:val="009A43A0"/>
    <w:rsid w:val="009A498B"/>
    <w:rsid w:val="009A4BF3"/>
    <w:rsid w:val="009A50E4"/>
    <w:rsid w:val="009A523A"/>
    <w:rsid w:val="009A536A"/>
    <w:rsid w:val="009A5801"/>
    <w:rsid w:val="009A6714"/>
    <w:rsid w:val="009A6FCF"/>
    <w:rsid w:val="009A7778"/>
    <w:rsid w:val="009B0356"/>
    <w:rsid w:val="009B117F"/>
    <w:rsid w:val="009B2F77"/>
    <w:rsid w:val="009B36D1"/>
    <w:rsid w:val="009B3A15"/>
    <w:rsid w:val="009B5B49"/>
    <w:rsid w:val="009B6842"/>
    <w:rsid w:val="009B6ABE"/>
    <w:rsid w:val="009B6F24"/>
    <w:rsid w:val="009B712C"/>
    <w:rsid w:val="009B7F53"/>
    <w:rsid w:val="009C04F0"/>
    <w:rsid w:val="009C09FF"/>
    <w:rsid w:val="009C0FEB"/>
    <w:rsid w:val="009C1FEB"/>
    <w:rsid w:val="009C2488"/>
    <w:rsid w:val="009C25D6"/>
    <w:rsid w:val="009C3F89"/>
    <w:rsid w:val="009C489E"/>
    <w:rsid w:val="009C4BC7"/>
    <w:rsid w:val="009C6439"/>
    <w:rsid w:val="009C6AF8"/>
    <w:rsid w:val="009C7BDE"/>
    <w:rsid w:val="009C7EAE"/>
    <w:rsid w:val="009D0C54"/>
    <w:rsid w:val="009D132C"/>
    <w:rsid w:val="009D1745"/>
    <w:rsid w:val="009D281B"/>
    <w:rsid w:val="009D2B9C"/>
    <w:rsid w:val="009D2EFB"/>
    <w:rsid w:val="009D42CF"/>
    <w:rsid w:val="009D48F9"/>
    <w:rsid w:val="009D4986"/>
    <w:rsid w:val="009D4AD8"/>
    <w:rsid w:val="009D5360"/>
    <w:rsid w:val="009D5B3F"/>
    <w:rsid w:val="009D6AA7"/>
    <w:rsid w:val="009E037F"/>
    <w:rsid w:val="009E0718"/>
    <w:rsid w:val="009E1007"/>
    <w:rsid w:val="009E11DA"/>
    <w:rsid w:val="009E187C"/>
    <w:rsid w:val="009E18AD"/>
    <w:rsid w:val="009E1EBE"/>
    <w:rsid w:val="009E2156"/>
    <w:rsid w:val="009E25CE"/>
    <w:rsid w:val="009E25F0"/>
    <w:rsid w:val="009E2DFB"/>
    <w:rsid w:val="009E31AF"/>
    <w:rsid w:val="009E4120"/>
    <w:rsid w:val="009E41DB"/>
    <w:rsid w:val="009E4271"/>
    <w:rsid w:val="009E4425"/>
    <w:rsid w:val="009E488E"/>
    <w:rsid w:val="009E48B7"/>
    <w:rsid w:val="009E49E3"/>
    <w:rsid w:val="009E4AB7"/>
    <w:rsid w:val="009E5914"/>
    <w:rsid w:val="009E5AAA"/>
    <w:rsid w:val="009E5CA4"/>
    <w:rsid w:val="009E5DA0"/>
    <w:rsid w:val="009E6E7E"/>
    <w:rsid w:val="009F0D9B"/>
    <w:rsid w:val="009F2CA0"/>
    <w:rsid w:val="009F3348"/>
    <w:rsid w:val="009F366F"/>
    <w:rsid w:val="009F4693"/>
    <w:rsid w:val="009F64F9"/>
    <w:rsid w:val="009F6C1F"/>
    <w:rsid w:val="009F6E24"/>
    <w:rsid w:val="009F7401"/>
    <w:rsid w:val="009F79E6"/>
    <w:rsid w:val="00A000DE"/>
    <w:rsid w:val="00A01109"/>
    <w:rsid w:val="00A01687"/>
    <w:rsid w:val="00A021F9"/>
    <w:rsid w:val="00A032BE"/>
    <w:rsid w:val="00A03334"/>
    <w:rsid w:val="00A03FB6"/>
    <w:rsid w:val="00A04265"/>
    <w:rsid w:val="00A0510E"/>
    <w:rsid w:val="00A0793B"/>
    <w:rsid w:val="00A11891"/>
    <w:rsid w:val="00A119D5"/>
    <w:rsid w:val="00A11B1D"/>
    <w:rsid w:val="00A127D1"/>
    <w:rsid w:val="00A12AF1"/>
    <w:rsid w:val="00A13F42"/>
    <w:rsid w:val="00A14625"/>
    <w:rsid w:val="00A14EFB"/>
    <w:rsid w:val="00A1528B"/>
    <w:rsid w:val="00A16520"/>
    <w:rsid w:val="00A17999"/>
    <w:rsid w:val="00A17AA6"/>
    <w:rsid w:val="00A17BA4"/>
    <w:rsid w:val="00A17C84"/>
    <w:rsid w:val="00A219D8"/>
    <w:rsid w:val="00A22DD2"/>
    <w:rsid w:val="00A22F99"/>
    <w:rsid w:val="00A2373F"/>
    <w:rsid w:val="00A25E39"/>
    <w:rsid w:val="00A26D12"/>
    <w:rsid w:val="00A27640"/>
    <w:rsid w:val="00A27906"/>
    <w:rsid w:val="00A30001"/>
    <w:rsid w:val="00A309DB"/>
    <w:rsid w:val="00A31139"/>
    <w:rsid w:val="00A31568"/>
    <w:rsid w:val="00A32F48"/>
    <w:rsid w:val="00A3353B"/>
    <w:rsid w:val="00A33B93"/>
    <w:rsid w:val="00A340DA"/>
    <w:rsid w:val="00A360C3"/>
    <w:rsid w:val="00A365DA"/>
    <w:rsid w:val="00A36810"/>
    <w:rsid w:val="00A36A9D"/>
    <w:rsid w:val="00A36CA5"/>
    <w:rsid w:val="00A36D19"/>
    <w:rsid w:val="00A36DEB"/>
    <w:rsid w:val="00A37E71"/>
    <w:rsid w:val="00A37FCB"/>
    <w:rsid w:val="00A40060"/>
    <w:rsid w:val="00A40285"/>
    <w:rsid w:val="00A4095E"/>
    <w:rsid w:val="00A40FC6"/>
    <w:rsid w:val="00A41BBA"/>
    <w:rsid w:val="00A41C17"/>
    <w:rsid w:val="00A4212D"/>
    <w:rsid w:val="00A429F9"/>
    <w:rsid w:val="00A42B0C"/>
    <w:rsid w:val="00A43442"/>
    <w:rsid w:val="00A43BF1"/>
    <w:rsid w:val="00A44689"/>
    <w:rsid w:val="00A44A41"/>
    <w:rsid w:val="00A4563A"/>
    <w:rsid w:val="00A456A8"/>
    <w:rsid w:val="00A45F71"/>
    <w:rsid w:val="00A46722"/>
    <w:rsid w:val="00A46A0F"/>
    <w:rsid w:val="00A46FF9"/>
    <w:rsid w:val="00A5003F"/>
    <w:rsid w:val="00A5054F"/>
    <w:rsid w:val="00A50E1E"/>
    <w:rsid w:val="00A510D2"/>
    <w:rsid w:val="00A51141"/>
    <w:rsid w:val="00A51C69"/>
    <w:rsid w:val="00A51EA3"/>
    <w:rsid w:val="00A52D4B"/>
    <w:rsid w:val="00A5349B"/>
    <w:rsid w:val="00A54567"/>
    <w:rsid w:val="00A54D2B"/>
    <w:rsid w:val="00A553A7"/>
    <w:rsid w:val="00A556E5"/>
    <w:rsid w:val="00A56B3D"/>
    <w:rsid w:val="00A600C3"/>
    <w:rsid w:val="00A604A5"/>
    <w:rsid w:val="00A612FC"/>
    <w:rsid w:val="00A61F9A"/>
    <w:rsid w:val="00A624D3"/>
    <w:rsid w:val="00A62C08"/>
    <w:rsid w:val="00A62E42"/>
    <w:rsid w:val="00A6347E"/>
    <w:rsid w:val="00A63E37"/>
    <w:rsid w:val="00A64797"/>
    <w:rsid w:val="00A64AE7"/>
    <w:rsid w:val="00A651D4"/>
    <w:rsid w:val="00A65D6C"/>
    <w:rsid w:val="00A65FE6"/>
    <w:rsid w:val="00A66AF2"/>
    <w:rsid w:val="00A66D92"/>
    <w:rsid w:val="00A67352"/>
    <w:rsid w:val="00A6767D"/>
    <w:rsid w:val="00A67A1E"/>
    <w:rsid w:val="00A70353"/>
    <w:rsid w:val="00A71933"/>
    <w:rsid w:val="00A71C97"/>
    <w:rsid w:val="00A73AAD"/>
    <w:rsid w:val="00A76468"/>
    <w:rsid w:val="00A7666F"/>
    <w:rsid w:val="00A80335"/>
    <w:rsid w:val="00A80373"/>
    <w:rsid w:val="00A810AB"/>
    <w:rsid w:val="00A81FB7"/>
    <w:rsid w:val="00A82B9F"/>
    <w:rsid w:val="00A82E1A"/>
    <w:rsid w:val="00A83B49"/>
    <w:rsid w:val="00A83BAF"/>
    <w:rsid w:val="00A83DB8"/>
    <w:rsid w:val="00A868DE"/>
    <w:rsid w:val="00A86E31"/>
    <w:rsid w:val="00A87808"/>
    <w:rsid w:val="00A908D0"/>
    <w:rsid w:val="00A91406"/>
    <w:rsid w:val="00A92223"/>
    <w:rsid w:val="00A939EF"/>
    <w:rsid w:val="00A94F63"/>
    <w:rsid w:val="00A95AF7"/>
    <w:rsid w:val="00A95BC4"/>
    <w:rsid w:val="00A9683D"/>
    <w:rsid w:val="00A96F4F"/>
    <w:rsid w:val="00A975CA"/>
    <w:rsid w:val="00A97A97"/>
    <w:rsid w:val="00AA0A5F"/>
    <w:rsid w:val="00AA135C"/>
    <w:rsid w:val="00AA1EF9"/>
    <w:rsid w:val="00AA3442"/>
    <w:rsid w:val="00AA34D3"/>
    <w:rsid w:val="00AA459C"/>
    <w:rsid w:val="00AA464B"/>
    <w:rsid w:val="00AA5D42"/>
    <w:rsid w:val="00AA5F1E"/>
    <w:rsid w:val="00AA6973"/>
    <w:rsid w:val="00AA6B04"/>
    <w:rsid w:val="00AA6B7F"/>
    <w:rsid w:val="00AB1140"/>
    <w:rsid w:val="00AB1506"/>
    <w:rsid w:val="00AB1640"/>
    <w:rsid w:val="00AB272A"/>
    <w:rsid w:val="00AB2819"/>
    <w:rsid w:val="00AB2B43"/>
    <w:rsid w:val="00AB367D"/>
    <w:rsid w:val="00AB3B15"/>
    <w:rsid w:val="00AB4540"/>
    <w:rsid w:val="00AB4719"/>
    <w:rsid w:val="00AB4B6A"/>
    <w:rsid w:val="00AB52F4"/>
    <w:rsid w:val="00AB6260"/>
    <w:rsid w:val="00AB6AD0"/>
    <w:rsid w:val="00AB7A1E"/>
    <w:rsid w:val="00AC050E"/>
    <w:rsid w:val="00AC06E8"/>
    <w:rsid w:val="00AC0C74"/>
    <w:rsid w:val="00AC0FAE"/>
    <w:rsid w:val="00AC1820"/>
    <w:rsid w:val="00AC194B"/>
    <w:rsid w:val="00AC21DD"/>
    <w:rsid w:val="00AC2EC1"/>
    <w:rsid w:val="00AC3D25"/>
    <w:rsid w:val="00AC40A3"/>
    <w:rsid w:val="00AC5807"/>
    <w:rsid w:val="00AC5833"/>
    <w:rsid w:val="00AC595C"/>
    <w:rsid w:val="00AC65AD"/>
    <w:rsid w:val="00AC6D83"/>
    <w:rsid w:val="00AD0135"/>
    <w:rsid w:val="00AD14FC"/>
    <w:rsid w:val="00AD1799"/>
    <w:rsid w:val="00AD1D64"/>
    <w:rsid w:val="00AD2601"/>
    <w:rsid w:val="00AD27B7"/>
    <w:rsid w:val="00AD3617"/>
    <w:rsid w:val="00AD4374"/>
    <w:rsid w:val="00AD4502"/>
    <w:rsid w:val="00AD4873"/>
    <w:rsid w:val="00AD7CC0"/>
    <w:rsid w:val="00AE1618"/>
    <w:rsid w:val="00AE19DB"/>
    <w:rsid w:val="00AE346E"/>
    <w:rsid w:val="00AE410D"/>
    <w:rsid w:val="00AE45F6"/>
    <w:rsid w:val="00AE4968"/>
    <w:rsid w:val="00AE5B71"/>
    <w:rsid w:val="00AE6695"/>
    <w:rsid w:val="00AF098D"/>
    <w:rsid w:val="00AF11A9"/>
    <w:rsid w:val="00AF138F"/>
    <w:rsid w:val="00AF1FDC"/>
    <w:rsid w:val="00AF44FD"/>
    <w:rsid w:val="00AF4B41"/>
    <w:rsid w:val="00AF52A3"/>
    <w:rsid w:val="00AF6993"/>
    <w:rsid w:val="00AF69BC"/>
    <w:rsid w:val="00AF7386"/>
    <w:rsid w:val="00AF7786"/>
    <w:rsid w:val="00AF7881"/>
    <w:rsid w:val="00B00CF7"/>
    <w:rsid w:val="00B00DC2"/>
    <w:rsid w:val="00B01C1C"/>
    <w:rsid w:val="00B027CA"/>
    <w:rsid w:val="00B028D8"/>
    <w:rsid w:val="00B02B42"/>
    <w:rsid w:val="00B041CF"/>
    <w:rsid w:val="00B04C0F"/>
    <w:rsid w:val="00B05544"/>
    <w:rsid w:val="00B05C7C"/>
    <w:rsid w:val="00B05CC4"/>
    <w:rsid w:val="00B0724D"/>
    <w:rsid w:val="00B07ADD"/>
    <w:rsid w:val="00B10489"/>
    <w:rsid w:val="00B10BC4"/>
    <w:rsid w:val="00B1130E"/>
    <w:rsid w:val="00B113EF"/>
    <w:rsid w:val="00B11706"/>
    <w:rsid w:val="00B11BB2"/>
    <w:rsid w:val="00B12792"/>
    <w:rsid w:val="00B12B40"/>
    <w:rsid w:val="00B13AC9"/>
    <w:rsid w:val="00B1412B"/>
    <w:rsid w:val="00B14569"/>
    <w:rsid w:val="00B153C4"/>
    <w:rsid w:val="00B1568A"/>
    <w:rsid w:val="00B161AB"/>
    <w:rsid w:val="00B163B9"/>
    <w:rsid w:val="00B16BB7"/>
    <w:rsid w:val="00B2003B"/>
    <w:rsid w:val="00B214E4"/>
    <w:rsid w:val="00B2156F"/>
    <w:rsid w:val="00B2192D"/>
    <w:rsid w:val="00B2196D"/>
    <w:rsid w:val="00B22057"/>
    <w:rsid w:val="00B223A3"/>
    <w:rsid w:val="00B22A4D"/>
    <w:rsid w:val="00B23136"/>
    <w:rsid w:val="00B257B5"/>
    <w:rsid w:val="00B261C1"/>
    <w:rsid w:val="00B268BF"/>
    <w:rsid w:val="00B26CA2"/>
    <w:rsid w:val="00B270C4"/>
    <w:rsid w:val="00B27EE6"/>
    <w:rsid w:val="00B30592"/>
    <w:rsid w:val="00B3061B"/>
    <w:rsid w:val="00B30905"/>
    <w:rsid w:val="00B310F8"/>
    <w:rsid w:val="00B3119D"/>
    <w:rsid w:val="00B31697"/>
    <w:rsid w:val="00B32435"/>
    <w:rsid w:val="00B32A2F"/>
    <w:rsid w:val="00B33750"/>
    <w:rsid w:val="00B33D58"/>
    <w:rsid w:val="00B3419C"/>
    <w:rsid w:val="00B34B94"/>
    <w:rsid w:val="00B362BA"/>
    <w:rsid w:val="00B36F4E"/>
    <w:rsid w:val="00B401BC"/>
    <w:rsid w:val="00B4030F"/>
    <w:rsid w:val="00B404CC"/>
    <w:rsid w:val="00B4063E"/>
    <w:rsid w:val="00B41669"/>
    <w:rsid w:val="00B41AB2"/>
    <w:rsid w:val="00B41D02"/>
    <w:rsid w:val="00B4232A"/>
    <w:rsid w:val="00B430B7"/>
    <w:rsid w:val="00B43442"/>
    <w:rsid w:val="00B442D5"/>
    <w:rsid w:val="00B44BC7"/>
    <w:rsid w:val="00B44F6C"/>
    <w:rsid w:val="00B45484"/>
    <w:rsid w:val="00B4594E"/>
    <w:rsid w:val="00B45E71"/>
    <w:rsid w:val="00B46046"/>
    <w:rsid w:val="00B47F5D"/>
    <w:rsid w:val="00B5114D"/>
    <w:rsid w:val="00B516C7"/>
    <w:rsid w:val="00B51CF6"/>
    <w:rsid w:val="00B52C06"/>
    <w:rsid w:val="00B541A0"/>
    <w:rsid w:val="00B56438"/>
    <w:rsid w:val="00B569D7"/>
    <w:rsid w:val="00B56A44"/>
    <w:rsid w:val="00B57704"/>
    <w:rsid w:val="00B61EBD"/>
    <w:rsid w:val="00B62479"/>
    <w:rsid w:val="00B62FB4"/>
    <w:rsid w:val="00B6349B"/>
    <w:rsid w:val="00B649BA"/>
    <w:rsid w:val="00B64DF8"/>
    <w:rsid w:val="00B66332"/>
    <w:rsid w:val="00B66E8B"/>
    <w:rsid w:val="00B67BAF"/>
    <w:rsid w:val="00B711CC"/>
    <w:rsid w:val="00B714E2"/>
    <w:rsid w:val="00B7190C"/>
    <w:rsid w:val="00B71B55"/>
    <w:rsid w:val="00B71EB6"/>
    <w:rsid w:val="00B7238E"/>
    <w:rsid w:val="00B72458"/>
    <w:rsid w:val="00B732C1"/>
    <w:rsid w:val="00B736EA"/>
    <w:rsid w:val="00B73C17"/>
    <w:rsid w:val="00B74328"/>
    <w:rsid w:val="00B744F1"/>
    <w:rsid w:val="00B75242"/>
    <w:rsid w:val="00B75F07"/>
    <w:rsid w:val="00B75F5D"/>
    <w:rsid w:val="00B76F9B"/>
    <w:rsid w:val="00B779C4"/>
    <w:rsid w:val="00B77D16"/>
    <w:rsid w:val="00B77D71"/>
    <w:rsid w:val="00B8044A"/>
    <w:rsid w:val="00B8088D"/>
    <w:rsid w:val="00B8120B"/>
    <w:rsid w:val="00B8124B"/>
    <w:rsid w:val="00B81C2E"/>
    <w:rsid w:val="00B81E14"/>
    <w:rsid w:val="00B822A1"/>
    <w:rsid w:val="00B82745"/>
    <w:rsid w:val="00B82CCB"/>
    <w:rsid w:val="00B848F9"/>
    <w:rsid w:val="00B854AD"/>
    <w:rsid w:val="00B854E5"/>
    <w:rsid w:val="00B8551D"/>
    <w:rsid w:val="00B85BEE"/>
    <w:rsid w:val="00B86346"/>
    <w:rsid w:val="00B86BA3"/>
    <w:rsid w:val="00B86D15"/>
    <w:rsid w:val="00B86E3B"/>
    <w:rsid w:val="00B87263"/>
    <w:rsid w:val="00B87451"/>
    <w:rsid w:val="00B8750D"/>
    <w:rsid w:val="00B87D0B"/>
    <w:rsid w:val="00B909C2"/>
    <w:rsid w:val="00B90BF6"/>
    <w:rsid w:val="00B91C95"/>
    <w:rsid w:val="00B922FB"/>
    <w:rsid w:val="00B93249"/>
    <w:rsid w:val="00B935F7"/>
    <w:rsid w:val="00B94447"/>
    <w:rsid w:val="00B948AA"/>
    <w:rsid w:val="00B950EB"/>
    <w:rsid w:val="00B951ED"/>
    <w:rsid w:val="00B953F0"/>
    <w:rsid w:val="00B95948"/>
    <w:rsid w:val="00B96122"/>
    <w:rsid w:val="00BA28EF"/>
    <w:rsid w:val="00BA3216"/>
    <w:rsid w:val="00BA356D"/>
    <w:rsid w:val="00BA3BAD"/>
    <w:rsid w:val="00BA425B"/>
    <w:rsid w:val="00BA4A7B"/>
    <w:rsid w:val="00BA6358"/>
    <w:rsid w:val="00BA6CF3"/>
    <w:rsid w:val="00BA6D32"/>
    <w:rsid w:val="00BA6FE7"/>
    <w:rsid w:val="00BA7510"/>
    <w:rsid w:val="00BA79D9"/>
    <w:rsid w:val="00BA7CD1"/>
    <w:rsid w:val="00BB08D8"/>
    <w:rsid w:val="00BB0BAC"/>
    <w:rsid w:val="00BB0FD7"/>
    <w:rsid w:val="00BB2BDC"/>
    <w:rsid w:val="00BB3E58"/>
    <w:rsid w:val="00BB407A"/>
    <w:rsid w:val="00BB4A9E"/>
    <w:rsid w:val="00BB4AE4"/>
    <w:rsid w:val="00BB58AF"/>
    <w:rsid w:val="00BB600E"/>
    <w:rsid w:val="00BB6A31"/>
    <w:rsid w:val="00BB6B6F"/>
    <w:rsid w:val="00BB7CA6"/>
    <w:rsid w:val="00BC04A8"/>
    <w:rsid w:val="00BC062B"/>
    <w:rsid w:val="00BC0C3D"/>
    <w:rsid w:val="00BC0C9C"/>
    <w:rsid w:val="00BC0E73"/>
    <w:rsid w:val="00BC179C"/>
    <w:rsid w:val="00BC187D"/>
    <w:rsid w:val="00BC34E2"/>
    <w:rsid w:val="00BC3C18"/>
    <w:rsid w:val="00BC3C52"/>
    <w:rsid w:val="00BC57BD"/>
    <w:rsid w:val="00BC6377"/>
    <w:rsid w:val="00BD008D"/>
    <w:rsid w:val="00BD034A"/>
    <w:rsid w:val="00BD0C21"/>
    <w:rsid w:val="00BD2379"/>
    <w:rsid w:val="00BD2969"/>
    <w:rsid w:val="00BD2EBC"/>
    <w:rsid w:val="00BD3305"/>
    <w:rsid w:val="00BD34BD"/>
    <w:rsid w:val="00BD43F9"/>
    <w:rsid w:val="00BD4835"/>
    <w:rsid w:val="00BD52DD"/>
    <w:rsid w:val="00BD6953"/>
    <w:rsid w:val="00BD759C"/>
    <w:rsid w:val="00BD75F1"/>
    <w:rsid w:val="00BD77B2"/>
    <w:rsid w:val="00BD7BA9"/>
    <w:rsid w:val="00BD7C09"/>
    <w:rsid w:val="00BE05AE"/>
    <w:rsid w:val="00BE220D"/>
    <w:rsid w:val="00BE25FE"/>
    <w:rsid w:val="00BE345F"/>
    <w:rsid w:val="00BE3DE9"/>
    <w:rsid w:val="00BE4E3E"/>
    <w:rsid w:val="00BE4FEB"/>
    <w:rsid w:val="00BE561B"/>
    <w:rsid w:val="00BE596D"/>
    <w:rsid w:val="00BE5D64"/>
    <w:rsid w:val="00BE5EBB"/>
    <w:rsid w:val="00BF102A"/>
    <w:rsid w:val="00BF164F"/>
    <w:rsid w:val="00BF173D"/>
    <w:rsid w:val="00BF17F8"/>
    <w:rsid w:val="00BF1A84"/>
    <w:rsid w:val="00BF1F7C"/>
    <w:rsid w:val="00BF37F3"/>
    <w:rsid w:val="00BF3F7D"/>
    <w:rsid w:val="00BF4517"/>
    <w:rsid w:val="00BF4C93"/>
    <w:rsid w:val="00BF53F4"/>
    <w:rsid w:val="00BF60C1"/>
    <w:rsid w:val="00BF69D3"/>
    <w:rsid w:val="00BF6A0F"/>
    <w:rsid w:val="00BF7B07"/>
    <w:rsid w:val="00C002ED"/>
    <w:rsid w:val="00C005F7"/>
    <w:rsid w:val="00C010DE"/>
    <w:rsid w:val="00C0234F"/>
    <w:rsid w:val="00C02C4A"/>
    <w:rsid w:val="00C03069"/>
    <w:rsid w:val="00C031A9"/>
    <w:rsid w:val="00C03581"/>
    <w:rsid w:val="00C03EC5"/>
    <w:rsid w:val="00C04DCB"/>
    <w:rsid w:val="00C0560B"/>
    <w:rsid w:val="00C058C3"/>
    <w:rsid w:val="00C05C40"/>
    <w:rsid w:val="00C05C5A"/>
    <w:rsid w:val="00C05D09"/>
    <w:rsid w:val="00C075CA"/>
    <w:rsid w:val="00C07D49"/>
    <w:rsid w:val="00C104FE"/>
    <w:rsid w:val="00C10660"/>
    <w:rsid w:val="00C1084D"/>
    <w:rsid w:val="00C10A0A"/>
    <w:rsid w:val="00C10DDC"/>
    <w:rsid w:val="00C10DF0"/>
    <w:rsid w:val="00C1358B"/>
    <w:rsid w:val="00C1451D"/>
    <w:rsid w:val="00C14780"/>
    <w:rsid w:val="00C174C9"/>
    <w:rsid w:val="00C177EF"/>
    <w:rsid w:val="00C17C7C"/>
    <w:rsid w:val="00C201C3"/>
    <w:rsid w:val="00C2081A"/>
    <w:rsid w:val="00C208AD"/>
    <w:rsid w:val="00C21056"/>
    <w:rsid w:val="00C21383"/>
    <w:rsid w:val="00C230C3"/>
    <w:rsid w:val="00C23E95"/>
    <w:rsid w:val="00C260ED"/>
    <w:rsid w:val="00C26920"/>
    <w:rsid w:val="00C26F53"/>
    <w:rsid w:val="00C270EA"/>
    <w:rsid w:val="00C27B69"/>
    <w:rsid w:val="00C30551"/>
    <w:rsid w:val="00C3098B"/>
    <w:rsid w:val="00C312CF"/>
    <w:rsid w:val="00C328C1"/>
    <w:rsid w:val="00C32938"/>
    <w:rsid w:val="00C33352"/>
    <w:rsid w:val="00C33E8C"/>
    <w:rsid w:val="00C34525"/>
    <w:rsid w:val="00C35ED8"/>
    <w:rsid w:val="00C3620B"/>
    <w:rsid w:val="00C36AE4"/>
    <w:rsid w:val="00C372B5"/>
    <w:rsid w:val="00C379C2"/>
    <w:rsid w:val="00C37BF0"/>
    <w:rsid w:val="00C40BB2"/>
    <w:rsid w:val="00C40C43"/>
    <w:rsid w:val="00C40F6F"/>
    <w:rsid w:val="00C413F3"/>
    <w:rsid w:val="00C429D1"/>
    <w:rsid w:val="00C44497"/>
    <w:rsid w:val="00C44580"/>
    <w:rsid w:val="00C45690"/>
    <w:rsid w:val="00C45F27"/>
    <w:rsid w:val="00C46ECF"/>
    <w:rsid w:val="00C47B08"/>
    <w:rsid w:val="00C51DAA"/>
    <w:rsid w:val="00C528E3"/>
    <w:rsid w:val="00C52D45"/>
    <w:rsid w:val="00C53A1D"/>
    <w:rsid w:val="00C53E6A"/>
    <w:rsid w:val="00C54850"/>
    <w:rsid w:val="00C54B8E"/>
    <w:rsid w:val="00C5512A"/>
    <w:rsid w:val="00C55D37"/>
    <w:rsid w:val="00C561D9"/>
    <w:rsid w:val="00C5733B"/>
    <w:rsid w:val="00C600E3"/>
    <w:rsid w:val="00C60FA3"/>
    <w:rsid w:val="00C61283"/>
    <w:rsid w:val="00C61AF3"/>
    <w:rsid w:val="00C61D80"/>
    <w:rsid w:val="00C61DA6"/>
    <w:rsid w:val="00C6262C"/>
    <w:rsid w:val="00C645F2"/>
    <w:rsid w:val="00C6525C"/>
    <w:rsid w:val="00C6575B"/>
    <w:rsid w:val="00C66682"/>
    <w:rsid w:val="00C669A2"/>
    <w:rsid w:val="00C66A06"/>
    <w:rsid w:val="00C66DD5"/>
    <w:rsid w:val="00C671F2"/>
    <w:rsid w:val="00C6723F"/>
    <w:rsid w:val="00C67B3B"/>
    <w:rsid w:val="00C71215"/>
    <w:rsid w:val="00C7151E"/>
    <w:rsid w:val="00C718A1"/>
    <w:rsid w:val="00C72295"/>
    <w:rsid w:val="00C74651"/>
    <w:rsid w:val="00C755C9"/>
    <w:rsid w:val="00C756F4"/>
    <w:rsid w:val="00C75848"/>
    <w:rsid w:val="00C771AB"/>
    <w:rsid w:val="00C77776"/>
    <w:rsid w:val="00C77792"/>
    <w:rsid w:val="00C77A60"/>
    <w:rsid w:val="00C80638"/>
    <w:rsid w:val="00C81769"/>
    <w:rsid w:val="00C824B0"/>
    <w:rsid w:val="00C82791"/>
    <w:rsid w:val="00C83F81"/>
    <w:rsid w:val="00C85027"/>
    <w:rsid w:val="00C85406"/>
    <w:rsid w:val="00C8612B"/>
    <w:rsid w:val="00C911A3"/>
    <w:rsid w:val="00C91C52"/>
    <w:rsid w:val="00C923B6"/>
    <w:rsid w:val="00C932AB"/>
    <w:rsid w:val="00C93A69"/>
    <w:rsid w:val="00C94753"/>
    <w:rsid w:val="00C9546A"/>
    <w:rsid w:val="00C954E7"/>
    <w:rsid w:val="00C958C5"/>
    <w:rsid w:val="00C97109"/>
    <w:rsid w:val="00CA003F"/>
    <w:rsid w:val="00CA1B04"/>
    <w:rsid w:val="00CA2733"/>
    <w:rsid w:val="00CA3B30"/>
    <w:rsid w:val="00CA4EF2"/>
    <w:rsid w:val="00CA699C"/>
    <w:rsid w:val="00CA6A31"/>
    <w:rsid w:val="00CA7142"/>
    <w:rsid w:val="00CB2DE3"/>
    <w:rsid w:val="00CB3909"/>
    <w:rsid w:val="00CB441B"/>
    <w:rsid w:val="00CB471C"/>
    <w:rsid w:val="00CB4B08"/>
    <w:rsid w:val="00CB510E"/>
    <w:rsid w:val="00CB6202"/>
    <w:rsid w:val="00CB7140"/>
    <w:rsid w:val="00CB73F4"/>
    <w:rsid w:val="00CB7FBA"/>
    <w:rsid w:val="00CB7FF8"/>
    <w:rsid w:val="00CC0EB2"/>
    <w:rsid w:val="00CC311D"/>
    <w:rsid w:val="00CC3647"/>
    <w:rsid w:val="00CC43DE"/>
    <w:rsid w:val="00CC4B32"/>
    <w:rsid w:val="00CC50BF"/>
    <w:rsid w:val="00CC5C00"/>
    <w:rsid w:val="00CC60EB"/>
    <w:rsid w:val="00CC7316"/>
    <w:rsid w:val="00CC760E"/>
    <w:rsid w:val="00CC7A2C"/>
    <w:rsid w:val="00CC7B47"/>
    <w:rsid w:val="00CC7D47"/>
    <w:rsid w:val="00CC7E85"/>
    <w:rsid w:val="00CD2079"/>
    <w:rsid w:val="00CD2605"/>
    <w:rsid w:val="00CD31B4"/>
    <w:rsid w:val="00CD3786"/>
    <w:rsid w:val="00CD3BFB"/>
    <w:rsid w:val="00CD477B"/>
    <w:rsid w:val="00CD4EC7"/>
    <w:rsid w:val="00CD687F"/>
    <w:rsid w:val="00CD7CBD"/>
    <w:rsid w:val="00CD7D6B"/>
    <w:rsid w:val="00CE1B4E"/>
    <w:rsid w:val="00CE1B72"/>
    <w:rsid w:val="00CE1EDD"/>
    <w:rsid w:val="00CE228A"/>
    <w:rsid w:val="00CE2D82"/>
    <w:rsid w:val="00CE3C55"/>
    <w:rsid w:val="00CE5880"/>
    <w:rsid w:val="00CE654A"/>
    <w:rsid w:val="00CE7433"/>
    <w:rsid w:val="00CF0983"/>
    <w:rsid w:val="00CF158E"/>
    <w:rsid w:val="00CF1A7F"/>
    <w:rsid w:val="00CF1B54"/>
    <w:rsid w:val="00CF338D"/>
    <w:rsid w:val="00CF3C27"/>
    <w:rsid w:val="00CF49C0"/>
    <w:rsid w:val="00CF4A7D"/>
    <w:rsid w:val="00CF4BA0"/>
    <w:rsid w:val="00CF51B3"/>
    <w:rsid w:val="00CF52F3"/>
    <w:rsid w:val="00CF582C"/>
    <w:rsid w:val="00CF5CA7"/>
    <w:rsid w:val="00CF5F97"/>
    <w:rsid w:val="00CF6256"/>
    <w:rsid w:val="00CF78D3"/>
    <w:rsid w:val="00CF7C76"/>
    <w:rsid w:val="00CF7E95"/>
    <w:rsid w:val="00CF7F2F"/>
    <w:rsid w:val="00CF7F4C"/>
    <w:rsid w:val="00CF7F7A"/>
    <w:rsid w:val="00D00674"/>
    <w:rsid w:val="00D00F9C"/>
    <w:rsid w:val="00D012F1"/>
    <w:rsid w:val="00D018E0"/>
    <w:rsid w:val="00D01A43"/>
    <w:rsid w:val="00D01B57"/>
    <w:rsid w:val="00D01C00"/>
    <w:rsid w:val="00D029DA"/>
    <w:rsid w:val="00D038F7"/>
    <w:rsid w:val="00D03C60"/>
    <w:rsid w:val="00D05CE4"/>
    <w:rsid w:val="00D062AF"/>
    <w:rsid w:val="00D06490"/>
    <w:rsid w:val="00D06744"/>
    <w:rsid w:val="00D06FF7"/>
    <w:rsid w:val="00D07C6B"/>
    <w:rsid w:val="00D106C0"/>
    <w:rsid w:val="00D12488"/>
    <w:rsid w:val="00D13FDE"/>
    <w:rsid w:val="00D140D9"/>
    <w:rsid w:val="00D14950"/>
    <w:rsid w:val="00D14A57"/>
    <w:rsid w:val="00D1530E"/>
    <w:rsid w:val="00D15F99"/>
    <w:rsid w:val="00D175C6"/>
    <w:rsid w:val="00D17776"/>
    <w:rsid w:val="00D1781D"/>
    <w:rsid w:val="00D17A5D"/>
    <w:rsid w:val="00D20594"/>
    <w:rsid w:val="00D21319"/>
    <w:rsid w:val="00D21322"/>
    <w:rsid w:val="00D21720"/>
    <w:rsid w:val="00D2186E"/>
    <w:rsid w:val="00D226F8"/>
    <w:rsid w:val="00D2273A"/>
    <w:rsid w:val="00D23945"/>
    <w:rsid w:val="00D23C55"/>
    <w:rsid w:val="00D245A1"/>
    <w:rsid w:val="00D25F0E"/>
    <w:rsid w:val="00D25F14"/>
    <w:rsid w:val="00D2611D"/>
    <w:rsid w:val="00D26EFC"/>
    <w:rsid w:val="00D27A83"/>
    <w:rsid w:val="00D300E6"/>
    <w:rsid w:val="00D30E1F"/>
    <w:rsid w:val="00D30EA9"/>
    <w:rsid w:val="00D312DD"/>
    <w:rsid w:val="00D31500"/>
    <w:rsid w:val="00D3154D"/>
    <w:rsid w:val="00D31980"/>
    <w:rsid w:val="00D31EA4"/>
    <w:rsid w:val="00D32CF5"/>
    <w:rsid w:val="00D32DC6"/>
    <w:rsid w:val="00D3308E"/>
    <w:rsid w:val="00D33A58"/>
    <w:rsid w:val="00D3477A"/>
    <w:rsid w:val="00D3487D"/>
    <w:rsid w:val="00D34EF6"/>
    <w:rsid w:val="00D359D2"/>
    <w:rsid w:val="00D3676F"/>
    <w:rsid w:val="00D36E3E"/>
    <w:rsid w:val="00D3739F"/>
    <w:rsid w:val="00D37E87"/>
    <w:rsid w:val="00D4183D"/>
    <w:rsid w:val="00D41C3A"/>
    <w:rsid w:val="00D42730"/>
    <w:rsid w:val="00D43095"/>
    <w:rsid w:val="00D4313D"/>
    <w:rsid w:val="00D43803"/>
    <w:rsid w:val="00D43BE8"/>
    <w:rsid w:val="00D44ADA"/>
    <w:rsid w:val="00D44E2E"/>
    <w:rsid w:val="00D4532D"/>
    <w:rsid w:val="00D45518"/>
    <w:rsid w:val="00D45C86"/>
    <w:rsid w:val="00D4619B"/>
    <w:rsid w:val="00D46C2D"/>
    <w:rsid w:val="00D47509"/>
    <w:rsid w:val="00D47840"/>
    <w:rsid w:val="00D5106F"/>
    <w:rsid w:val="00D51BEA"/>
    <w:rsid w:val="00D51D4A"/>
    <w:rsid w:val="00D52515"/>
    <w:rsid w:val="00D52705"/>
    <w:rsid w:val="00D53B4F"/>
    <w:rsid w:val="00D53FCD"/>
    <w:rsid w:val="00D54402"/>
    <w:rsid w:val="00D54688"/>
    <w:rsid w:val="00D54D51"/>
    <w:rsid w:val="00D5503C"/>
    <w:rsid w:val="00D550F3"/>
    <w:rsid w:val="00D55221"/>
    <w:rsid w:val="00D55DD7"/>
    <w:rsid w:val="00D5622B"/>
    <w:rsid w:val="00D56736"/>
    <w:rsid w:val="00D56E7F"/>
    <w:rsid w:val="00D56FF7"/>
    <w:rsid w:val="00D60C5A"/>
    <w:rsid w:val="00D60EC2"/>
    <w:rsid w:val="00D614EC"/>
    <w:rsid w:val="00D61892"/>
    <w:rsid w:val="00D62199"/>
    <w:rsid w:val="00D6227C"/>
    <w:rsid w:val="00D635F3"/>
    <w:rsid w:val="00D639EA"/>
    <w:rsid w:val="00D63AAD"/>
    <w:rsid w:val="00D64E40"/>
    <w:rsid w:val="00D64F1E"/>
    <w:rsid w:val="00D66284"/>
    <w:rsid w:val="00D66767"/>
    <w:rsid w:val="00D66893"/>
    <w:rsid w:val="00D66ACF"/>
    <w:rsid w:val="00D66AEB"/>
    <w:rsid w:val="00D676E2"/>
    <w:rsid w:val="00D678D0"/>
    <w:rsid w:val="00D67C70"/>
    <w:rsid w:val="00D700D5"/>
    <w:rsid w:val="00D70279"/>
    <w:rsid w:val="00D709F7"/>
    <w:rsid w:val="00D70DA7"/>
    <w:rsid w:val="00D714A5"/>
    <w:rsid w:val="00D7279E"/>
    <w:rsid w:val="00D72E8F"/>
    <w:rsid w:val="00D73548"/>
    <w:rsid w:val="00D739F2"/>
    <w:rsid w:val="00D73EA7"/>
    <w:rsid w:val="00D7410E"/>
    <w:rsid w:val="00D7468D"/>
    <w:rsid w:val="00D75387"/>
    <w:rsid w:val="00D762DF"/>
    <w:rsid w:val="00D76AD1"/>
    <w:rsid w:val="00D77774"/>
    <w:rsid w:val="00D77941"/>
    <w:rsid w:val="00D77B62"/>
    <w:rsid w:val="00D77B8F"/>
    <w:rsid w:val="00D80293"/>
    <w:rsid w:val="00D80551"/>
    <w:rsid w:val="00D81343"/>
    <w:rsid w:val="00D81612"/>
    <w:rsid w:val="00D818D4"/>
    <w:rsid w:val="00D81D51"/>
    <w:rsid w:val="00D82F31"/>
    <w:rsid w:val="00D8323F"/>
    <w:rsid w:val="00D83C2C"/>
    <w:rsid w:val="00D8654D"/>
    <w:rsid w:val="00D86666"/>
    <w:rsid w:val="00D86FE9"/>
    <w:rsid w:val="00D87AAD"/>
    <w:rsid w:val="00D90B98"/>
    <w:rsid w:val="00D90F52"/>
    <w:rsid w:val="00D91777"/>
    <w:rsid w:val="00D91AE0"/>
    <w:rsid w:val="00D92402"/>
    <w:rsid w:val="00D9244F"/>
    <w:rsid w:val="00D92984"/>
    <w:rsid w:val="00D93948"/>
    <w:rsid w:val="00D93AA7"/>
    <w:rsid w:val="00D943D6"/>
    <w:rsid w:val="00D9479B"/>
    <w:rsid w:val="00D9529F"/>
    <w:rsid w:val="00D9549C"/>
    <w:rsid w:val="00D956F0"/>
    <w:rsid w:val="00D963BF"/>
    <w:rsid w:val="00DA0EC0"/>
    <w:rsid w:val="00DA1A54"/>
    <w:rsid w:val="00DA2122"/>
    <w:rsid w:val="00DA319B"/>
    <w:rsid w:val="00DA34E3"/>
    <w:rsid w:val="00DA3EC8"/>
    <w:rsid w:val="00DA65FD"/>
    <w:rsid w:val="00DA72A3"/>
    <w:rsid w:val="00DA79E5"/>
    <w:rsid w:val="00DB0DE8"/>
    <w:rsid w:val="00DB13E1"/>
    <w:rsid w:val="00DB5D3D"/>
    <w:rsid w:val="00DB5E62"/>
    <w:rsid w:val="00DB791F"/>
    <w:rsid w:val="00DC0260"/>
    <w:rsid w:val="00DC06EA"/>
    <w:rsid w:val="00DC1202"/>
    <w:rsid w:val="00DC290A"/>
    <w:rsid w:val="00DC2A6C"/>
    <w:rsid w:val="00DC3F3B"/>
    <w:rsid w:val="00DC6A3D"/>
    <w:rsid w:val="00DC6E6F"/>
    <w:rsid w:val="00DD1A4A"/>
    <w:rsid w:val="00DD1C46"/>
    <w:rsid w:val="00DD1F8F"/>
    <w:rsid w:val="00DD3001"/>
    <w:rsid w:val="00DD52B1"/>
    <w:rsid w:val="00DD6602"/>
    <w:rsid w:val="00DE212A"/>
    <w:rsid w:val="00DE2148"/>
    <w:rsid w:val="00DE267B"/>
    <w:rsid w:val="00DE2818"/>
    <w:rsid w:val="00DE32B4"/>
    <w:rsid w:val="00DE361B"/>
    <w:rsid w:val="00DE376A"/>
    <w:rsid w:val="00DE3D1D"/>
    <w:rsid w:val="00DE40BF"/>
    <w:rsid w:val="00DE5146"/>
    <w:rsid w:val="00DE64C4"/>
    <w:rsid w:val="00DE703B"/>
    <w:rsid w:val="00DF02F2"/>
    <w:rsid w:val="00DF03F0"/>
    <w:rsid w:val="00DF2612"/>
    <w:rsid w:val="00DF2EB7"/>
    <w:rsid w:val="00DF32FA"/>
    <w:rsid w:val="00DF3355"/>
    <w:rsid w:val="00DF3544"/>
    <w:rsid w:val="00DF385E"/>
    <w:rsid w:val="00DF39FB"/>
    <w:rsid w:val="00DF4AC5"/>
    <w:rsid w:val="00DF50CC"/>
    <w:rsid w:val="00DF7787"/>
    <w:rsid w:val="00E00A4C"/>
    <w:rsid w:val="00E012E6"/>
    <w:rsid w:val="00E01736"/>
    <w:rsid w:val="00E0406B"/>
    <w:rsid w:val="00E048BC"/>
    <w:rsid w:val="00E049E7"/>
    <w:rsid w:val="00E05038"/>
    <w:rsid w:val="00E052A6"/>
    <w:rsid w:val="00E06119"/>
    <w:rsid w:val="00E068CD"/>
    <w:rsid w:val="00E06A32"/>
    <w:rsid w:val="00E07D5A"/>
    <w:rsid w:val="00E107ED"/>
    <w:rsid w:val="00E1150D"/>
    <w:rsid w:val="00E11596"/>
    <w:rsid w:val="00E11CB6"/>
    <w:rsid w:val="00E11DA4"/>
    <w:rsid w:val="00E12456"/>
    <w:rsid w:val="00E126CF"/>
    <w:rsid w:val="00E12DE3"/>
    <w:rsid w:val="00E13D1C"/>
    <w:rsid w:val="00E15863"/>
    <w:rsid w:val="00E159FC"/>
    <w:rsid w:val="00E164FE"/>
    <w:rsid w:val="00E17B74"/>
    <w:rsid w:val="00E20CC0"/>
    <w:rsid w:val="00E227DB"/>
    <w:rsid w:val="00E22AEF"/>
    <w:rsid w:val="00E239CB"/>
    <w:rsid w:val="00E24520"/>
    <w:rsid w:val="00E26CC4"/>
    <w:rsid w:val="00E2740F"/>
    <w:rsid w:val="00E277CC"/>
    <w:rsid w:val="00E277F9"/>
    <w:rsid w:val="00E304D8"/>
    <w:rsid w:val="00E3063E"/>
    <w:rsid w:val="00E3075A"/>
    <w:rsid w:val="00E32717"/>
    <w:rsid w:val="00E32BA5"/>
    <w:rsid w:val="00E33832"/>
    <w:rsid w:val="00E3521D"/>
    <w:rsid w:val="00E35D59"/>
    <w:rsid w:val="00E40575"/>
    <w:rsid w:val="00E40895"/>
    <w:rsid w:val="00E40D49"/>
    <w:rsid w:val="00E41A08"/>
    <w:rsid w:val="00E42F89"/>
    <w:rsid w:val="00E4320F"/>
    <w:rsid w:val="00E433F5"/>
    <w:rsid w:val="00E4380A"/>
    <w:rsid w:val="00E442D9"/>
    <w:rsid w:val="00E4559F"/>
    <w:rsid w:val="00E456F5"/>
    <w:rsid w:val="00E460DA"/>
    <w:rsid w:val="00E46295"/>
    <w:rsid w:val="00E47EED"/>
    <w:rsid w:val="00E5049E"/>
    <w:rsid w:val="00E515C7"/>
    <w:rsid w:val="00E53BA7"/>
    <w:rsid w:val="00E53CF4"/>
    <w:rsid w:val="00E53EF8"/>
    <w:rsid w:val="00E54779"/>
    <w:rsid w:val="00E54FB7"/>
    <w:rsid w:val="00E56312"/>
    <w:rsid w:val="00E56B92"/>
    <w:rsid w:val="00E56E28"/>
    <w:rsid w:val="00E60391"/>
    <w:rsid w:val="00E60806"/>
    <w:rsid w:val="00E61371"/>
    <w:rsid w:val="00E62F25"/>
    <w:rsid w:val="00E6323B"/>
    <w:rsid w:val="00E64C4E"/>
    <w:rsid w:val="00E64DEC"/>
    <w:rsid w:val="00E65288"/>
    <w:rsid w:val="00E66BD9"/>
    <w:rsid w:val="00E67593"/>
    <w:rsid w:val="00E6793A"/>
    <w:rsid w:val="00E70549"/>
    <w:rsid w:val="00E71187"/>
    <w:rsid w:val="00E7159F"/>
    <w:rsid w:val="00E716DD"/>
    <w:rsid w:val="00E71D2C"/>
    <w:rsid w:val="00E72AD1"/>
    <w:rsid w:val="00E735E6"/>
    <w:rsid w:val="00E73ED8"/>
    <w:rsid w:val="00E744C7"/>
    <w:rsid w:val="00E74B8A"/>
    <w:rsid w:val="00E75836"/>
    <w:rsid w:val="00E76815"/>
    <w:rsid w:val="00E76DD8"/>
    <w:rsid w:val="00E80E34"/>
    <w:rsid w:val="00E81A95"/>
    <w:rsid w:val="00E81AC8"/>
    <w:rsid w:val="00E81BE8"/>
    <w:rsid w:val="00E83A34"/>
    <w:rsid w:val="00E83D63"/>
    <w:rsid w:val="00E84CBC"/>
    <w:rsid w:val="00E8529A"/>
    <w:rsid w:val="00E856ED"/>
    <w:rsid w:val="00E85CCA"/>
    <w:rsid w:val="00E866D2"/>
    <w:rsid w:val="00E8686C"/>
    <w:rsid w:val="00E86C14"/>
    <w:rsid w:val="00E87D74"/>
    <w:rsid w:val="00E90836"/>
    <w:rsid w:val="00E90C17"/>
    <w:rsid w:val="00E910E1"/>
    <w:rsid w:val="00E91787"/>
    <w:rsid w:val="00E91881"/>
    <w:rsid w:val="00E91994"/>
    <w:rsid w:val="00E91B53"/>
    <w:rsid w:val="00E91E0E"/>
    <w:rsid w:val="00E92B40"/>
    <w:rsid w:val="00E949C1"/>
    <w:rsid w:val="00E94A80"/>
    <w:rsid w:val="00E95BB4"/>
    <w:rsid w:val="00E95C55"/>
    <w:rsid w:val="00E95D8A"/>
    <w:rsid w:val="00E97FF4"/>
    <w:rsid w:val="00EA03BA"/>
    <w:rsid w:val="00EA18A1"/>
    <w:rsid w:val="00EA2283"/>
    <w:rsid w:val="00EA2709"/>
    <w:rsid w:val="00EA2E1A"/>
    <w:rsid w:val="00EA3157"/>
    <w:rsid w:val="00EA48C6"/>
    <w:rsid w:val="00EA5CEC"/>
    <w:rsid w:val="00EA608D"/>
    <w:rsid w:val="00EA6146"/>
    <w:rsid w:val="00EA652E"/>
    <w:rsid w:val="00EA7AD2"/>
    <w:rsid w:val="00EA7F0C"/>
    <w:rsid w:val="00EB030A"/>
    <w:rsid w:val="00EB0424"/>
    <w:rsid w:val="00EB070C"/>
    <w:rsid w:val="00EB164A"/>
    <w:rsid w:val="00EB1B16"/>
    <w:rsid w:val="00EB229B"/>
    <w:rsid w:val="00EB2FF4"/>
    <w:rsid w:val="00EB31E9"/>
    <w:rsid w:val="00EB3F3E"/>
    <w:rsid w:val="00EB4DED"/>
    <w:rsid w:val="00EB5A5E"/>
    <w:rsid w:val="00EB5ED1"/>
    <w:rsid w:val="00EB6051"/>
    <w:rsid w:val="00EB65B6"/>
    <w:rsid w:val="00EB69CD"/>
    <w:rsid w:val="00EC07A9"/>
    <w:rsid w:val="00EC0A0E"/>
    <w:rsid w:val="00EC2A4E"/>
    <w:rsid w:val="00EC42CC"/>
    <w:rsid w:val="00EC42E9"/>
    <w:rsid w:val="00EC46CB"/>
    <w:rsid w:val="00EC5A3D"/>
    <w:rsid w:val="00EC66FE"/>
    <w:rsid w:val="00EC6AAE"/>
    <w:rsid w:val="00EC6E33"/>
    <w:rsid w:val="00EC706B"/>
    <w:rsid w:val="00EC78D4"/>
    <w:rsid w:val="00ED0031"/>
    <w:rsid w:val="00ED1011"/>
    <w:rsid w:val="00ED1418"/>
    <w:rsid w:val="00ED19DB"/>
    <w:rsid w:val="00ED29E1"/>
    <w:rsid w:val="00ED507A"/>
    <w:rsid w:val="00ED52C3"/>
    <w:rsid w:val="00ED6676"/>
    <w:rsid w:val="00ED6747"/>
    <w:rsid w:val="00ED702E"/>
    <w:rsid w:val="00ED7A58"/>
    <w:rsid w:val="00EE00F4"/>
    <w:rsid w:val="00EE11BE"/>
    <w:rsid w:val="00EE13BE"/>
    <w:rsid w:val="00EE1C4D"/>
    <w:rsid w:val="00EE2103"/>
    <w:rsid w:val="00EE2A3D"/>
    <w:rsid w:val="00EE2A58"/>
    <w:rsid w:val="00EE3ADF"/>
    <w:rsid w:val="00EE3EB3"/>
    <w:rsid w:val="00EE44A2"/>
    <w:rsid w:val="00EE4558"/>
    <w:rsid w:val="00EE490B"/>
    <w:rsid w:val="00EE534F"/>
    <w:rsid w:val="00EE57CB"/>
    <w:rsid w:val="00EE62DC"/>
    <w:rsid w:val="00EE70FF"/>
    <w:rsid w:val="00EF040C"/>
    <w:rsid w:val="00EF0779"/>
    <w:rsid w:val="00EF0AA3"/>
    <w:rsid w:val="00EF1114"/>
    <w:rsid w:val="00EF2957"/>
    <w:rsid w:val="00EF4597"/>
    <w:rsid w:val="00EF5501"/>
    <w:rsid w:val="00EF56E7"/>
    <w:rsid w:val="00EF5D27"/>
    <w:rsid w:val="00EF5EAD"/>
    <w:rsid w:val="00EF64DB"/>
    <w:rsid w:val="00EF650A"/>
    <w:rsid w:val="00EF6A34"/>
    <w:rsid w:val="00F000F0"/>
    <w:rsid w:val="00F0053F"/>
    <w:rsid w:val="00F0248A"/>
    <w:rsid w:val="00F028DC"/>
    <w:rsid w:val="00F02AB6"/>
    <w:rsid w:val="00F03236"/>
    <w:rsid w:val="00F03AB0"/>
    <w:rsid w:val="00F042C9"/>
    <w:rsid w:val="00F04E4D"/>
    <w:rsid w:val="00F05A60"/>
    <w:rsid w:val="00F069A7"/>
    <w:rsid w:val="00F06AF7"/>
    <w:rsid w:val="00F07AC3"/>
    <w:rsid w:val="00F101A8"/>
    <w:rsid w:val="00F1068B"/>
    <w:rsid w:val="00F12065"/>
    <w:rsid w:val="00F120ED"/>
    <w:rsid w:val="00F136CA"/>
    <w:rsid w:val="00F15BAC"/>
    <w:rsid w:val="00F16BDA"/>
    <w:rsid w:val="00F16C7A"/>
    <w:rsid w:val="00F16E73"/>
    <w:rsid w:val="00F20B33"/>
    <w:rsid w:val="00F211A2"/>
    <w:rsid w:val="00F213F7"/>
    <w:rsid w:val="00F2173E"/>
    <w:rsid w:val="00F22398"/>
    <w:rsid w:val="00F223C1"/>
    <w:rsid w:val="00F22460"/>
    <w:rsid w:val="00F2270B"/>
    <w:rsid w:val="00F22D55"/>
    <w:rsid w:val="00F246A5"/>
    <w:rsid w:val="00F259F0"/>
    <w:rsid w:val="00F2744C"/>
    <w:rsid w:val="00F27C69"/>
    <w:rsid w:val="00F301D2"/>
    <w:rsid w:val="00F30395"/>
    <w:rsid w:val="00F303B9"/>
    <w:rsid w:val="00F319CA"/>
    <w:rsid w:val="00F320FC"/>
    <w:rsid w:val="00F32700"/>
    <w:rsid w:val="00F32AC2"/>
    <w:rsid w:val="00F33045"/>
    <w:rsid w:val="00F344E2"/>
    <w:rsid w:val="00F3474A"/>
    <w:rsid w:val="00F3499B"/>
    <w:rsid w:val="00F34EA8"/>
    <w:rsid w:val="00F359E0"/>
    <w:rsid w:val="00F40E10"/>
    <w:rsid w:val="00F41304"/>
    <w:rsid w:val="00F4137D"/>
    <w:rsid w:val="00F41416"/>
    <w:rsid w:val="00F42848"/>
    <w:rsid w:val="00F42E45"/>
    <w:rsid w:val="00F44BF8"/>
    <w:rsid w:val="00F453BB"/>
    <w:rsid w:val="00F468DB"/>
    <w:rsid w:val="00F47060"/>
    <w:rsid w:val="00F4759B"/>
    <w:rsid w:val="00F4796B"/>
    <w:rsid w:val="00F50892"/>
    <w:rsid w:val="00F50DBF"/>
    <w:rsid w:val="00F50EFF"/>
    <w:rsid w:val="00F516B9"/>
    <w:rsid w:val="00F5190C"/>
    <w:rsid w:val="00F5214D"/>
    <w:rsid w:val="00F5215C"/>
    <w:rsid w:val="00F5427A"/>
    <w:rsid w:val="00F54BB3"/>
    <w:rsid w:val="00F56874"/>
    <w:rsid w:val="00F569C6"/>
    <w:rsid w:val="00F612CA"/>
    <w:rsid w:val="00F61469"/>
    <w:rsid w:val="00F6165C"/>
    <w:rsid w:val="00F61B21"/>
    <w:rsid w:val="00F62963"/>
    <w:rsid w:val="00F636ED"/>
    <w:rsid w:val="00F63D80"/>
    <w:rsid w:val="00F643EB"/>
    <w:rsid w:val="00F64885"/>
    <w:rsid w:val="00F652B2"/>
    <w:rsid w:val="00F65584"/>
    <w:rsid w:val="00F655BE"/>
    <w:rsid w:val="00F66F1C"/>
    <w:rsid w:val="00F673B1"/>
    <w:rsid w:val="00F713C0"/>
    <w:rsid w:val="00F71447"/>
    <w:rsid w:val="00F73F1B"/>
    <w:rsid w:val="00F74820"/>
    <w:rsid w:val="00F759B2"/>
    <w:rsid w:val="00F761CC"/>
    <w:rsid w:val="00F76AC5"/>
    <w:rsid w:val="00F76E04"/>
    <w:rsid w:val="00F76E3C"/>
    <w:rsid w:val="00F770ED"/>
    <w:rsid w:val="00F80261"/>
    <w:rsid w:val="00F80DCF"/>
    <w:rsid w:val="00F80EA3"/>
    <w:rsid w:val="00F80EC4"/>
    <w:rsid w:val="00F824C9"/>
    <w:rsid w:val="00F826E5"/>
    <w:rsid w:val="00F83730"/>
    <w:rsid w:val="00F83D3B"/>
    <w:rsid w:val="00F84478"/>
    <w:rsid w:val="00F8461D"/>
    <w:rsid w:val="00F84CA2"/>
    <w:rsid w:val="00F8580A"/>
    <w:rsid w:val="00F85B3B"/>
    <w:rsid w:val="00F86382"/>
    <w:rsid w:val="00F864A0"/>
    <w:rsid w:val="00F86F11"/>
    <w:rsid w:val="00F9065D"/>
    <w:rsid w:val="00F90B1B"/>
    <w:rsid w:val="00F93FC8"/>
    <w:rsid w:val="00F95340"/>
    <w:rsid w:val="00F96330"/>
    <w:rsid w:val="00F96696"/>
    <w:rsid w:val="00F96841"/>
    <w:rsid w:val="00F96FD0"/>
    <w:rsid w:val="00FA0706"/>
    <w:rsid w:val="00FA1C54"/>
    <w:rsid w:val="00FA26DF"/>
    <w:rsid w:val="00FA2DFE"/>
    <w:rsid w:val="00FA37E2"/>
    <w:rsid w:val="00FA3840"/>
    <w:rsid w:val="00FA481A"/>
    <w:rsid w:val="00FA53E6"/>
    <w:rsid w:val="00FA5E13"/>
    <w:rsid w:val="00FB0264"/>
    <w:rsid w:val="00FB050B"/>
    <w:rsid w:val="00FB12B5"/>
    <w:rsid w:val="00FB17FE"/>
    <w:rsid w:val="00FB19AD"/>
    <w:rsid w:val="00FB219C"/>
    <w:rsid w:val="00FB4C98"/>
    <w:rsid w:val="00FB4FA0"/>
    <w:rsid w:val="00FB50EF"/>
    <w:rsid w:val="00FB7D06"/>
    <w:rsid w:val="00FC064D"/>
    <w:rsid w:val="00FC0ED9"/>
    <w:rsid w:val="00FC36BC"/>
    <w:rsid w:val="00FC3A8F"/>
    <w:rsid w:val="00FC402E"/>
    <w:rsid w:val="00FC4158"/>
    <w:rsid w:val="00FC42B4"/>
    <w:rsid w:val="00FC4AD5"/>
    <w:rsid w:val="00FC4BF0"/>
    <w:rsid w:val="00FC5078"/>
    <w:rsid w:val="00FC5C7F"/>
    <w:rsid w:val="00FC707A"/>
    <w:rsid w:val="00FC76B9"/>
    <w:rsid w:val="00FD090D"/>
    <w:rsid w:val="00FD1435"/>
    <w:rsid w:val="00FD1A63"/>
    <w:rsid w:val="00FD278E"/>
    <w:rsid w:val="00FD3097"/>
    <w:rsid w:val="00FD412B"/>
    <w:rsid w:val="00FD5FDF"/>
    <w:rsid w:val="00FD77CE"/>
    <w:rsid w:val="00FD7D16"/>
    <w:rsid w:val="00FE03C8"/>
    <w:rsid w:val="00FE078B"/>
    <w:rsid w:val="00FE07CB"/>
    <w:rsid w:val="00FE08E3"/>
    <w:rsid w:val="00FE09FD"/>
    <w:rsid w:val="00FE0EDA"/>
    <w:rsid w:val="00FE271C"/>
    <w:rsid w:val="00FE286E"/>
    <w:rsid w:val="00FE2A5C"/>
    <w:rsid w:val="00FE4FB5"/>
    <w:rsid w:val="00FE5C76"/>
    <w:rsid w:val="00FE6B12"/>
    <w:rsid w:val="00FE6C83"/>
    <w:rsid w:val="00FE71B2"/>
    <w:rsid w:val="00FE762A"/>
    <w:rsid w:val="00FF1F90"/>
    <w:rsid w:val="00FF215B"/>
    <w:rsid w:val="00FF2C47"/>
    <w:rsid w:val="00FF3117"/>
    <w:rsid w:val="00FF46C4"/>
    <w:rsid w:val="00FF4A50"/>
    <w:rsid w:val="00FF59EB"/>
    <w:rsid w:val="00FF5EE6"/>
    <w:rsid w:val="00FF5F01"/>
    <w:rsid w:val="00FF6648"/>
    <w:rsid w:val="00FF734C"/>
    <w:rsid w:val="00FF7F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95019B0B-93EE-47A4-BDC2-0174B6DDC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6468"/>
    <w:rPr>
      <w:rFonts w:ascii="Times New Roman" w:eastAsia="Times New Roman" w:hAnsi="Times New Roman"/>
      <w:sz w:val="28"/>
      <w:szCs w:val="28"/>
      <w:lang w:val="vi-VN"/>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rPr>
  </w:style>
  <w:style w:type="paragraph" w:customStyle="1" w:styleId="Normal1">
    <w:name w:val="Normal1"/>
    <w:basedOn w:val="Normal"/>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uiPriority w:val="99"/>
    <w:semiHidden/>
    <w:locked/>
    <w:rsid w:val="008D4094"/>
    <w:rPr>
      <w:rFonts w:ascii="Times New Roman" w:hAnsi="Times New Roman" w:cs="Times New Roman"/>
      <w:sz w:val="28"/>
      <w:szCs w:val="28"/>
    </w:rPr>
  </w:style>
  <w:style w:type="character" w:styleId="Strong">
    <w:name w:val="Strong"/>
    <w:basedOn w:val="DefaultParagraphFont"/>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A07A9"/>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basedOn w:val="DefaultParagraphFont"/>
    <w:link w:val="CharChar1CharCharCharChar1CharCharCharCharCharCharCharChar"/>
    <w:uiPriority w:val="99"/>
    <w:qFormat/>
    <w:rsid w:val="001A07A9"/>
    <w:rPr>
      <w:vertAlign w:val="superscript"/>
    </w:rPr>
  </w:style>
  <w:style w:type="paragraph" w:styleId="NormalWeb">
    <w:name w:val="Normal (Web)"/>
    <w:basedOn w:val="Normal"/>
    <w:link w:val="NormalWebChar"/>
    <w:uiPriority w:val="99"/>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rPr>
  </w:style>
  <w:style w:type="character" w:customStyle="1" w:styleId="TitleChar">
    <w:name w:val="Title Char"/>
    <w:basedOn w:val="DefaultParagraphFont"/>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0">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style>
  <w:style w:type="character" w:customStyle="1" w:styleId="BodyTextIndentChar">
    <w:name w:val="Body Text Indent Char"/>
    <w:basedOn w:val="DefaultParagraphFont"/>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style>
  <w:style w:type="character" w:customStyle="1" w:styleId="BodyTextIndent2Char">
    <w:name w:val="Body Text Indent 2 Char"/>
    <w:basedOn w:val="DefaultParagraphFont"/>
    <w:link w:val="BodyTextIndent2"/>
    <w:uiPriority w:val="99"/>
    <w:semiHidden/>
    <w:rsid w:val="00BB4A9E"/>
    <w:rPr>
      <w:rFonts w:ascii="Times New Roman" w:eastAsia="Times New Roman" w:hAnsi="Times New Roman"/>
      <w:sz w:val="28"/>
      <w:szCs w:val="28"/>
    </w:rPr>
  </w:style>
  <w:style w:type="character" w:styleId="Emphasis">
    <w:name w:val="Emphasis"/>
    <w:basedOn w:val="DefaultParagraphFont"/>
    <w:uiPriority w:val="20"/>
    <w:qFormat/>
    <w:locked/>
    <w:rsid w:val="00C372B5"/>
    <w:rPr>
      <w:i/>
      <w:iCs/>
    </w:rPr>
  </w:style>
  <w:style w:type="character" w:customStyle="1" w:styleId="body0020textchar">
    <w:name w:val="body_0020text__char"/>
    <w:basedOn w:val="DefaultParagraphFont"/>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rPr>
  </w:style>
  <w:style w:type="character" w:customStyle="1" w:styleId="EndnoteTextChar">
    <w:name w:val="Endnote Text Char"/>
    <w:basedOn w:val="DefaultParagraphFont"/>
    <w:link w:val="EndnoteText"/>
    <w:uiPriority w:val="99"/>
    <w:semiHidden/>
    <w:rsid w:val="00416BAE"/>
    <w:rPr>
      <w:rFonts w:ascii="Calibri" w:eastAsia="Calibri" w:hAnsi="Calibri" w:cs="Times New Roman"/>
    </w:rPr>
  </w:style>
  <w:style w:type="character" w:styleId="EndnoteReference">
    <w:name w:val="endnote reference"/>
    <w:basedOn w:val="DefaultParagraphFont"/>
    <w:uiPriority w:val="99"/>
    <w:semiHidden/>
    <w:unhideWhenUsed/>
    <w:rsid w:val="00416BAE"/>
    <w:rPr>
      <w:vertAlign w:val="superscript"/>
    </w:rPr>
  </w:style>
  <w:style w:type="character" w:customStyle="1" w:styleId="Heading1Char">
    <w:name w:val="Heading 1 Char"/>
    <w:basedOn w:val="DefaultParagraphFont"/>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paragraph" w:styleId="BodyTextIndent3">
    <w:name w:val="Body Text Indent 3"/>
    <w:basedOn w:val="Normal"/>
    <w:link w:val="BodyTextIndent3Char"/>
    <w:uiPriority w:val="99"/>
    <w:semiHidden/>
    <w:unhideWhenUsed/>
    <w:rsid w:val="000B250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B2507"/>
    <w:rPr>
      <w:rFonts w:ascii="Times New Roman" w:eastAsia="Times New Roman" w:hAnsi="Times New Roman"/>
      <w:sz w:val="16"/>
      <w:szCs w:val="16"/>
      <w:lang w:val="en-US" w:eastAsia="en-US"/>
    </w:rPr>
  </w:style>
  <w:style w:type="character" w:customStyle="1" w:styleId="NormalWebChar">
    <w:name w:val="Normal (Web) Char"/>
    <w:link w:val="NormalWeb"/>
    <w:uiPriority w:val="99"/>
    <w:rsid w:val="0072454A"/>
    <w:rPr>
      <w:rFonts w:ascii="Times New Roman" w:hAnsi="Times New Roman"/>
      <w:sz w:val="24"/>
      <w:szCs w:val="24"/>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977670"/>
    <w:pPr>
      <w:spacing w:after="160" w:line="240" w:lineRule="exact"/>
    </w:pPr>
    <w:rPr>
      <w:rFonts w:ascii="Calibri" w:eastAsia="Calibri" w:hAnsi="Calibri"/>
      <w:sz w:val="20"/>
      <w:szCs w:val="20"/>
      <w:vertAlign w:val="superscript"/>
    </w:rPr>
  </w:style>
  <w:style w:type="character" w:customStyle="1" w:styleId="a21">
    <w:name w:val="a21"/>
    <w:basedOn w:val="DefaultParagraphFont"/>
    <w:uiPriority w:val="99"/>
    <w:rsid w:val="00F12065"/>
    <w:rPr>
      <w:rFonts w:ascii="Arial" w:hAnsi="Arial" w:cs="Arial"/>
      <w:sz w:val="20"/>
      <w:szCs w:val="20"/>
      <w:u w:val="none"/>
      <w:effect w:val="none"/>
    </w:rPr>
  </w:style>
  <w:style w:type="character" w:customStyle="1" w:styleId="strongchar">
    <w:name w:val="strong__char"/>
    <w:basedOn w:val="DefaultParagraphFont"/>
    <w:rsid w:val="0064699B"/>
  </w:style>
  <w:style w:type="table" w:styleId="TableGrid">
    <w:name w:val="Table Grid"/>
    <w:basedOn w:val="TableNormal"/>
    <w:uiPriority w:val="39"/>
    <w:locked/>
    <w:rsid w:val="0077605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223909073">
      <w:bodyDiv w:val="1"/>
      <w:marLeft w:val="0"/>
      <w:marRight w:val="0"/>
      <w:marTop w:val="0"/>
      <w:marBottom w:val="0"/>
      <w:divBdr>
        <w:top w:val="none" w:sz="0" w:space="0" w:color="auto"/>
        <w:left w:val="none" w:sz="0" w:space="0" w:color="auto"/>
        <w:bottom w:val="none" w:sz="0" w:space="0" w:color="auto"/>
        <w:right w:val="none" w:sz="0" w:space="0" w:color="auto"/>
      </w:divBdr>
    </w:div>
    <w:div w:id="1318071516">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 w:id="1940481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DDE6C8-319B-4C94-9EB2-452D07AC3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10273</Words>
  <Characters>38465</Characters>
  <Application>Microsoft Office Word</Application>
  <DocSecurity>4</DocSecurity>
  <Lines>320</Lines>
  <Paragraphs>97</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48641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dtthuy</dc:creator>
  <cp:lastModifiedBy>Phạm Tiến Nam</cp:lastModifiedBy>
  <cp:revision>2</cp:revision>
  <cp:lastPrinted>2019-10-28T05:33:00Z</cp:lastPrinted>
  <dcterms:created xsi:type="dcterms:W3CDTF">2019-10-29T01:35:00Z</dcterms:created>
  <dcterms:modified xsi:type="dcterms:W3CDTF">2019-10-29T01:35:00Z</dcterms:modified>
</cp:coreProperties>
</file>