
<file path=[Content_Types].xml><?xml version="1.0" encoding="utf-8"?>
<Types xmlns="http://schemas.openxmlformats.org/package/2006/content-types">
  <Default Extension="png" ContentType="image/png"/>
  <Default Extension="svg" ContentType="image/svg+xml"/>
  <Default Extension="emf" ContentType="image/x-emf"/>
  <Default Extension="wmf" ContentType="image/x-wmf"/>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drawings/drawing1.xml" ContentType="application/vnd.openxmlformats-officedocument.drawingml.chartshapes+xml"/>
  <Override PartName="/word/charts/chart4.xml" ContentType="application/vnd.openxmlformats-officedocument.drawingml.chart+xml"/>
  <Override PartName="/word/drawings/drawing2.xml" ContentType="application/vnd.openxmlformats-officedocument.drawingml.chartshapes+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8.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9.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64" w:type="dxa"/>
        <w:tblInd w:w="-106" w:type="dxa"/>
        <w:tblLayout w:type="fixed"/>
        <w:tblLook w:val="0000" w:firstRow="0" w:lastRow="0" w:firstColumn="0" w:lastColumn="0" w:noHBand="0" w:noVBand="0"/>
      </w:tblPr>
      <w:tblGrid>
        <w:gridCol w:w="3364"/>
        <w:gridCol w:w="6300"/>
      </w:tblGrid>
      <w:tr w:rsidR="003A35EA" w:rsidRPr="002A5269" w14:paraId="5095AF65" w14:textId="77777777" w:rsidTr="00206E2F">
        <w:tc>
          <w:tcPr>
            <w:tcW w:w="3364" w:type="dxa"/>
          </w:tcPr>
          <w:p w14:paraId="792DFFF5" w14:textId="77777777"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14:paraId="74C14ED0" w14:textId="77777777"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14:paraId="36F988A9" w14:textId="77777777" w:rsidR="003A35EA" w:rsidRPr="00597A54" w:rsidRDefault="00287F87" w:rsidP="00F359E0">
            <w:pPr>
              <w:spacing w:before="120"/>
              <w:ind w:left="16" w:right="-18"/>
              <w:jc w:val="both"/>
              <w:rPr>
                <w:sz w:val="12"/>
                <w:szCs w:val="26"/>
              </w:rPr>
            </w:pPr>
            <w:r>
              <w:rPr>
                <w:noProof/>
                <w:sz w:val="24"/>
                <w:lang w:val="en-US"/>
              </w:rPr>
              <mc:AlternateContent>
                <mc:Choice Requires="wps">
                  <w:drawing>
                    <wp:anchor distT="4294967295" distB="4294967295" distL="114300" distR="114300" simplePos="0" relativeHeight="251656704" behindDoc="0" locked="0" layoutInCell="1" allowOverlap="1" wp14:anchorId="77F540A0" wp14:editId="16BD1F6E">
                      <wp:simplePos x="0" y="0"/>
                      <wp:positionH relativeFrom="column">
                        <wp:posOffset>507365</wp:posOffset>
                      </wp:positionH>
                      <wp:positionV relativeFrom="paragraph">
                        <wp:posOffset>8255</wp:posOffset>
                      </wp:positionV>
                      <wp:extent cx="971550" cy="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C0F95E" id="Line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95pt,.65pt" to="116.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" strokeweight="1pt"/>
                  </w:pict>
                </mc:Fallback>
              </mc:AlternateContent>
            </w:r>
          </w:p>
          <w:p w14:paraId="1DFC820E" w14:textId="01684AF1" w:rsidR="003A35EA" w:rsidRPr="002A5269" w:rsidRDefault="003A35EA" w:rsidP="00CA7532">
            <w:pPr>
              <w:ind w:left="14" w:right="-14"/>
              <w:jc w:val="center"/>
            </w:pPr>
            <w:r w:rsidRPr="002A5269">
              <w:t>Số</w:t>
            </w:r>
            <w:r w:rsidR="002558D1">
              <w:rPr>
                <w:lang w:val="en-GB"/>
              </w:rPr>
              <w:t xml:space="preserve">: </w:t>
            </w:r>
            <w:r w:rsidR="00CA7532">
              <w:rPr>
                <w:lang w:val="en-GB"/>
              </w:rPr>
              <w:t>268</w:t>
            </w:r>
            <w:r w:rsidR="009241D2">
              <w:t>/</w:t>
            </w:r>
            <w:r w:rsidRPr="002A5269">
              <w:t>BC-TCTK</w:t>
            </w:r>
          </w:p>
        </w:tc>
        <w:tc>
          <w:tcPr>
            <w:tcW w:w="6300" w:type="dxa"/>
          </w:tcPr>
          <w:p w14:paraId="7B161193" w14:textId="77777777" w:rsidR="003A35EA" w:rsidRPr="002A5269" w:rsidRDefault="003A35EA" w:rsidP="00376242">
            <w:pPr>
              <w:ind w:left="72"/>
              <w:jc w:val="center"/>
              <w:rPr>
                <w:b/>
                <w:bCs/>
                <w:sz w:val="26"/>
                <w:szCs w:val="26"/>
              </w:rPr>
            </w:pPr>
            <w:r w:rsidRPr="002A5269">
              <w:rPr>
                <w:b/>
                <w:bCs/>
                <w:sz w:val="26"/>
                <w:szCs w:val="26"/>
              </w:rPr>
              <w:t>C</w:t>
            </w:r>
            <w:r w:rsidR="00CF457B">
              <w:rPr>
                <w:b/>
                <w:bCs/>
                <w:sz w:val="26"/>
                <w:szCs w:val="26"/>
              </w:rPr>
              <w:t>ỘNG HÒA</w:t>
            </w:r>
            <w:r w:rsidRPr="002A5269">
              <w:rPr>
                <w:b/>
                <w:bCs/>
                <w:sz w:val="26"/>
                <w:szCs w:val="26"/>
              </w:rPr>
              <w:t xml:space="preserve"> XÃ HỘI CHỦ NGHĨA VIỆT NAM</w:t>
            </w:r>
          </w:p>
          <w:p w14:paraId="18AD20FA" w14:textId="77777777" w:rsidR="003A35EA" w:rsidRPr="002A5269" w:rsidRDefault="003A35EA" w:rsidP="00F359E0">
            <w:pPr>
              <w:spacing w:before="20"/>
              <w:ind w:left="72"/>
              <w:jc w:val="center"/>
              <w:rPr>
                <w:b/>
                <w:bCs/>
                <w:sz w:val="27"/>
                <w:szCs w:val="27"/>
              </w:rPr>
            </w:pPr>
            <w:r w:rsidRPr="002A5269">
              <w:rPr>
                <w:b/>
                <w:bCs/>
                <w:sz w:val="27"/>
                <w:szCs w:val="27"/>
              </w:rPr>
              <w:t>Độc lập</w:t>
            </w:r>
            <w:r w:rsidR="00CF457B">
              <w:rPr>
                <w:b/>
                <w:bCs/>
                <w:sz w:val="27"/>
                <w:szCs w:val="27"/>
                <w:lang w:val="en-US"/>
              </w:rPr>
              <w:t xml:space="preserve"> </w:t>
            </w:r>
            <w:r w:rsidRPr="002A5269">
              <w:rPr>
                <w:b/>
                <w:bCs/>
                <w:sz w:val="27"/>
                <w:szCs w:val="27"/>
              </w:rPr>
              <w:t>-</w:t>
            </w:r>
            <w:r w:rsidR="00CF457B">
              <w:rPr>
                <w:b/>
                <w:bCs/>
                <w:sz w:val="27"/>
                <w:szCs w:val="27"/>
                <w:lang w:val="en-US"/>
              </w:rPr>
              <w:t xml:space="preserve"> </w:t>
            </w:r>
            <w:r w:rsidRPr="002A5269">
              <w:rPr>
                <w:b/>
                <w:bCs/>
                <w:sz w:val="27"/>
                <w:szCs w:val="27"/>
              </w:rPr>
              <w:t>Tự do</w:t>
            </w:r>
            <w:r w:rsidR="00CF457B">
              <w:rPr>
                <w:b/>
                <w:bCs/>
                <w:sz w:val="27"/>
                <w:szCs w:val="27"/>
                <w:lang w:val="en-US"/>
              </w:rPr>
              <w:t xml:space="preserve"> </w:t>
            </w:r>
            <w:r w:rsidRPr="002A5269">
              <w:rPr>
                <w:b/>
                <w:bCs/>
                <w:sz w:val="27"/>
                <w:szCs w:val="27"/>
              </w:rPr>
              <w:t>-</w:t>
            </w:r>
            <w:r w:rsidR="00CF457B">
              <w:rPr>
                <w:b/>
                <w:bCs/>
                <w:sz w:val="27"/>
                <w:szCs w:val="27"/>
                <w:lang w:val="en-US"/>
              </w:rPr>
              <w:t xml:space="preserve"> </w:t>
            </w:r>
            <w:r w:rsidRPr="002A5269">
              <w:rPr>
                <w:b/>
                <w:bCs/>
                <w:sz w:val="27"/>
                <w:szCs w:val="27"/>
              </w:rPr>
              <w:t>Hạnh phúc</w:t>
            </w:r>
          </w:p>
          <w:p w14:paraId="44D6D1F0" w14:textId="77777777" w:rsidR="003A35EA" w:rsidRPr="002A5269" w:rsidRDefault="00D849F4" w:rsidP="00F359E0">
            <w:pPr>
              <w:spacing w:before="120"/>
              <w:ind w:left="72"/>
              <w:jc w:val="center"/>
              <w:rPr>
                <w:i/>
                <w:iCs/>
                <w:sz w:val="12"/>
                <w:szCs w:val="26"/>
              </w:rPr>
            </w:pPr>
            <w:r>
              <w:rPr>
                <w:noProof/>
                <w:sz w:val="14"/>
                <w:lang w:val="en-US"/>
              </w:rPr>
              <mc:AlternateContent>
                <mc:Choice Requires="wps">
                  <w:drawing>
                    <wp:anchor distT="4294967295" distB="4294967295" distL="114300" distR="114300" simplePos="0" relativeHeight="251657728" behindDoc="0" locked="0" layoutInCell="1" allowOverlap="1" wp14:anchorId="706B889D" wp14:editId="6864DE14">
                      <wp:simplePos x="0" y="0"/>
                      <wp:positionH relativeFrom="column">
                        <wp:posOffset>1012825</wp:posOffset>
                      </wp:positionH>
                      <wp:positionV relativeFrom="paragraph">
                        <wp:posOffset>17145</wp:posOffset>
                      </wp:positionV>
                      <wp:extent cx="1884045" cy="0"/>
                      <wp:effectExtent l="0" t="0" r="2095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404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EB1030" id="Line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9.75pt,1.35pt" to="228.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" strokeweight="1pt"/>
                  </w:pict>
                </mc:Fallback>
              </mc:AlternateContent>
            </w:r>
          </w:p>
          <w:p w14:paraId="0040CA18" w14:textId="0FCC88C5" w:rsidR="003A35EA" w:rsidRPr="00CF457B" w:rsidRDefault="003A35EA" w:rsidP="00CA7532">
            <w:pPr>
              <w:ind w:left="72"/>
              <w:jc w:val="center"/>
              <w:rPr>
                <w:rFonts w:ascii=".VnTime" w:hAnsi=".VnTime" w:cs=".VnTime"/>
                <w:b/>
                <w:bCs/>
                <w:i/>
                <w:iCs/>
                <w:lang w:val="en-US"/>
              </w:rPr>
            </w:pPr>
            <w:r w:rsidRPr="002A5269">
              <w:rPr>
                <w:i/>
                <w:iCs/>
              </w:rPr>
              <w:t>Hà Nội, ngày</w:t>
            </w:r>
            <w:r w:rsidR="00597A54">
              <w:rPr>
                <w:i/>
                <w:iCs/>
              </w:rPr>
              <w:t xml:space="preserve"> </w:t>
            </w:r>
            <w:r w:rsidR="00CA7532">
              <w:rPr>
                <w:i/>
                <w:iCs/>
                <w:lang w:val="en-IN"/>
              </w:rPr>
              <w:t>28</w:t>
            </w:r>
            <w:r w:rsidR="00597A54">
              <w:rPr>
                <w:i/>
                <w:iCs/>
              </w:rPr>
              <w:t xml:space="preserve"> </w:t>
            </w:r>
            <w:r w:rsidRPr="002A5269">
              <w:rPr>
                <w:i/>
                <w:iCs/>
              </w:rPr>
              <w:t xml:space="preserve">tháng </w:t>
            </w:r>
            <w:r w:rsidR="00791935">
              <w:rPr>
                <w:i/>
                <w:iCs/>
                <w:lang w:val="en-US"/>
              </w:rPr>
              <w:t>10</w:t>
            </w:r>
            <w:r w:rsidRPr="002A5269">
              <w:rPr>
                <w:i/>
                <w:iCs/>
              </w:rPr>
              <w:t xml:space="preserve"> năm 20</w:t>
            </w:r>
            <w:r w:rsidR="00CF457B">
              <w:rPr>
                <w:i/>
                <w:iCs/>
                <w:lang w:val="en-US"/>
              </w:rPr>
              <w:t>2</w:t>
            </w:r>
            <w:r w:rsidR="001F5713">
              <w:rPr>
                <w:i/>
                <w:iCs/>
                <w:lang w:val="en-US"/>
              </w:rPr>
              <w:t>2</w:t>
            </w:r>
          </w:p>
        </w:tc>
      </w:tr>
    </w:tbl>
    <w:p w14:paraId="197683C5" w14:textId="77777777" w:rsidR="003A35EA" w:rsidRPr="002A5269" w:rsidRDefault="003A35EA" w:rsidP="0016207C">
      <w:pPr>
        <w:spacing w:line="276" w:lineRule="auto"/>
        <w:jc w:val="center"/>
        <w:rPr>
          <w:rFonts w:ascii=".VnArialH" w:hAnsi=".VnArialH" w:cs=".VnArialH"/>
          <w:b/>
          <w:bCs/>
          <w:sz w:val="2"/>
          <w:szCs w:val="2"/>
        </w:rPr>
      </w:pPr>
    </w:p>
    <w:p w14:paraId="72A9E8C4" w14:textId="77777777" w:rsidR="003A35EA" w:rsidRPr="00113C4F" w:rsidRDefault="003A35EA" w:rsidP="0016207C">
      <w:pPr>
        <w:jc w:val="center"/>
        <w:rPr>
          <w:b/>
          <w:bCs/>
          <w:sz w:val="38"/>
          <w:szCs w:val="48"/>
        </w:rPr>
      </w:pPr>
    </w:p>
    <w:p w14:paraId="7B539CFD" w14:textId="77777777" w:rsidR="00597A54" w:rsidRPr="00C144DC" w:rsidRDefault="00597A54" w:rsidP="00234FB7">
      <w:pPr>
        <w:spacing w:before="20"/>
        <w:jc w:val="center"/>
        <w:rPr>
          <w:b/>
          <w:bCs/>
          <w:sz w:val="2"/>
          <w:szCs w:val="36"/>
        </w:rPr>
      </w:pPr>
    </w:p>
    <w:p w14:paraId="51BA846E" w14:textId="77777777" w:rsidR="00C144DC" w:rsidRPr="009F3348" w:rsidRDefault="00C144DC" w:rsidP="00C144DC">
      <w:pPr>
        <w:spacing w:before="20"/>
        <w:jc w:val="center"/>
        <w:rPr>
          <w:b/>
          <w:bCs/>
          <w:sz w:val="36"/>
          <w:szCs w:val="36"/>
        </w:rPr>
      </w:pPr>
      <w:r w:rsidRPr="009F3348">
        <w:rPr>
          <w:b/>
          <w:bCs/>
          <w:sz w:val="36"/>
          <w:szCs w:val="36"/>
        </w:rPr>
        <w:t>BÁO CÁO</w:t>
      </w:r>
    </w:p>
    <w:p w14:paraId="7B7746CD" w14:textId="77777777" w:rsidR="00C144DC" w:rsidRPr="00D77D81" w:rsidRDefault="00C144DC" w:rsidP="00C144DC">
      <w:pPr>
        <w:spacing w:before="20"/>
        <w:jc w:val="center"/>
        <w:rPr>
          <w:b/>
          <w:bCs/>
          <w:sz w:val="33"/>
          <w:szCs w:val="33"/>
          <w:lang w:val="en-GB"/>
        </w:rPr>
      </w:pPr>
      <w:r w:rsidRPr="00D81343">
        <w:rPr>
          <w:b/>
          <w:bCs/>
          <w:sz w:val="33"/>
          <w:szCs w:val="33"/>
        </w:rPr>
        <w:t xml:space="preserve">TÌNH HÌNH KINH TẾ </w:t>
      </w:r>
      <w:r w:rsidRPr="00D81343">
        <w:rPr>
          <w:bCs/>
          <w:sz w:val="33"/>
          <w:szCs w:val="33"/>
        </w:rPr>
        <w:t>-</w:t>
      </w:r>
      <w:r w:rsidRPr="00D81343">
        <w:rPr>
          <w:b/>
          <w:bCs/>
          <w:sz w:val="33"/>
          <w:szCs w:val="33"/>
        </w:rPr>
        <w:t xml:space="preserve"> XÃ HỘI</w:t>
      </w:r>
      <w:r w:rsidRPr="00D81343">
        <w:rPr>
          <w:b/>
          <w:bCs/>
          <w:sz w:val="33"/>
          <w:szCs w:val="33"/>
        </w:rPr>
        <w:br/>
        <w:t xml:space="preserve">THÁNG </w:t>
      </w:r>
      <w:r w:rsidR="00791935">
        <w:rPr>
          <w:b/>
          <w:bCs/>
          <w:sz w:val="33"/>
          <w:szCs w:val="33"/>
          <w:lang w:val="en-US"/>
        </w:rPr>
        <w:t>10</w:t>
      </w:r>
      <w:r>
        <w:rPr>
          <w:b/>
          <w:bCs/>
          <w:sz w:val="33"/>
          <w:szCs w:val="33"/>
          <w:lang w:val="en-GB"/>
        </w:rPr>
        <w:t xml:space="preserve"> </w:t>
      </w:r>
      <w:r w:rsidRPr="00D81343">
        <w:rPr>
          <w:b/>
          <w:bCs/>
          <w:sz w:val="33"/>
          <w:szCs w:val="33"/>
        </w:rPr>
        <w:t xml:space="preserve">VÀ </w:t>
      </w:r>
      <w:r w:rsidR="00791935">
        <w:rPr>
          <w:b/>
          <w:bCs/>
          <w:sz w:val="33"/>
          <w:szCs w:val="33"/>
          <w:lang w:val="en-US"/>
        </w:rPr>
        <w:t>10</w:t>
      </w:r>
      <w:r w:rsidRPr="00D81343">
        <w:rPr>
          <w:b/>
          <w:bCs/>
          <w:sz w:val="33"/>
          <w:szCs w:val="33"/>
        </w:rPr>
        <w:t xml:space="preserve"> THÁNG </w:t>
      </w:r>
      <w:r>
        <w:rPr>
          <w:b/>
          <w:bCs/>
          <w:sz w:val="33"/>
          <w:szCs w:val="33"/>
        </w:rPr>
        <w:t>NĂM 202</w:t>
      </w:r>
      <w:r w:rsidR="001F5713">
        <w:rPr>
          <w:b/>
          <w:bCs/>
          <w:sz w:val="33"/>
          <w:szCs w:val="33"/>
          <w:lang w:val="en-GB"/>
        </w:rPr>
        <w:t>2</w:t>
      </w:r>
    </w:p>
    <w:p w14:paraId="29E41452" w14:textId="77777777" w:rsidR="00C144DC" w:rsidRPr="009F5D5F" w:rsidRDefault="00287F87" w:rsidP="00C144DC">
      <w:pPr>
        <w:spacing w:before="20"/>
        <w:jc w:val="center"/>
        <w:rPr>
          <w:rFonts w:ascii="Arial" w:hAnsi="Arial" w:cs="Arial"/>
          <w:b/>
          <w:bCs/>
          <w:sz w:val="48"/>
          <w:szCs w:val="52"/>
        </w:rPr>
      </w:pPr>
      <w:r w:rsidRPr="009F5D5F">
        <w:rPr>
          <w:noProof/>
          <w:sz w:val="38"/>
          <w:lang w:val="en-US"/>
        </w:rPr>
        <mc:AlternateContent>
          <mc:Choice Requires="wps">
            <w:drawing>
              <wp:anchor distT="4294967294" distB="4294967294" distL="114300" distR="114300" simplePos="0" relativeHeight="251660800" behindDoc="0" locked="0" layoutInCell="1" allowOverlap="1" wp14:anchorId="00A8869A" wp14:editId="5C40738C">
                <wp:simplePos x="0" y="0"/>
                <wp:positionH relativeFrom="column">
                  <wp:posOffset>2136140</wp:posOffset>
                </wp:positionH>
                <wp:positionV relativeFrom="paragraph">
                  <wp:posOffset>26034</wp:posOffset>
                </wp:positionV>
                <wp:extent cx="1412875" cy="0"/>
                <wp:effectExtent l="0" t="0" r="15875"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2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2E974B" id="_x0000_t32" coordsize="21600,21600" o:spt="32" o:oned="t" path="m,l21600,21600e" filled="f">
                <v:path arrowok="t" fillok="f" o:connecttype="none"/>
                <o:lock v:ext="edit" shapetype="t"/>
              </v:shapetype>
              <v:shape id="AutoShape 4" o:spid="_x0000_s1026" type="#_x0000_t32" style="position:absolute;margin-left:168.2pt;margin-top:2.05pt;width:111.25pt;height:0;z-index:251660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yZ2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"/>
            </w:pict>
          </mc:Fallback>
        </mc:AlternateContent>
      </w:r>
    </w:p>
    <w:p w14:paraId="2DEC4C5B" w14:textId="77777777" w:rsidR="003121AE" w:rsidRPr="006C1AA9" w:rsidRDefault="003121AE" w:rsidP="003121AE">
      <w:pPr>
        <w:spacing w:before="40" w:after="40" w:line="278" w:lineRule="auto"/>
        <w:ind w:firstLine="567"/>
        <w:jc w:val="both"/>
        <w:rPr>
          <w:b/>
          <w:bCs/>
          <w:lang w:val="pt-BR"/>
        </w:rPr>
      </w:pPr>
      <w:r w:rsidRPr="006C1AA9">
        <w:rPr>
          <w:b/>
          <w:bCs/>
          <w:lang w:val="pt-BR"/>
        </w:rPr>
        <w:t>1. Sản xuất nông, lâm nghiệp và thủy sản</w:t>
      </w:r>
    </w:p>
    <w:p w14:paraId="5D3A0C3C" w14:textId="77777777" w:rsidR="003121AE" w:rsidRPr="006C1AA9" w:rsidRDefault="003121AE" w:rsidP="003121AE">
      <w:pPr>
        <w:spacing w:before="40" w:after="40" w:line="278" w:lineRule="auto"/>
        <w:ind w:firstLine="567"/>
        <w:jc w:val="both"/>
        <w:rPr>
          <w:bCs/>
          <w:i/>
          <w:lang w:val="pt-BR"/>
        </w:rPr>
      </w:pPr>
      <w:r w:rsidRPr="006C1AA9">
        <w:rPr>
          <w:bCs/>
          <w:i/>
          <w:lang w:val="pt-BR"/>
        </w:rPr>
        <w:t xml:space="preserve">Sản xuất nông nghiệp trong tháng </w:t>
      </w:r>
      <w:r>
        <w:rPr>
          <w:bCs/>
          <w:i/>
          <w:lang w:val="pt-BR"/>
        </w:rPr>
        <w:t xml:space="preserve">Mười </w:t>
      </w:r>
      <w:r w:rsidRPr="006C1AA9">
        <w:rPr>
          <w:bCs/>
          <w:i/>
          <w:lang w:val="pt-BR"/>
        </w:rPr>
        <w:t xml:space="preserve">tập trung vào chăm sóc, thu hoạch lúa mùa, lúa thu đông trên cả nước và gieo trồng cây màu vụ đông ở phía Bắc. </w:t>
      </w:r>
      <w:r>
        <w:rPr>
          <w:bCs/>
          <w:i/>
          <w:lang w:val="pt-BR"/>
        </w:rPr>
        <w:t>C</w:t>
      </w:r>
      <w:r>
        <w:rPr>
          <w:i/>
          <w:lang w:val="sv-SE"/>
        </w:rPr>
        <w:t>hăn nuôi phát triển ổn định; h</w:t>
      </w:r>
      <w:r w:rsidRPr="00CF0111">
        <w:rPr>
          <w:i/>
          <w:shd w:val="clear" w:color="auto" w:fill="FFFFFF"/>
          <w:lang w:val="fr-FR"/>
        </w:rPr>
        <w:t>oạt động kh</w:t>
      </w:r>
      <w:r>
        <w:rPr>
          <w:i/>
          <w:shd w:val="clear" w:color="auto" w:fill="FFFFFF"/>
          <w:lang w:val="fr-FR"/>
        </w:rPr>
        <w:t>ai thác gỗ triển khai tích cực; n</w:t>
      </w:r>
      <w:r w:rsidRPr="00CF0111">
        <w:rPr>
          <w:i/>
          <w:shd w:val="clear" w:color="auto" w:fill="FFFFFF"/>
          <w:lang w:val="fr-FR"/>
        </w:rPr>
        <w:t>uôi trồng thủy sản phát triển khá do nhu cầu và giá xuất khẩu các sản phẩm thủy sản trọng điểm như cá tra, tôm nuôi tăng; tuy nhiên</w:t>
      </w:r>
      <w:r>
        <w:rPr>
          <w:i/>
          <w:shd w:val="clear" w:color="auto" w:fill="FFFFFF"/>
          <w:lang w:val="fr-FR"/>
        </w:rPr>
        <w:t>,</w:t>
      </w:r>
      <w:r w:rsidRPr="00CF0111">
        <w:rPr>
          <w:i/>
          <w:shd w:val="clear" w:color="auto" w:fill="FFFFFF"/>
          <w:lang w:val="fr-FR"/>
        </w:rPr>
        <w:t xml:space="preserve"> khai thác thủy sản biển </w:t>
      </w:r>
      <w:r>
        <w:rPr>
          <w:i/>
          <w:shd w:val="clear" w:color="auto" w:fill="FFFFFF"/>
          <w:lang w:val="fr-FR"/>
        </w:rPr>
        <w:t>gặp</w:t>
      </w:r>
      <w:r w:rsidRPr="00CF0111">
        <w:rPr>
          <w:i/>
          <w:shd w:val="clear" w:color="auto" w:fill="FFFFFF"/>
          <w:lang w:val="fr-FR"/>
        </w:rPr>
        <w:t xml:space="preserve"> khó khăn </w:t>
      </w:r>
      <w:r>
        <w:rPr>
          <w:i/>
          <w:shd w:val="clear" w:color="auto" w:fill="FFFFFF"/>
          <w:lang w:val="fr-FR"/>
        </w:rPr>
        <w:t>do thời tiết ngư trường không thuận lợi</w:t>
      </w:r>
      <w:r w:rsidRPr="00207D73">
        <w:rPr>
          <w:i/>
          <w:shd w:val="clear" w:color="auto" w:fill="FFFFFF"/>
          <w:lang w:val="en-US"/>
        </w:rPr>
        <w:t xml:space="preserve"> </w:t>
      </w:r>
      <w:r>
        <w:rPr>
          <w:i/>
          <w:shd w:val="clear" w:color="auto" w:fill="FFFFFF"/>
          <w:lang w:val="en-US"/>
        </w:rPr>
        <w:t>cho việc đánh bắt xa bờ.</w:t>
      </w:r>
    </w:p>
    <w:p w14:paraId="16F43716" w14:textId="77777777" w:rsidR="003121AE" w:rsidRPr="006C1AA9" w:rsidRDefault="003121AE" w:rsidP="003121AE">
      <w:pPr>
        <w:tabs>
          <w:tab w:val="left" w:pos="720"/>
        </w:tabs>
        <w:spacing w:before="40" w:after="40" w:line="278" w:lineRule="auto"/>
        <w:ind w:firstLine="567"/>
        <w:jc w:val="both"/>
        <w:rPr>
          <w:b/>
          <w:bCs/>
          <w:i/>
          <w:iCs/>
        </w:rPr>
      </w:pPr>
      <w:r w:rsidRPr="006C1AA9">
        <w:rPr>
          <w:b/>
          <w:bCs/>
          <w:i/>
          <w:iCs/>
        </w:rPr>
        <w:t xml:space="preserve">a) Nông nghiệp </w:t>
      </w:r>
    </w:p>
    <w:p w14:paraId="31F1FFF0" w14:textId="77777777" w:rsidR="003121AE" w:rsidRPr="00B64F0A" w:rsidRDefault="003121AE" w:rsidP="003121AE">
      <w:pPr>
        <w:spacing w:before="40" w:after="40" w:line="278" w:lineRule="auto"/>
        <w:ind w:firstLine="567"/>
        <w:jc w:val="both"/>
        <w:rPr>
          <w:bCs/>
          <w:i/>
          <w:lang w:val="pt-BR"/>
        </w:rPr>
      </w:pPr>
      <w:r w:rsidRPr="00B64F0A">
        <w:rPr>
          <w:bCs/>
          <w:i/>
          <w:lang w:val="pt-BR"/>
        </w:rPr>
        <w:t>Lúa mùa</w:t>
      </w:r>
    </w:p>
    <w:p w14:paraId="2BF475D4" w14:textId="77777777" w:rsidR="003121AE" w:rsidRDefault="003121AE" w:rsidP="003121AE">
      <w:pPr>
        <w:spacing w:before="40" w:after="40" w:line="278" w:lineRule="auto"/>
        <w:ind w:firstLine="567"/>
        <w:jc w:val="both"/>
        <w:rPr>
          <w:b/>
          <w:lang w:val="pt-BR"/>
        </w:rPr>
      </w:pPr>
      <w:r w:rsidRPr="00D323E7">
        <w:rPr>
          <w:bCs/>
          <w:lang w:val="pt-BR"/>
        </w:rPr>
        <w:t>Vụ lúa mùa năm 202</w:t>
      </w:r>
      <w:r>
        <w:rPr>
          <w:bCs/>
          <w:lang w:val="pt-BR"/>
        </w:rPr>
        <w:t>2</w:t>
      </w:r>
      <w:r w:rsidRPr="00D323E7">
        <w:rPr>
          <w:bCs/>
          <w:lang w:val="pt-BR"/>
        </w:rPr>
        <w:t xml:space="preserve"> cả nước gieo cấy được </w:t>
      </w:r>
      <w:r w:rsidRPr="007A0E2E">
        <w:rPr>
          <w:bCs/>
          <w:lang w:val="pt-BR"/>
        </w:rPr>
        <w:t>1.55</w:t>
      </w:r>
      <w:r>
        <w:rPr>
          <w:bCs/>
          <w:lang w:val="pt-BR"/>
        </w:rPr>
        <w:t>7</w:t>
      </w:r>
      <w:r w:rsidRPr="007A0E2E">
        <w:rPr>
          <w:bCs/>
          <w:lang w:val="pt-BR"/>
        </w:rPr>
        <w:t xml:space="preserve"> nghìn ha, </w:t>
      </w:r>
      <w:r w:rsidRPr="003E1911">
        <w:rPr>
          <w:lang w:val="pt-BR"/>
        </w:rPr>
        <w:t xml:space="preserve">bằng 99,9% </w:t>
      </w:r>
      <w:r w:rsidRPr="007A0E2E">
        <w:rPr>
          <w:bCs/>
          <w:lang w:val="pt-BR"/>
        </w:rPr>
        <w:t>vụ mùa năm trước, trong đó: Các địa phương phía Bắc đạt 1.0</w:t>
      </w:r>
      <w:r>
        <w:rPr>
          <w:bCs/>
          <w:lang w:val="pt-BR"/>
        </w:rPr>
        <w:t>2</w:t>
      </w:r>
      <w:r w:rsidRPr="007A0E2E">
        <w:rPr>
          <w:bCs/>
          <w:lang w:val="pt-BR"/>
        </w:rPr>
        <w:t>3,</w:t>
      </w:r>
      <w:r>
        <w:rPr>
          <w:bCs/>
          <w:lang w:val="pt-BR"/>
        </w:rPr>
        <w:t>2</w:t>
      </w:r>
      <w:r w:rsidRPr="007A0E2E">
        <w:rPr>
          <w:bCs/>
          <w:lang w:val="pt-BR"/>
        </w:rPr>
        <w:t xml:space="preserve"> nghìn ha, </w:t>
      </w:r>
      <w:r>
        <w:rPr>
          <w:bCs/>
          <w:lang w:val="pt-BR"/>
        </w:rPr>
        <w:t>bằng 98,2</w:t>
      </w:r>
      <w:r w:rsidRPr="007A0E2E">
        <w:rPr>
          <w:bCs/>
          <w:lang w:val="pt-BR"/>
        </w:rPr>
        <w:t xml:space="preserve">%; các địa phương phía Nam đạt 533,8 nghìn ha, </w:t>
      </w:r>
      <w:r>
        <w:rPr>
          <w:bCs/>
          <w:lang w:val="pt-BR"/>
        </w:rPr>
        <w:t>bằng 10</w:t>
      </w:r>
      <w:r w:rsidRPr="007A0E2E">
        <w:rPr>
          <w:bCs/>
          <w:lang w:val="pt-BR"/>
        </w:rPr>
        <w:t>3,2%</w:t>
      </w:r>
      <w:r>
        <w:rPr>
          <w:bCs/>
          <w:lang w:val="pt-BR"/>
        </w:rPr>
        <w:t>.</w:t>
      </w:r>
    </w:p>
    <w:p w14:paraId="5C58FF1C" w14:textId="1A3643E6" w:rsidR="003121AE" w:rsidRDefault="003121AE" w:rsidP="003121AE">
      <w:pPr>
        <w:spacing w:before="40" w:after="40" w:line="278" w:lineRule="auto"/>
        <w:ind w:firstLine="567"/>
        <w:jc w:val="both"/>
        <w:rPr>
          <w:lang w:val="pt-BR"/>
        </w:rPr>
      </w:pPr>
      <w:r w:rsidRPr="006C1AA9">
        <w:rPr>
          <w:bCs/>
          <w:lang w:val="pt-BR"/>
        </w:rPr>
        <w:t xml:space="preserve">Tính đến trung tuần tháng Mười, cả nước thu hoạch được </w:t>
      </w:r>
      <w:r>
        <w:rPr>
          <w:bCs/>
          <w:lang w:val="pt-BR"/>
        </w:rPr>
        <w:t>893,1</w:t>
      </w:r>
      <w:r w:rsidRPr="00D323E7">
        <w:rPr>
          <w:bCs/>
          <w:lang w:val="pt-BR"/>
        </w:rPr>
        <w:t xml:space="preserve"> nghìn ha lúa mùa, chiếm </w:t>
      </w:r>
      <w:r>
        <w:rPr>
          <w:bCs/>
          <w:lang w:val="pt-BR"/>
        </w:rPr>
        <w:t>57,4</w:t>
      </w:r>
      <w:r w:rsidRPr="00D323E7">
        <w:rPr>
          <w:bCs/>
          <w:lang w:val="pt-BR"/>
        </w:rPr>
        <w:t xml:space="preserve">% diện tích gieo cấy và bằng </w:t>
      </w:r>
      <w:r>
        <w:rPr>
          <w:bCs/>
          <w:lang w:val="pt-BR"/>
        </w:rPr>
        <w:t>87,9</w:t>
      </w:r>
      <w:r w:rsidRPr="00D323E7">
        <w:rPr>
          <w:bCs/>
          <w:lang w:val="pt-BR"/>
        </w:rPr>
        <w:t>% cùng kỳ năm trước, trong đó</w:t>
      </w:r>
      <w:r>
        <w:rPr>
          <w:bCs/>
          <w:lang w:val="pt-BR"/>
        </w:rPr>
        <w:t>:</w:t>
      </w:r>
      <w:r w:rsidRPr="00D323E7">
        <w:rPr>
          <w:bCs/>
          <w:lang w:val="pt-BR"/>
        </w:rPr>
        <w:t xml:space="preserve"> </w:t>
      </w:r>
      <w:r>
        <w:rPr>
          <w:bCs/>
          <w:lang w:val="pt-BR"/>
        </w:rPr>
        <w:t>C</w:t>
      </w:r>
      <w:r w:rsidRPr="00D323E7">
        <w:rPr>
          <w:bCs/>
          <w:lang w:val="pt-BR"/>
        </w:rPr>
        <w:t xml:space="preserve">ác địa phương phía Bắc thu hoạch được </w:t>
      </w:r>
      <w:r>
        <w:rPr>
          <w:bCs/>
          <w:lang w:val="pt-BR"/>
        </w:rPr>
        <w:t>614,1</w:t>
      </w:r>
      <w:r w:rsidRPr="00D323E7">
        <w:rPr>
          <w:bCs/>
          <w:lang w:val="pt-BR"/>
        </w:rPr>
        <w:t xml:space="preserve"> nghìn ha, chiếm </w:t>
      </w:r>
      <w:r>
        <w:rPr>
          <w:bCs/>
          <w:lang w:val="pt-BR"/>
        </w:rPr>
        <w:t>60</w:t>
      </w:r>
      <w:r w:rsidRPr="00D323E7">
        <w:rPr>
          <w:bCs/>
          <w:lang w:val="pt-BR"/>
        </w:rPr>
        <w:t xml:space="preserve">% và bằng </w:t>
      </w:r>
      <w:r>
        <w:rPr>
          <w:bCs/>
          <w:lang w:val="pt-BR"/>
        </w:rPr>
        <w:t>79,6</w:t>
      </w:r>
      <w:r w:rsidRPr="00D323E7">
        <w:rPr>
          <w:bCs/>
          <w:lang w:val="pt-BR"/>
        </w:rPr>
        <w:t xml:space="preserve">%; các địa phương phía Nam thu hoạch được </w:t>
      </w:r>
      <w:r>
        <w:rPr>
          <w:bCs/>
          <w:lang w:val="pt-BR"/>
        </w:rPr>
        <w:t>279</w:t>
      </w:r>
      <w:r w:rsidRPr="00D323E7">
        <w:rPr>
          <w:bCs/>
          <w:lang w:val="pt-BR"/>
        </w:rPr>
        <w:t xml:space="preserve"> nghìn ha, chiếm 5</w:t>
      </w:r>
      <w:r>
        <w:rPr>
          <w:bCs/>
          <w:lang w:val="pt-BR"/>
        </w:rPr>
        <w:t>2</w:t>
      </w:r>
      <w:r w:rsidRPr="00D323E7">
        <w:rPr>
          <w:bCs/>
          <w:lang w:val="pt-BR"/>
        </w:rPr>
        <w:t xml:space="preserve">,3% và bằng </w:t>
      </w:r>
      <w:r>
        <w:rPr>
          <w:bCs/>
          <w:lang w:val="pt-BR"/>
        </w:rPr>
        <w:t>114,3</w:t>
      </w:r>
      <w:r w:rsidRPr="00D323E7">
        <w:rPr>
          <w:bCs/>
          <w:lang w:val="pt-BR"/>
        </w:rPr>
        <w:t xml:space="preserve">%. </w:t>
      </w:r>
      <w:r>
        <w:rPr>
          <w:lang w:val="en-US"/>
        </w:rPr>
        <w:t xml:space="preserve">Tiến độ thu hoạch lúa mùa năm nay ở các địa phương phía Bắc chậm hơn so với cùng kỳ năm trước do </w:t>
      </w:r>
      <w:r w:rsidRPr="00CC6FF0">
        <w:rPr>
          <w:lang w:val="it-IT"/>
        </w:rPr>
        <w:t>tác động của hiện tượng La</w:t>
      </w:r>
      <w:r w:rsidR="0009449A">
        <w:rPr>
          <w:lang w:val="it-IT"/>
        </w:rPr>
        <w:t xml:space="preserve"> </w:t>
      </w:r>
      <w:r w:rsidRPr="00CC6FF0">
        <w:rPr>
          <w:lang w:val="it-IT"/>
        </w:rPr>
        <w:t xml:space="preserve">Nina </w:t>
      </w:r>
      <w:r>
        <w:rPr>
          <w:lang w:val="it-IT"/>
        </w:rPr>
        <w:t xml:space="preserve">- </w:t>
      </w:r>
      <w:r w:rsidRPr="00CC6FF0">
        <w:rPr>
          <w:lang w:val="it-IT"/>
        </w:rPr>
        <w:t>thời tiết</w:t>
      </w:r>
      <w:r w:rsidRPr="00CC6FF0">
        <w:t xml:space="preserve"> mát hơn</w:t>
      </w:r>
      <w:r w:rsidRPr="00CC6FF0">
        <w:rPr>
          <w:lang w:val="en-US"/>
        </w:rPr>
        <w:t xml:space="preserve"> </w:t>
      </w:r>
      <w:r w:rsidRPr="00CC6FF0">
        <w:t>làm</w:t>
      </w:r>
      <w:r w:rsidRPr="00CC6FF0">
        <w:rPr>
          <w:lang w:val="it-IT"/>
        </w:rPr>
        <w:t xml:space="preserve"> </w:t>
      </w:r>
      <w:r w:rsidRPr="00CC6FF0">
        <w:t xml:space="preserve">kéo dài thời gian </w:t>
      </w:r>
      <w:r w:rsidRPr="00CC6FF0">
        <w:rPr>
          <w:lang w:val="it-IT"/>
        </w:rPr>
        <w:t xml:space="preserve">sinh trưởng </w:t>
      </w:r>
      <w:r w:rsidRPr="00CC6FF0">
        <w:t xml:space="preserve">của </w:t>
      </w:r>
      <w:r w:rsidRPr="00CC6FF0">
        <w:rPr>
          <w:lang w:val="it-IT"/>
        </w:rPr>
        <w:t xml:space="preserve">cây lúa vụ đông xuân nên ảnh hưởng đến tiến độ gieo cấy </w:t>
      </w:r>
      <w:r>
        <w:rPr>
          <w:lang w:val="it-IT"/>
        </w:rPr>
        <w:t xml:space="preserve">và thu hoạch </w:t>
      </w:r>
      <w:r w:rsidRPr="00CC6FF0">
        <w:rPr>
          <w:lang w:val="it-IT"/>
        </w:rPr>
        <w:t>lúa mùa</w:t>
      </w:r>
      <w:r w:rsidRPr="00B64F0A">
        <w:rPr>
          <w:lang w:val="it-IT"/>
        </w:rPr>
        <w:t>.</w:t>
      </w:r>
      <w:r w:rsidRPr="00B64F0A">
        <w:rPr>
          <w:bCs/>
          <w:lang w:val="pt-BR"/>
        </w:rPr>
        <w:t xml:space="preserve"> Ước tính năng suất lúa mùa </w:t>
      </w:r>
      <w:r w:rsidRPr="00B64F0A">
        <w:rPr>
          <w:lang w:val="pt-BR"/>
        </w:rPr>
        <w:t>đạt 52,66 tạ/ha, tăng 1 tạ/ha so với vụ mùa năm 2021; sản lượng đạt 8,2 triệu tấn, tăng 1</w:t>
      </w:r>
      <w:r w:rsidR="00F3013B">
        <w:rPr>
          <w:lang w:val="pt-BR"/>
        </w:rPr>
        <w:t>44</w:t>
      </w:r>
      <w:r w:rsidRPr="00B64F0A">
        <w:rPr>
          <w:lang w:val="pt-BR"/>
        </w:rPr>
        <w:t xml:space="preserve"> nghìn tấn.</w:t>
      </w:r>
    </w:p>
    <w:p w14:paraId="5D3FBEBF" w14:textId="77777777" w:rsidR="003121AE" w:rsidRPr="00B64F0A" w:rsidRDefault="003121AE" w:rsidP="003121AE">
      <w:pPr>
        <w:spacing w:before="40" w:after="40" w:line="278" w:lineRule="auto"/>
        <w:ind w:firstLine="567"/>
        <w:jc w:val="both"/>
        <w:rPr>
          <w:b/>
          <w:i/>
          <w:lang w:val="pt-BR"/>
        </w:rPr>
      </w:pPr>
      <w:r w:rsidRPr="00B64F0A">
        <w:rPr>
          <w:i/>
          <w:lang w:val="pt-BR"/>
        </w:rPr>
        <w:t>Lúa hè thu</w:t>
      </w:r>
    </w:p>
    <w:p w14:paraId="71857C9A" w14:textId="77777777" w:rsidR="003121AE" w:rsidRDefault="003121AE" w:rsidP="003121AE">
      <w:pPr>
        <w:spacing w:before="40" w:after="40" w:line="278" w:lineRule="auto"/>
        <w:ind w:firstLine="567"/>
        <w:jc w:val="both"/>
        <w:rPr>
          <w:bCs/>
          <w:lang w:val="pt-BR"/>
        </w:rPr>
      </w:pPr>
      <w:r w:rsidRPr="006C1AA9">
        <w:rPr>
          <w:bCs/>
          <w:lang w:val="pt-BR"/>
        </w:rPr>
        <w:t xml:space="preserve">Cùng với chăm sóc và thu hoạch lúa mùa, các địa phương trên cả nước </w:t>
      </w:r>
      <w:r>
        <w:rPr>
          <w:bCs/>
          <w:lang w:val="pt-BR"/>
        </w:rPr>
        <w:t>hoàn thành</w:t>
      </w:r>
      <w:r w:rsidRPr="006C1AA9">
        <w:rPr>
          <w:bCs/>
          <w:lang w:val="pt-BR"/>
        </w:rPr>
        <w:t xml:space="preserve"> sản xuất lúa hè thu với diện tích </w:t>
      </w:r>
      <w:r w:rsidRPr="003E1911">
        <w:rPr>
          <w:bCs/>
          <w:lang w:val="pt-BR"/>
        </w:rPr>
        <w:t>gieo trồng đạt 1.</w:t>
      </w:r>
      <w:r w:rsidRPr="003E1911">
        <w:rPr>
          <w:lang w:val="pt-BR"/>
        </w:rPr>
        <w:t xml:space="preserve">915,6 nghìn ha, </w:t>
      </w:r>
      <w:r w:rsidRPr="00B2235D">
        <w:rPr>
          <w:lang w:val="pt-BR"/>
        </w:rPr>
        <w:t>giảm 38,6 nghìn ha</w:t>
      </w:r>
      <w:r>
        <w:rPr>
          <w:lang w:val="pt-BR"/>
        </w:rPr>
        <w:t xml:space="preserve"> </w:t>
      </w:r>
      <w:r w:rsidRPr="00B2235D">
        <w:rPr>
          <w:lang w:val="pt-BR"/>
        </w:rPr>
        <w:t>so với vụ hè thu năm 2021</w:t>
      </w:r>
      <w:r>
        <w:rPr>
          <w:lang w:val="pt-BR"/>
        </w:rPr>
        <w:t xml:space="preserve">. Diện tích gieo cấy vụ hè thu năm nay giảm </w:t>
      </w:r>
      <w:r w:rsidRPr="00BB06B2">
        <w:rPr>
          <w:shd w:val="clear" w:color="auto" w:fill="FFFFFF"/>
          <w:lang w:val="de-DE"/>
        </w:rPr>
        <w:t xml:space="preserve">do </w:t>
      </w:r>
      <w:r w:rsidRPr="00CF0111">
        <w:rPr>
          <w:lang w:val="de-DE"/>
        </w:rPr>
        <w:t>chi phí đầu vào tăng cao nên người dân giảm diện tích xuống giống và chuyển đổi diện tích đất lúa kém hiệu quả, cho năng suất thấp sang trồng cây ăn quả, trồng cỏ hoặc chuyển sang nuôi trồng thủy sản cho hiệu quả kinh tế cao hơn.</w:t>
      </w:r>
      <w:r>
        <w:rPr>
          <w:lang w:val="de-DE"/>
        </w:rPr>
        <w:t xml:space="preserve"> </w:t>
      </w:r>
      <w:r>
        <w:rPr>
          <w:lang w:val="de-DE"/>
        </w:rPr>
        <w:lastRenderedPageBreak/>
        <w:t>Theo báo cáo sơ bộ, n</w:t>
      </w:r>
      <w:r w:rsidRPr="00B2235D">
        <w:rPr>
          <w:lang w:val="pt-BR"/>
        </w:rPr>
        <w:t>ăng suất lúa hè thu đạt 56,4</w:t>
      </w:r>
      <w:r>
        <w:rPr>
          <w:lang w:val="pt-BR"/>
        </w:rPr>
        <w:t xml:space="preserve"> </w:t>
      </w:r>
      <w:r w:rsidRPr="00B2235D">
        <w:rPr>
          <w:lang w:val="pt-BR"/>
        </w:rPr>
        <w:t>tạ/ha, giảm 0,6 tạ/ha</w:t>
      </w:r>
      <w:r>
        <w:rPr>
          <w:lang w:val="pt-BR"/>
        </w:rPr>
        <w:t xml:space="preserve"> so với vụ hè thu năm trước</w:t>
      </w:r>
      <w:r w:rsidRPr="00B2235D">
        <w:rPr>
          <w:lang w:val="pt-BR"/>
        </w:rPr>
        <w:t>; sản lượng đạt 10,8 triệu tấn, giảm 340 nghìn tấn.</w:t>
      </w:r>
      <w:r w:rsidRPr="005C682E">
        <w:rPr>
          <w:lang w:val="pt-BR"/>
        </w:rPr>
        <w:t xml:space="preserve"> </w:t>
      </w:r>
      <w:r>
        <w:rPr>
          <w:lang w:val="pt-BR"/>
        </w:rPr>
        <w:t xml:space="preserve">Riêng </w:t>
      </w:r>
      <w:r w:rsidRPr="00B2235D">
        <w:rPr>
          <w:lang w:val="pt-BR"/>
        </w:rPr>
        <w:t>vùng Đồng bằng sông Cửu Long, diện tích gieo trồng đạt 1.476,1 nghìn ha, giảm 32,9 nghìn ha</w:t>
      </w:r>
      <w:r>
        <w:rPr>
          <w:rStyle w:val="FootnoteReference"/>
        </w:rPr>
        <w:footnoteReference w:id="1"/>
      </w:r>
      <w:r>
        <w:rPr>
          <w:lang w:val="pt-BR"/>
        </w:rPr>
        <w:t xml:space="preserve"> so với vụ hè thu năm 2021;</w:t>
      </w:r>
      <w:r w:rsidRPr="00B2235D">
        <w:rPr>
          <w:lang w:val="pt-BR"/>
        </w:rPr>
        <w:t xml:space="preserve"> năng suất đạt 56,5 tạ/ha, giảm 1,4 tạ/ha; sản lượng đạt 8,34 triệu tấn, giảm 314 </w:t>
      </w:r>
      <w:r>
        <w:rPr>
          <w:lang w:val="pt-BR"/>
        </w:rPr>
        <w:t>nghìn tấn</w:t>
      </w:r>
      <w:r w:rsidRPr="00B2235D">
        <w:rPr>
          <w:lang w:val="pt-BR"/>
        </w:rPr>
        <w:t xml:space="preserve">. </w:t>
      </w:r>
    </w:p>
    <w:p w14:paraId="290A0A45" w14:textId="77777777" w:rsidR="003121AE" w:rsidRPr="00B64F0A" w:rsidRDefault="003121AE" w:rsidP="003121AE">
      <w:pPr>
        <w:tabs>
          <w:tab w:val="left" w:pos="567"/>
        </w:tabs>
        <w:spacing w:before="40" w:after="40" w:line="278" w:lineRule="auto"/>
        <w:ind w:firstLine="567"/>
        <w:jc w:val="both"/>
        <w:rPr>
          <w:bCs/>
          <w:i/>
          <w:lang w:val="pt-BR"/>
        </w:rPr>
      </w:pPr>
      <w:r w:rsidRPr="00B64F0A">
        <w:rPr>
          <w:bCs/>
          <w:i/>
          <w:lang w:val="pt-BR"/>
        </w:rPr>
        <w:t>Lúa thu đông</w:t>
      </w:r>
    </w:p>
    <w:p w14:paraId="0138C952" w14:textId="77777777" w:rsidR="003121AE" w:rsidRDefault="003121AE" w:rsidP="003121AE">
      <w:pPr>
        <w:tabs>
          <w:tab w:val="left" w:pos="567"/>
        </w:tabs>
        <w:spacing w:before="40" w:after="40" w:line="278" w:lineRule="auto"/>
        <w:ind w:firstLine="567"/>
        <w:jc w:val="both"/>
        <w:rPr>
          <w:bCs/>
          <w:lang w:val="pt-BR"/>
        </w:rPr>
      </w:pPr>
      <w:r w:rsidRPr="006C1AA9">
        <w:rPr>
          <w:bCs/>
          <w:lang w:val="pt-BR"/>
        </w:rPr>
        <w:t xml:space="preserve">Đến giữa tháng Mười, vùng Đồng bằng sông Cửu Long gieo cấy được </w:t>
      </w:r>
      <w:r>
        <w:rPr>
          <w:bCs/>
          <w:lang w:val="pt-BR"/>
        </w:rPr>
        <w:t>637,5</w:t>
      </w:r>
      <w:r w:rsidRPr="006C1AA9">
        <w:rPr>
          <w:bCs/>
          <w:lang w:val="pt-BR"/>
        </w:rPr>
        <w:t xml:space="preserve"> nghìn ha lúa thu đông, bằng </w:t>
      </w:r>
      <w:r>
        <w:rPr>
          <w:bCs/>
          <w:lang w:val="pt-BR"/>
        </w:rPr>
        <w:t xml:space="preserve">90,7% </w:t>
      </w:r>
      <w:r w:rsidRPr="006C1AA9">
        <w:rPr>
          <w:bCs/>
          <w:lang w:val="pt-BR"/>
        </w:rPr>
        <w:t xml:space="preserve">cùng kỳ năm trước. Đến nay, toàn vùng đã thu hoạch </w:t>
      </w:r>
      <w:r>
        <w:rPr>
          <w:bCs/>
          <w:lang w:val="pt-BR"/>
        </w:rPr>
        <w:t>279,2</w:t>
      </w:r>
      <w:r w:rsidRPr="006C1AA9">
        <w:rPr>
          <w:bCs/>
          <w:lang w:val="pt-BR"/>
        </w:rPr>
        <w:t xml:space="preserve"> nghìn ha, chiếm </w:t>
      </w:r>
      <w:r>
        <w:rPr>
          <w:bCs/>
          <w:lang w:val="pt-BR"/>
        </w:rPr>
        <w:t>43,8</w:t>
      </w:r>
      <w:r w:rsidRPr="006C1AA9">
        <w:rPr>
          <w:bCs/>
          <w:lang w:val="pt-BR"/>
        </w:rPr>
        <w:t xml:space="preserve">% diện tích gieo cấy và bằng </w:t>
      </w:r>
      <w:r>
        <w:rPr>
          <w:bCs/>
          <w:lang w:val="pt-BR"/>
        </w:rPr>
        <w:t>95,7</w:t>
      </w:r>
      <w:r w:rsidRPr="006C1AA9">
        <w:rPr>
          <w:bCs/>
          <w:lang w:val="pt-BR"/>
        </w:rPr>
        <w:t xml:space="preserve">% cùng kỳ năm trước. </w:t>
      </w:r>
      <w:r w:rsidRPr="00B64F0A">
        <w:rPr>
          <w:bCs/>
          <w:lang w:val="pt-BR"/>
        </w:rPr>
        <w:t>Diện tích lúa còn lại hiện nay chủ yếu ở giai đoạn chắc xanh đến chín, sinh trưởng và phát triển khá tốt.</w:t>
      </w:r>
    </w:p>
    <w:p w14:paraId="7A8FF081" w14:textId="77777777" w:rsidR="003121AE" w:rsidRPr="00221FE1" w:rsidRDefault="003121AE" w:rsidP="003121AE">
      <w:pPr>
        <w:spacing w:before="40" w:after="40" w:line="278" w:lineRule="auto"/>
        <w:ind w:firstLine="567"/>
        <w:jc w:val="both"/>
        <w:rPr>
          <w:i/>
          <w:lang w:val="en-US"/>
        </w:rPr>
      </w:pPr>
      <w:r w:rsidRPr="00221FE1">
        <w:rPr>
          <w:i/>
          <w:lang w:val="en-US"/>
        </w:rPr>
        <w:t>Cây hàng năm</w:t>
      </w:r>
    </w:p>
    <w:p w14:paraId="7F0A7B06" w14:textId="034060BA" w:rsidR="003121AE" w:rsidRDefault="003121AE" w:rsidP="003121AE">
      <w:pPr>
        <w:shd w:val="clear" w:color="auto" w:fill="FFFFFF"/>
        <w:spacing w:before="40" w:after="40" w:line="278" w:lineRule="auto"/>
        <w:ind w:firstLine="567"/>
        <w:jc w:val="both"/>
        <w:rPr>
          <w:lang w:val="pt-BR"/>
        </w:rPr>
      </w:pPr>
      <w:r w:rsidRPr="00200B66">
        <w:rPr>
          <w:lang w:val="nl-NL"/>
        </w:rPr>
        <w:t xml:space="preserve">Tiến độ gieo trồng màu vụ đông tại các địa phương phía Bắc đạt thấp hơn so với cùng kỳ do </w:t>
      </w:r>
      <w:r>
        <w:rPr>
          <w:lang w:val="nl-NL"/>
        </w:rPr>
        <w:t>t</w:t>
      </w:r>
      <w:r w:rsidRPr="004927A0">
        <w:rPr>
          <w:lang w:val="pt-BR"/>
        </w:rPr>
        <w:t xml:space="preserve">hời tiết không thuận lợi, nhiều vùng </w:t>
      </w:r>
      <w:r>
        <w:rPr>
          <w:lang w:val="pt-BR"/>
        </w:rPr>
        <w:t xml:space="preserve">bị </w:t>
      </w:r>
      <w:r w:rsidRPr="004927A0">
        <w:rPr>
          <w:lang w:val="pt-BR"/>
        </w:rPr>
        <w:t>ngập úng</w:t>
      </w:r>
      <w:r>
        <w:rPr>
          <w:spacing w:val="-8"/>
          <w:lang w:val="pt-BR"/>
        </w:rPr>
        <w:t xml:space="preserve"> cùng với đó </w:t>
      </w:r>
      <w:r w:rsidRPr="00B66BE2">
        <w:rPr>
          <w:lang w:val="pt-BR"/>
        </w:rPr>
        <w:t xml:space="preserve">hiệu quả kinh tế từ </w:t>
      </w:r>
      <w:r>
        <w:rPr>
          <w:lang w:val="pt-BR"/>
        </w:rPr>
        <w:t>các loại cây</w:t>
      </w:r>
      <w:r w:rsidRPr="00B66BE2">
        <w:rPr>
          <w:lang w:val="pt-BR"/>
        </w:rPr>
        <w:t xml:space="preserve"> ngô, khoai lang, lạc không cao nên nông dân thu hẹp sản xuất.</w:t>
      </w:r>
    </w:p>
    <w:p w14:paraId="501E8BCA" w14:textId="77777777" w:rsidR="003121AE" w:rsidRPr="00A54446" w:rsidRDefault="003121AE" w:rsidP="003121AE">
      <w:pPr>
        <w:jc w:val="center"/>
        <w:rPr>
          <w:rFonts w:ascii="Arial" w:hAnsi="Arial" w:cs="Arial"/>
          <w:b/>
          <w:sz w:val="24"/>
          <w:szCs w:val="24"/>
          <w:lang w:val="de-DE"/>
        </w:rPr>
      </w:pPr>
      <w:r w:rsidRPr="00A54446">
        <w:rPr>
          <w:rFonts w:ascii="Arial" w:hAnsi="Arial" w:cs="Arial"/>
          <w:b/>
          <w:sz w:val="24"/>
          <w:szCs w:val="24"/>
          <w:lang w:val="de-DE"/>
        </w:rPr>
        <w:t xml:space="preserve">Hình </w:t>
      </w:r>
      <w:r>
        <w:rPr>
          <w:rFonts w:ascii="Arial" w:hAnsi="Arial" w:cs="Arial"/>
          <w:b/>
          <w:sz w:val="24"/>
          <w:szCs w:val="24"/>
          <w:lang w:val="de-DE"/>
        </w:rPr>
        <w:t>1</w:t>
      </w:r>
      <w:r w:rsidRPr="00A54446">
        <w:rPr>
          <w:rFonts w:ascii="Arial" w:hAnsi="Arial" w:cs="Arial"/>
          <w:b/>
          <w:sz w:val="24"/>
          <w:szCs w:val="24"/>
          <w:lang w:val="de-DE"/>
        </w:rPr>
        <w:t xml:space="preserve">. Diện tích </w:t>
      </w:r>
      <w:r>
        <w:rPr>
          <w:rFonts w:ascii="Arial" w:hAnsi="Arial" w:cs="Arial"/>
          <w:b/>
          <w:sz w:val="24"/>
          <w:szCs w:val="24"/>
          <w:lang w:val="de-DE"/>
        </w:rPr>
        <w:t xml:space="preserve">gieo trồng </w:t>
      </w:r>
      <w:r w:rsidRPr="00A54446">
        <w:rPr>
          <w:rFonts w:ascii="Arial" w:hAnsi="Arial" w:cs="Arial"/>
          <w:b/>
          <w:sz w:val="24"/>
          <w:szCs w:val="24"/>
          <w:lang w:val="de-DE"/>
        </w:rPr>
        <w:t>một số cây hàng năm</w:t>
      </w:r>
    </w:p>
    <w:p w14:paraId="3EE5B2E7" w14:textId="77777777" w:rsidR="003121AE" w:rsidRDefault="003121AE" w:rsidP="003121AE">
      <w:pPr>
        <w:pStyle w:val="Normal10"/>
        <w:tabs>
          <w:tab w:val="left" w:pos="7380"/>
        </w:tabs>
        <w:spacing w:before="60" w:beforeAutospacing="0" w:after="0" w:afterAutospacing="0"/>
        <w:jc w:val="center"/>
        <w:rPr>
          <w:rFonts w:ascii="Arial" w:hAnsi="Arial" w:cs="Arial"/>
          <w:bCs/>
          <w:i/>
          <w:iCs/>
        </w:rPr>
      </w:pPr>
      <w:r w:rsidRPr="00A54446">
        <w:rPr>
          <w:rFonts w:ascii="Arial" w:hAnsi="Arial" w:cs="Arial"/>
          <w:bCs/>
          <w:i/>
          <w:iCs/>
        </w:rPr>
        <w:t xml:space="preserve">(Tính đến trung tuần tháng </w:t>
      </w:r>
      <w:r>
        <w:rPr>
          <w:rFonts w:ascii="Arial" w:hAnsi="Arial" w:cs="Arial"/>
          <w:bCs/>
          <w:i/>
          <w:iCs/>
        </w:rPr>
        <w:t>10</w:t>
      </w:r>
      <w:r w:rsidRPr="00A54446">
        <w:rPr>
          <w:rFonts w:ascii="Arial" w:hAnsi="Arial" w:cs="Arial"/>
          <w:bCs/>
          <w:i/>
          <w:iCs/>
        </w:rPr>
        <w:t>/2022)</w:t>
      </w:r>
    </w:p>
    <w:p w14:paraId="0D0D1EB0" w14:textId="77777777" w:rsidR="003121AE" w:rsidRDefault="003121AE" w:rsidP="003121AE">
      <w:pPr>
        <w:pStyle w:val="Normal10"/>
        <w:tabs>
          <w:tab w:val="left" w:pos="7380"/>
        </w:tabs>
        <w:spacing w:line="288" w:lineRule="auto"/>
        <w:rPr>
          <w:rFonts w:ascii="Arial" w:hAnsi="Arial" w:cs="Arial"/>
          <w:bCs/>
          <w:i/>
          <w:iCs/>
        </w:rPr>
      </w:pPr>
      <w:r w:rsidRPr="003E1911">
        <w:rPr>
          <w:noProof/>
          <w:lang w:val="en-US"/>
        </w:rPr>
        <w:drawing>
          <wp:inline distT="0" distB="0" distL="0" distR="0" wp14:anchorId="5598D326" wp14:editId="62E92FCB">
            <wp:extent cx="5439670" cy="209550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8735" cy="2098992"/>
                    </a:xfrm>
                    <a:prstGeom prst="rect">
                      <a:avLst/>
                    </a:prstGeom>
                    <a:noFill/>
                    <a:ln>
                      <a:noFill/>
                    </a:ln>
                  </pic:spPr>
                </pic:pic>
              </a:graphicData>
            </a:graphic>
          </wp:inline>
        </w:drawing>
      </w:r>
    </w:p>
    <w:p w14:paraId="4B5F0673" w14:textId="77777777" w:rsidR="003121AE" w:rsidRDefault="003121AE" w:rsidP="003121AE">
      <w:pPr>
        <w:spacing w:line="288" w:lineRule="auto"/>
        <w:ind w:firstLine="567"/>
        <w:jc w:val="both"/>
        <w:rPr>
          <w:rFonts w:eastAsiaTheme="minorEastAsia"/>
          <w:lang w:val="pt-BR"/>
        </w:rPr>
      </w:pPr>
      <w:r w:rsidRPr="00702D83">
        <w:rPr>
          <w:i/>
          <w:spacing w:val="-2"/>
        </w:rPr>
        <w:t>Chăn nuôi</w:t>
      </w:r>
    </w:p>
    <w:p w14:paraId="178752AE" w14:textId="77777777" w:rsidR="003121AE" w:rsidRDefault="003121AE" w:rsidP="003121AE">
      <w:pPr>
        <w:spacing w:line="288" w:lineRule="auto"/>
        <w:ind w:firstLine="567"/>
        <w:jc w:val="both"/>
      </w:pPr>
      <w:r>
        <w:rPr>
          <w:rFonts w:eastAsiaTheme="minorEastAsia"/>
          <w:lang w:val="pt-BR"/>
        </w:rPr>
        <w:t xml:space="preserve">Chăn nuôi gia súc, gia cầm trong tháng phát triển ổn định, dịch bệnh cơ bản được kiểm soát. </w:t>
      </w:r>
      <w:r w:rsidRPr="0047019E">
        <w:rPr>
          <w:rFonts w:eastAsiaTheme="minorEastAsia"/>
          <w:lang w:val="pt-BR"/>
        </w:rPr>
        <w:t xml:space="preserve">Hiện tại đang là thời điểm người chăn nuôi tập trung </w:t>
      </w:r>
      <w:r>
        <w:rPr>
          <w:rFonts w:eastAsiaTheme="minorEastAsia"/>
          <w:lang w:val="pt-BR"/>
        </w:rPr>
        <w:t xml:space="preserve">tái đàn, tăng đàn, </w:t>
      </w:r>
      <w:r w:rsidRPr="0047019E">
        <w:rPr>
          <w:rFonts w:eastAsiaTheme="minorEastAsia"/>
          <w:lang w:val="pt-BR"/>
        </w:rPr>
        <w:t>chăm sóc</w:t>
      </w:r>
      <w:r>
        <w:rPr>
          <w:rFonts w:eastAsiaTheme="minorEastAsia"/>
          <w:lang w:val="pt-BR"/>
        </w:rPr>
        <w:t xml:space="preserve"> đàn gia súc, gia cầm</w:t>
      </w:r>
      <w:r w:rsidRPr="0047019E">
        <w:rPr>
          <w:rFonts w:eastAsiaTheme="minorEastAsia"/>
          <w:lang w:val="pt-BR"/>
        </w:rPr>
        <w:t xml:space="preserve"> để cung ứng nguồn </w:t>
      </w:r>
      <w:r>
        <w:rPr>
          <w:rFonts w:eastAsiaTheme="minorEastAsia"/>
          <w:lang w:val="pt-BR"/>
        </w:rPr>
        <w:t>thịt</w:t>
      </w:r>
      <w:r w:rsidRPr="0047019E">
        <w:rPr>
          <w:rFonts w:eastAsiaTheme="minorEastAsia"/>
          <w:lang w:val="pt-BR"/>
        </w:rPr>
        <w:t xml:space="preserve"> ra thị trường những tháng cuối năm và các kỳ lễ tết sắp tới</w:t>
      </w:r>
      <w:r>
        <w:rPr>
          <w:bCs/>
        </w:rPr>
        <w:t xml:space="preserve">. </w:t>
      </w:r>
      <w:r w:rsidRPr="000849B4">
        <w:t>Để ổn định thị trường sản xuất và tiêu thụ thịt trong nước, cần thực hiện quyết liệt và đồng thời nhiều biện pháp, chính sách chống đầu cơ, thao túng giá, đảm bảo quyền lợi của người chăn nuôi và người tiêu dùng.</w:t>
      </w:r>
    </w:p>
    <w:p w14:paraId="3D7B9C14" w14:textId="77777777" w:rsidR="003121AE" w:rsidRPr="00CF0111" w:rsidRDefault="003121AE" w:rsidP="003121AE">
      <w:pPr>
        <w:spacing w:line="288" w:lineRule="auto"/>
        <w:jc w:val="center"/>
        <w:rPr>
          <w:rFonts w:ascii="Arial" w:hAnsi="Arial" w:cs="Arial"/>
          <w:b/>
          <w:sz w:val="24"/>
          <w:szCs w:val="24"/>
          <w:lang w:val="de-DE"/>
        </w:rPr>
      </w:pPr>
      <w:r w:rsidRPr="00CF0111">
        <w:rPr>
          <w:rFonts w:ascii="Arial" w:hAnsi="Arial" w:cs="Arial"/>
          <w:b/>
          <w:sz w:val="24"/>
          <w:szCs w:val="24"/>
          <w:lang w:val="de-DE"/>
        </w:rPr>
        <w:lastRenderedPageBreak/>
        <w:t xml:space="preserve">Hình </w:t>
      </w:r>
      <w:r>
        <w:rPr>
          <w:rFonts w:ascii="Arial" w:hAnsi="Arial" w:cs="Arial"/>
          <w:b/>
          <w:sz w:val="24"/>
          <w:szCs w:val="24"/>
          <w:lang w:val="de-DE"/>
        </w:rPr>
        <w:t>2</w:t>
      </w:r>
      <w:r w:rsidRPr="00CF0111">
        <w:rPr>
          <w:rFonts w:ascii="Arial" w:hAnsi="Arial" w:cs="Arial"/>
          <w:b/>
          <w:sz w:val="24"/>
          <w:szCs w:val="24"/>
          <w:lang w:val="de-DE"/>
        </w:rPr>
        <w:t>. Tốc độ tăng/giảm số lượng gia súc, gia cầm</w:t>
      </w:r>
    </w:p>
    <w:p w14:paraId="4A1F6DF4" w14:textId="77777777" w:rsidR="003121AE" w:rsidRDefault="003121AE" w:rsidP="003121AE">
      <w:pPr>
        <w:spacing w:line="288" w:lineRule="auto"/>
        <w:jc w:val="center"/>
        <w:rPr>
          <w:lang w:val="pt-BR"/>
        </w:rPr>
      </w:pPr>
      <w:r w:rsidRPr="00CF0111">
        <w:rPr>
          <w:rFonts w:ascii="Arial" w:hAnsi="Arial" w:cs="Arial"/>
          <w:b/>
          <w:sz w:val="24"/>
          <w:szCs w:val="24"/>
          <w:lang w:val="de-DE"/>
        </w:rPr>
        <w:t xml:space="preserve">cuối tháng </w:t>
      </w:r>
      <w:r>
        <w:rPr>
          <w:rFonts w:ascii="Arial" w:hAnsi="Arial" w:cs="Arial"/>
          <w:b/>
          <w:sz w:val="24"/>
          <w:szCs w:val="24"/>
          <w:lang w:val="de-DE"/>
        </w:rPr>
        <w:t>10</w:t>
      </w:r>
      <w:r w:rsidRPr="00CF0111">
        <w:rPr>
          <w:rFonts w:ascii="Arial" w:hAnsi="Arial" w:cs="Arial"/>
          <w:b/>
          <w:sz w:val="24"/>
          <w:szCs w:val="24"/>
          <w:lang w:val="de-DE"/>
        </w:rPr>
        <w:t>/2022 so với cùng thời điểm năm trước</w:t>
      </w:r>
    </w:p>
    <w:p w14:paraId="32C9F671" w14:textId="77777777" w:rsidR="003121AE" w:rsidRPr="00B66BE2" w:rsidRDefault="003121AE" w:rsidP="003121AE">
      <w:pPr>
        <w:shd w:val="clear" w:color="auto" w:fill="FFFFFF"/>
        <w:spacing w:line="288" w:lineRule="auto"/>
        <w:jc w:val="center"/>
        <w:rPr>
          <w:lang w:val="pt-BR"/>
        </w:rPr>
      </w:pPr>
      <w:r w:rsidRPr="007945B7">
        <w:rPr>
          <w:noProof/>
          <w:lang w:val="en-US"/>
        </w:rPr>
        <w:drawing>
          <wp:inline distT="0" distB="0" distL="0" distR="0" wp14:anchorId="26DB7A88" wp14:editId="4022F040">
            <wp:extent cx="5563235" cy="15468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80772" cy="1551736"/>
                    </a:xfrm>
                    <a:prstGeom prst="rect">
                      <a:avLst/>
                    </a:prstGeom>
                    <a:noFill/>
                    <a:ln>
                      <a:noFill/>
                    </a:ln>
                  </pic:spPr>
                </pic:pic>
              </a:graphicData>
            </a:graphic>
          </wp:inline>
        </w:drawing>
      </w:r>
    </w:p>
    <w:p w14:paraId="09002DDD" w14:textId="77777777" w:rsidR="003121AE" w:rsidRPr="004453FE" w:rsidRDefault="003121AE" w:rsidP="003121AE">
      <w:pPr>
        <w:pStyle w:val="List3"/>
        <w:spacing w:before="40" w:beforeAutospacing="0" w:after="40" w:afterAutospacing="0" w:line="278" w:lineRule="auto"/>
        <w:ind w:firstLine="567"/>
        <w:jc w:val="both"/>
        <w:rPr>
          <w:rFonts w:eastAsiaTheme="minorEastAsia"/>
          <w:sz w:val="4"/>
          <w:szCs w:val="28"/>
          <w:lang w:val="pt-BR"/>
        </w:rPr>
      </w:pPr>
    </w:p>
    <w:p w14:paraId="66EC1E78" w14:textId="23F619FE" w:rsidR="003121AE" w:rsidRPr="003121AE" w:rsidRDefault="003121AE" w:rsidP="00C80C1D">
      <w:pPr>
        <w:pStyle w:val="List3"/>
        <w:spacing w:before="40" w:beforeAutospacing="0" w:after="40" w:afterAutospacing="0" w:line="264" w:lineRule="auto"/>
        <w:ind w:firstLine="567"/>
        <w:jc w:val="both"/>
        <w:rPr>
          <w:rFonts w:eastAsiaTheme="minorEastAsia"/>
          <w:sz w:val="28"/>
          <w:szCs w:val="28"/>
          <w:lang w:val="pt-BR"/>
        </w:rPr>
      </w:pPr>
      <w:r w:rsidRPr="003121AE">
        <w:rPr>
          <w:rFonts w:eastAsiaTheme="minorEastAsia"/>
          <w:sz w:val="28"/>
          <w:szCs w:val="28"/>
          <w:lang w:val="pt-BR"/>
        </w:rPr>
        <w:t xml:space="preserve">Tính đến ngày 24/10/2022, cả nước không còn dịch lợn tai xanh; dịch cúm gia cầm còn ở Nghệ An; dịch lở mồm long móng còn ở Hà Tĩnh, Gia Lai; dịch viêm da nổi cục còn ở Quảng Ngãi, Đắk Lắk, Tiền Giang, Bến Tre và dịch tả lợn châu Phi còn ở </w:t>
      </w:r>
      <w:r w:rsidR="00C80C1D">
        <w:rPr>
          <w:rFonts w:eastAsiaTheme="minorEastAsia"/>
          <w:sz w:val="28"/>
          <w:szCs w:val="28"/>
          <w:lang w:val="pt-BR"/>
        </w:rPr>
        <w:t xml:space="preserve">18 </w:t>
      </w:r>
      <w:r w:rsidR="00C80C1D" w:rsidRPr="00A943F0">
        <w:rPr>
          <w:rFonts w:eastAsiaTheme="minorEastAsia"/>
          <w:sz w:val="28"/>
          <w:szCs w:val="28"/>
          <w:lang w:val="pt-BR"/>
        </w:rPr>
        <w:t>địa phương</w:t>
      </w:r>
      <w:r w:rsidR="00C80C1D" w:rsidRPr="00862108">
        <w:rPr>
          <w:rStyle w:val="FootnoteReference"/>
          <w:rFonts w:eastAsia="Calibri"/>
          <w:sz w:val="28"/>
          <w:szCs w:val="28"/>
          <w:lang w:val="pt-BR"/>
        </w:rPr>
        <w:footnoteReference w:id="2"/>
      </w:r>
      <w:r w:rsidRPr="003121AE">
        <w:rPr>
          <w:rFonts w:eastAsiaTheme="minorEastAsia"/>
          <w:sz w:val="28"/>
          <w:szCs w:val="28"/>
          <w:lang w:val="pt-BR"/>
        </w:rPr>
        <w:t xml:space="preserve"> chưa qua 21 ngày.</w:t>
      </w:r>
    </w:p>
    <w:p w14:paraId="0B59E1BA" w14:textId="77777777" w:rsidR="003121AE" w:rsidRPr="003121AE" w:rsidRDefault="003121AE" w:rsidP="00C80C1D">
      <w:pPr>
        <w:tabs>
          <w:tab w:val="left" w:pos="720"/>
        </w:tabs>
        <w:spacing w:before="40" w:after="40" w:line="264" w:lineRule="auto"/>
        <w:ind w:firstLine="567"/>
        <w:jc w:val="both"/>
        <w:rPr>
          <w:b/>
          <w:bCs/>
          <w:i/>
          <w:iCs/>
        </w:rPr>
      </w:pPr>
      <w:r w:rsidRPr="003121AE">
        <w:rPr>
          <w:b/>
          <w:bCs/>
          <w:i/>
          <w:iCs/>
        </w:rPr>
        <w:t>b) Lâm nghiệp</w:t>
      </w:r>
    </w:p>
    <w:p w14:paraId="123540EA" w14:textId="77777777" w:rsidR="003121AE" w:rsidRPr="003121AE" w:rsidRDefault="003121AE" w:rsidP="00C80C1D">
      <w:pPr>
        <w:shd w:val="clear" w:color="auto" w:fill="FFFFFF"/>
        <w:spacing w:before="40" w:after="40" w:line="264" w:lineRule="auto"/>
        <w:ind w:firstLine="567"/>
        <w:jc w:val="both"/>
        <w:rPr>
          <w:lang w:val="de-DE"/>
        </w:rPr>
      </w:pPr>
      <w:r w:rsidRPr="003121AE">
        <w:t>Diện tích rừng trồng mới tập trung cả nước tháng 10/202</w:t>
      </w:r>
      <w:r w:rsidRPr="003121AE">
        <w:rPr>
          <w:lang w:val="en-US"/>
        </w:rPr>
        <w:t>2</w:t>
      </w:r>
      <w:r w:rsidRPr="003121AE">
        <w:t xml:space="preserve"> ước đạt </w:t>
      </w:r>
      <w:r w:rsidRPr="003121AE">
        <w:rPr>
          <w:lang w:val="en-GB"/>
        </w:rPr>
        <w:t>33</w:t>
      </w:r>
      <w:r w:rsidRPr="003121AE">
        <w:t>,</w:t>
      </w:r>
      <w:r w:rsidRPr="003121AE">
        <w:rPr>
          <w:lang w:val="en-US"/>
        </w:rPr>
        <w:t>3</w:t>
      </w:r>
      <w:r w:rsidRPr="003121AE">
        <w:t xml:space="preserve"> nghìn ha, tăng </w:t>
      </w:r>
      <w:r w:rsidRPr="003121AE">
        <w:rPr>
          <w:lang w:val="en-US"/>
        </w:rPr>
        <w:t>5</w:t>
      </w:r>
      <w:r w:rsidRPr="003121AE">
        <w:t>,</w:t>
      </w:r>
      <w:r w:rsidRPr="003121AE">
        <w:rPr>
          <w:lang w:val="en-GB"/>
        </w:rPr>
        <w:t>3</w:t>
      </w:r>
      <w:r w:rsidRPr="003121AE">
        <w:t xml:space="preserve">% so với cùng kỳ năm trước; số cây lâm nghiệp trồng phân tán đạt </w:t>
      </w:r>
      <w:r w:rsidRPr="003121AE">
        <w:rPr>
          <w:lang w:val="en-GB"/>
        </w:rPr>
        <w:t>7</w:t>
      </w:r>
      <w:r w:rsidRPr="003121AE">
        <w:t>,</w:t>
      </w:r>
      <w:r w:rsidRPr="003121AE">
        <w:rPr>
          <w:lang w:val="en-GB"/>
        </w:rPr>
        <w:t>8</w:t>
      </w:r>
      <w:r w:rsidRPr="003121AE">
        <w:t xml:space="preserve"> triệu cây, </w:t>
      </w:r>
      <w:r w:rsidRPr="003121AE">
        <w:rPr>
          <w:lang w:val="en-GB"/>
        </w:rPr>
        <w:t>tăng</w:t>
      </w:r>
      <w:r w:rsidRPr="003121AE">
        <w:t xml:space="preserve"> </w:t>
      </w:r>
      <w:r w:rsidRPr="003121AE">
        <w:rPr>
          <w:lang w:val="en-US"/>
        </w:rPr>
        <w:t>2</w:t>
      </w:r>
      <w:r w:rsidRPr="003121AE">
        <w:t>%; sản lượng củi khai thác đạt 1,5 triệu ste, tăng 0,7</w:t>
      </w:r>
      <w:r w:rsidRPr="003121AE">
        <w:rPr>
          <w:lang w:val="en-US"/>
        </w:rPr>
        <w:t>%</w:t>
      </w:r>
      <w:r w:rsidRPr="003121AE">
        <w:t xml:space="preserve"> sản lượng gỗ khai thác đạt 1.</w:t>
      </w:r>
      <w:r w:rsidRPr="003121AE">
        <w:rPr>
          <w:lang w:val="en-US"/>
        </w:rPr>
        <w:t>876,3</w:t>
      </w:r>
      <w:r w:rsidRPr="003121AE">
        <w:t xml:space="preserve"> nghìn m</w:t>
      </w:r>
      <w:r w:rsidRPr="003121AE">
        <w:rPr>
          <w:vertAlign w:val="superscript"/>
        </w:rPr>
        <w:t>3</w:t>
      </w:r>
      <w:r w:rsidRPr="003121AE">
        <w:t xml:space="preserve">, tăng </w:t>
      </w:r>
      <w:r w:rsidRPr="003121AE">
        <w:rPr>
          <w:lang w:val="en-US"/>
        </w:rPr>
        <w:t>6</w:t>
      </w:r>
      <w:r w:rsidRPr="003121AE">
        <w:t xml:space="preserve">%. </w:t>
      </w:r>
      <w:r w:rsidRPr="003121AE">
        <w:rPr>
          <w:lang w:val="de-DE"/>
        </w:rPr>
        <w:t xml:space="preserve">Sản lượng gỗ khai thác tăng cao so với cùng kỳ năm trước do hoạt động chế biến, xuất khẩu sản phẩm từ gỗ tăng khá, </w:t>
      </w:r>
      <w:r w:rsidRPr="003121AE">
        <w:rPr>
          <w:color w:val="000000"/>
          <w:lang w:val="de-DE"/>
        </w:rPr>
        <w:t xml:space="preserve">nhu cầu gỗ nguyên liệu </w:t>
      </w:r>
      <w:r w:rsidRPr="003121AE">
        <w:rPr>
          <w:lang w:val="de-DE"/>
        </w:rPr>
        <w:t>cho các nhà máy chế biến tăng, giá gỗ keo tăng cao so cùng kỳ</w:t>
      </w:r>
      <w:r w:rsidRPr="003121AE">
        <w:rPr>
          <w:rStyle w:val="FootnoteReference"/>
        </w:rPr>
        <w:footnoteReference w:id="3"/>
      </w:r>
      <w:r w:rsidRPr="003121AE">
        <w:rPr>
          <w:lang w:val="de-DE"/>
        </w:rPr>
        <w:t>. Một số địa phương có sản lượng gỗ khai thác tăng  so với cùng kỳ năm trước là: Quảng Trị tăng 64,9%; Thanh Hóa</w:t>
      </w:r>
      <w:r w:rsidRPr="003121AE">
        <w:t xml:space="preserve"> </w:t>
      </w:r>
      <w:r w:rsidRPr="003121AE">
        <w:rPr>
          <w:lang w:val="de-DE"/>
        </w:rPr>
        <w:t>tăng 16,6%; Nghệ An</w:t>
      </w:r>
      <w:r w:rsidRPr="003121AE">
        <w:rPr>
          <w:rFonts w:eastAsia="Calibri"/>
          <w:lang w:val="de-DE"/>
        </w:rPr>
        <w:t xml:space="preserve"> tăng 13,5%</w:t>
      </w:r>
      <w:r w:rsidRPr="003121AE">
        <w:rPr>
          <w:lang w:val="de-DE"/>
        </w:rPr>
        <w:t xml:space="preserve">. </w:t>
      </w:r>
    </w:p>
    <w:p w14:paraId="20080828" w14:textId="77777777" w:rsidR="003121AE" w:rsidRPr="003121AE" w:rsidRDefault="003121AE" w:rsidP="00C80C1D">
      <w:pPr>
        <w:spacing w:before="40" w:after="40" w:line="264" w:lineRule="auto"/>
        <w:ind w:firstLine="567"/>
        <w:jc w:val="both"/>
        <w:rPr>
          <w:lang w:val="de-DE"/>
        </w:rPr>
      </w:pPr>
      <w:r w:rsidRPr="003121AE">
        <w:rPr>
          <w:lang w:val="de-DE"/>
        </w:rPr>
        <w:t>Tính chung 10 tháng năm 2022, diện tích rừng trồng mới tập trung ước tính đạt 227 nghìn ha, tăng 5,4% so với cùng kỳ năm trước; số cây lâm nghiệp trồng phân tán đạt 78,3 triệu cây, tăng 5%; sản lượng củi khai thác đạt 15,4 triệu ste, tăng 0,3%; sản lượng gỗ khai thác đạt 15,6 triệu m</w:t>
      </w:r>
      <w:r w:rsidRPr="003121AE">
        <w:rPr>
          <w:vertAlign w:val="superscript"/>
          <w:lang w:val="de-DE"/>
        </w:rPr>
        <w:t>3</w:t>
      </w:r>
      <w:r w:rsidRPr="003121AE">
        <w:rPr>
          <w:lang w:val="de-DE"/>
        </w:rPr>
        <w:t>, tăng 6,2%.</w:t>
      </w:r>
    </w:p>
    <w:p w14:paraId="259AF0AA" w14:textId="440F7B81" w:rsidR="00E1461F" w:rsidRPr="009720D3" w:rsidRDefault="003121AE" w:rsidP="00E1461F">
      <w:pPr>
        <w:spacing w:before="40" w:after="40" w:line="264" w:lineRule="auto"/>
        <w:ind w:firstLine="567"/>
        <w:jc w:val="both"/>
        <w:rPr>
          <w:lang w:val="de-DE"/>
        </w:rPr>
      </w:pPr>
      <w:r w:rsidRPr="003121AE">
        <w:rPr>
          <w:lang w:val="de-DE"/>
        </w:rPr>
        <w:t>Công tác bảo vệ rừng được ngành kiểm lâm nghiêm túc thực hiện, đồng thời các địa phương thực hiện tốt việc tuyên truyền, nâng cao nhận thức của người dân nên diện tích rừng bị thiệt hại trong tháng Mười và 10 tháng năm 2022 giảm nhiều so với cùng kỳ năm 2021</w:t>
      </w:r>
      <w:r w:rsidRPr="003121AE">
        <w:rPr>
          <w:rStyle w:val="FootnoteReference"/>
        </w:rPr>
        <w:footnoteReference w:id="4"/>
      </w:r>
      <w:r w:rsidRPr="003121AE">
        <w:rPr>
          <w:lang w:val="de-DE"/>
        </w:rPr>
        <w:t xml:space="preserve">. </w:t>
      </w:r>
      <w:r w:rsidR="00E1461F">
        <w:rPr>
          <w:spacing w:val="4"/>
          <w:lang w:val="en-US"/>
        </w:rPr>
        <w:t>Diện</w:t>
      </w:r>
      <w:r w:rsidR="00E1461F" w:rsidRPr="00FD01D2">
        <w:rPr>
          <w:spacing w:val="4"/>
        </w:rPr>
        <w:t xml:space="preserve"> tích rừng bị thiệt hại </w:t>
      </w:r>
      <w:r w:rsidR="00E1461F">
        <w:rPr>
          <w:spacing w:val="4"/>
          <w:lang w:val="en-US"/>
        </w:rPr>
        <w:t xml:space="preserve">trong tháng </w:t>
      </w:r>
      <w:r w:rsidR="00E1461F" w:rsidRPr="00FD01D2">
        <w:rPr>
          <w:spacing w:val="4"/>
        </w:rPr>
        <w:t xml:space="preserve">là </w:t>
      </w:r>
      <w:r w:rsidR="00E1461F">
        <w:rPr>
          <w:spacing w:val="4"/>
          <w:lang w:val="en-US"/>
        </w:rPr>
        <w:t>88,7</w:t>
      </w:r>
      <w:r w:rsidR="00E1461F" w:rsidRPr="00FD01D2">
        <w:rPr>
          <w:spacing w:val="4"/>
        </w:rPr>
        <w:t xml:space="preserve"> ha, </w:t>
      </w:r>
      <w:r w:rsidR="00E1461F">
        <w:rPr>
          <w:spacing w:val="4"/>
          <w:lang w:val="en-US"/>
        </w:rPr>
        <w:t>giảm 28</w:t>
      </w:r>
      <w:r w:rsidR="00E1461F" w:rsidRPr="00FD01D2">
        <w:rPr>
          <w:spacing w:val="4"/>
        </w:rPr>
        <w:t xml:space="preserve">% so với cùng kỳ năm trước, </w:t>
      </w:r>
      <w:r w:rsidR="00E1461F" w:rsidRPr="00CF0111">
        <w:rPr>
          <w:spacing w:val="-4"/>
          <w:lang w:val="de-DE"/>
        </w:rPr>
        <w:t xml:space="preserve">trong đó chủ yếu </w:t>
      </w:r>
      <w:r w:rsidR="00E1461F">
        <w:rPr>
          <w:spacing w:val="-4"/>
          <w:lang w:val="de-DE"/>
        </w:rPr>
        <w:t>do</w:t>
      </w:r>
      <w:r w:rsidR="00E1461F" w:rsidRPr="00CF0111">
        <w:rPr>
          <w:spacing w:val="-4"/>
          <w:lang w:val="de-DE"/>
        </w:rPr>
        <w:t xml:space="preserve"> rừng bị chặt, phá với </w:t>
      </w:r>
      <w:r w:rsidR="00E1461F">
        <w:rPr>
          <w:spacing w:val="-4"/>
          <w:lang w:val="de-DE"/>
        </w:rPr>
        <w:t>88,2</w:t>
      </w:r>
      <w:r w:rsidR="00E1461F" w:rsidRPr="00CF0111">
        <w:rPr>
          <w:spacing w:val="-4"/>
          <w:lang w:val="de-DE"/>
        </w:rPr>
        <w:t xml:space="preserve"> ha, </w:t>
      </w:r>
      <w:r w:rsidR="00E1461F">
        <w:rPr>
          <w:spacing w:val="-4"/>
          <w:lang w:val="de-DE"/>
        </w:rPr>
        <w:t>giảm 0,8</w:t>
      </w:r>
      <w:r w:rsidR="00E1461F" w:rsidRPr="00CF0111">
        <w:rPr>
          <w:spacing w:val="-4"/>
          <w:lang w:val="de-DE"/>
        </w:rPr>
        <w:t xml:space="preserve">%; diện tích rừng bị cháy là </w:t>
      </w:r>
      <w:r w:rsidR="00E1461F">
        <w:rPr>
          <w:spacing w:val="-4"/>
          <w:lang w:val="de-DE"/>
        </w:rPr>
        <w:t>0,5</w:t>
      </w:r>
      <w:r w:rsidR="00E1461F" w:rsidRPr="00CF0111">
        <w:rPr>
          <w:spacing w:val="-4"/>
          <w:lang w:val="de-DE"/>
        </w:rPr>
        <w:t xml:space="preserve"> ha, giảm </w:t>
      </w:r>
      <w:r w:rsidR="00E1461F">
        <w:rPr>
          <w:spacing w:val="-4"/>
          <w:lang w:val="de-DE"/>
        </w:rPr>
        <w:t>98,6</w:t>
      </w:r>
      <w:r w:rsidR="00E1461F" w:rsidRPr="00CF0111">
        <w:rPr>
          <w:spacing w:val="-4"/>
          <w:lang w:val="de-DE"/>
        </w:rPr>
        <w:t>%.</w:t>
      </w:r>
      <w:r w:rsidR="00E1461F">
        <w:rPr>
          <w:spacing w:val="4"/>
          <w:lang w:val="en-US"/>
        </w:rPr>
        <w:t xml:space="preserve"> </w:t>
      </w:r>
      <w:r w:rsidR="00E1461F" w:rsidRPr="00CF0111">
        <w:rPr>
          <w:spacing w:val="-4"/>
          <w:lang w:val="de-DE"/>
        </w:rPr>
        <w:t xml:space="preserve">Tính chung </w:t>
      </w:r>
      <w:r w:rsidR="00E1461F">
        <w:rPr>
          <w:spacing w:val="-4"/>
          <w:lang w:val="de-DE"/>
        </w:rPr>
        <w:t>10</w:t>
      </w:r>
      <w:r w:rsidR="00E1461F" w:rsidRPr="00CF0111">
        <w:rPr>
          <w:spacing w:val="-4"/>
          <w:lang w:val="de-DE"/>
        </w:rPr>
        <w:t xml:space="preserve"> tháng năm 2022, cả nước có </w:t>
      </w:r>
      <w:r w:rsidR="00E1461F">
        <w:rPr>
          <w:spacing w:val="-4"/>
          <w:lang w:val="de-DE"/>
        </w:rPr>
        <w:t>989,4</w:t>
      </w:r>
      <w:r w:rsidR="00E1461F" w:rsidRPr="00CF0111">
        <w:rPr>
          <w:spacing w:val="-4"/>
          <w:lang w:val="de-DE"/>
        </w:rPr>
        <w:t xml:space="preserve"> ha rừng bị thiệt hại, giảm </w:t>
      </w:r>
      <w:r w:rsidR="00E1461F">
        <w:rPr>
          <w:spacing w:val="-4"/>
          <w:lang w:val="de-DE"/>
        </w:rPr>
        <w:t>59,2</w:t>
      </w:r>
      <w:r w:rsidR="00E1461F" w:rsidRPr="00CF0111">
        <w:rPr>
          <w:spacing w:val="-4"/>
          <w:lang w:val="de-DE"/>
        </w:rPr>
        <w:t xml:space="preserve">% so với cùng kỳ năm trước, trong đó diện tích rừng bị cháy là </w:t>
      </w:r>
      <w:r w:rsidR="00E1461F">
        <w:rPr>
          <w:spacing w:val="-4"/>
          <w:lang w:val="de-DE"/>
        </w:rPr>
        <w:t>26,5</w:t>
      </w:r>
      <w:r w:rsidR="00E1461F" w:rsidRPr="00CF0111">
        <w:rPr>
          <w:spacing w:val="-4"/>
          <w:lang w:val="de-DE"/>
        </w:rPr>
        <w:t xml:space="preserve"> ha, giảm 98,</w:t>
      </w:r>
      <w:r w:rsidR="00E1461F">
        <w:rPr>
          <w:spacing w:val="-4"/>
          <w:lang w:val="de-DE"/>
        </w:rPr>
        <w:t>2</w:t>
      </w:r>
      <w:r w:rsidR="00E1461F" w:rsidRPr="00CF0111">
        <w:rPr>
          <w:spacing w:val="-4"/>
          <w:lang w:val="de-DE"/>
        </w:rPr>
        <w:t xml:space="preserve">%; diện tích rừng bị chặt, phá là </w:t>
      </w:r>
      <w:r w:rsidR="00E1461F">
        <w:rPr>
          <w:spacing w:val="-4"/>
          <w:lang w:val="de-DE"/>
        </w:rPr>
        <w:t>963</w:t>
      </w:r>
      <w:r w:rsidR="00E1461F" w:rsidRPr="00CF0111">
        <w:rPr>
          <w:spacing w:val="-4"/>
          <w:lang w:val="de-DE"/>
        </w:rPr>
        <w:t xml:space="preserve"> ha, giảm </w:t>
      </w:r>
      <w:r w:rsidR="00E1461F">
        <w:rPr>
          <w:spacing w:val="-4"/>
          <w:lang w:val="de-DE"/>
        </w:rPr>
        <w:t>0,2</w:t>
      </w:r>
      <w:r w:rsidR="00E1461F" w:rsidRPr="00CF0111">
        <w:rPr>
          <w:spacing w:val="-4"/>
          <w:lang w:val="de-DE"/>
        </w:rPr>
        <w:t>%.</w:t>
      </w:r>
    </w:p>
    <w:p w14:paraId="476DE2E0" w14:textId="77777777" w:rsidR="003121AE" w:rsidRPr="003121AE" w:rsidRDefault="003121AE" w:rsidP="00FA37C8">
      <w:pPr>
        <w:spacing w:before="40" w:after="40" w:line="276" w:lineRule="auto"/>
        <w:ind w:firstLine="567"/>
        <w:jc w:val="both"/>
        <w:rPr>
          <w:b/>
          <w:bCs/>
          <w:i/>
          <w:iCs/>
        </w:rPr>
      </w:pPr>
      <w:r w:rsidRPr="003121AE">
        <w:rPr>
          <w:b/>
          <w:bCs/>
          <w:i/>
          <w:iCs/>
        </w:rPr>
        <w:lastRenderedPageBreak/>
        <w:t>c) Thủy sản</w:t>
      </w:r>
    </w:p>
    <w:p w14:paraId="5DA58C1B" w14:textId="67B3E2F1" w:rsidR="003121AE" w:rsidRPr="003121AE" w:rsidRDefault="003121AE" w:rsidP="00FA37C8">
      <w:pPr>
        <w:shd w:val="clear" w:color="auto" w:fill="FFFFFF"/>
        <w:tabs>
          <w:tab w:val="left" w:pos="9360"/>
        </w:tabs>
        <w:spacing w:before="40" w:after="40" w:line="276" w:lineRule="auto"/>
        <w:ind w:firstLine="567"/>
        <w:jc w:val="both"/>
      </w:pPr>
      <w:r w:rsidRPr="003121AE">
        <w:t xml:space="preserve">Sản lượng thủy sản tháng Mười ước đạt </w:t>
      </w:r>
      <w:r w:rsidRPr="003121AE">
        <w:rPr>
          <w:lang w:val="en-US"/>
        </w:rPr>
        <w:t>815,9</w:t>
      </w:r>
      <w:r w:rsidRPr="003121AE">
        <w:t xml:space="preserve"> nghìn tấn, tăng </w:t>
      </w:r>
      <w:r w:rsidRPr="003121AE">
        <w:rPr>
          <w:lang w:val="en-US"/>
        </w:rPr>
        <w:t>2,5</w:t>
      </w:r>
      <w:r w:rsidRPr="003121AE">
        <w:t>% so với cùng kỳ năm trước</w:t>
      </w:r>
      <w:r w:rsidR="000227FE">
        <w:rPr>
          <w:lang w:val="en-US"/>
        </w:rPr>
        <w:t>.</w:t>
      </w:r>
      <w:r w:rsidRPr="003121AE">
        <w:t xml:space="preserve"> </w:t>
      </w:r>
      <w:r w:rsidR="000227FE">
        <w:rPr>
          <w:lang w:val="en-US"/>
        </w:rPr>
        <w:t>Cụ thể,</w:t>
      </w:r>
      <w:r w:rsidRPr="003121AE">
        <w:t xml:space="preserve"> </w:t>
      </w:r>
      <w:r w:rsidR="000227FE">
        <w:rPr>
          <w:lang w:val="en-US"/>
        </w:rPr>
        <w:t>c</w:t>
      </w:r>
      <w:r w:rsidRPr="003121AE">
        <w:t xml:space="preserve">á đạt </w:t>
      </w:r>
      <w:r w:rsidRPr="003121AE">
        <w:rPr>
          <w:lang w:val="en-US"/>
        </w:rPr>
        <w:t>583,5</w:t>
      </w:r>
      <w:r w:rsidRPr="003121AE">
        <w:t xml:space="preserve"> nghìn tấn, tăng </w:t>
      </w:r>
      <w:r w:rsidRPr="003121AE">
        <w:rPr>
          <w:lang w:val="en-US"/>
        </w:rPr>
        <w:t>2,4</w:t>
      </w:r>
      <w:r w:rsidRPr="003121AE">
        <w:t xml:space="preserve">%; tôm đạt </w:t>
      </w:r>
      <w:r w:rsidRPr="003121AE">
        <w:rPr>
          <w:lang w:val="en-US"/>
        </w:rPr>
        <w:t>123,2</w:t>
      </w:r>
      <w:r w:rsidRPr="003121AE">
        <w:t xml:space="preserve"> nghìn tấn, </w:t>
      </w:r>
      <w:r w:rsidRPr="003121AE">
        <w:rPr>
          <w:lang w:val="en-US"/>
        </w:rPr>
        <w:t>tăng 3,7</w:t>
      </w:r>
      <w:r w:rsidRPr="003121AE">
        <w:t>%; thủy sản khác đạt 10</w:t>
      </w:r>
      <w:r w:rsidRPr="003121AE">
        <w:rPr>
          <w:lang w:val="en-US"/>
        </w:rPr>
        <w:t>9,2</w:t>
      </w:r>
      <w:r w:rsidRPr="003121AE">
        <w:t xml:space="preserve"> nghìn tấn, </w:t>
      </w:r>
      <w:r w:rsidRPr="003121AE">
        <w:rPr>
          <w:lang w:val="en-US"/>
        </w:rPr>
        <w:t>tăng</w:t>
      </w:r>
      <w:r w:rsidRPr="003121AE">
        <w:t xml:space="preserve"> 2,</w:t>
      </w:r>
      <w:r w:rsidRPr="003121AE">
        <w:rPr>
          <w:lang w:val="en-US"/>
        </w:rPr>
        <w:t>1</w:t>
      </w:r>
      <w:r w:rsidRPr="003121AE">
        <w:t>%.</w:t>
      </w:r>
    </w:p>
    <w:p w14:paraId="32FCD4C1" w14:textId="31A15209" w:rsidR="003121AE" w:rsidRPr="003121AE" w:rsidRDefault="003121AE" w:rsidP="00FA37C8">
      <w:pPr>
        <w:spacing w:before="40" w:after="40" w:line="276" w:lineRule="auto"/>
        <w:ind w:firstLine="567"/>
        <w:jc w:val="both"/>
        <w:rPr>
          <w:lang w:val="de-DE"/>
        </w:rPr>
      </w:pPr>
      <w:r w:rsidRPr="003121AE">
        <w:rPr>
          <w:lang w:val="de-DE"/>
        </w:rPr>
        <w:t>Sản lượng thủy sản nuôi trồng trong tháng ước đạt 517,5 nghìn tấn, tăng 4,5% so với cùng kỳ năm trước, trong đó</w:t>
      </w:r>
      <w:r w:rsidR="000227FE">
        <w:rPr>
          <w:lang w:val="de-DE"/>
        </w:rPr>
        <w:t>:</w:t>
      </w:r>
      <w:r w:rsidRPr="003121AE">
        <w:rPr>
          <w:lang w:val="de-DE"/>
        </w:rPr>
        <w:t xml:space="preserve"> </w:t>
      </w:r>
      <w:r w:rsidR="000227FE">
        <w:rPr>
          <w:lang w:val="de-DE"/>
        </w:rPr>
        <w:t>C</w:t>
      </w:r>
      <w:r w:rsidRPr="003121AE">
        <w:rPr>
          <w:lang w:val="de-DE"/>
        </w:rPr>
        <w:t>á đạt 352,8 nghìn tấn, tăng 4,4%; tôm đạt 109,6 nghìn tấn, tăng 4,3%.</w:t>
      </w:r>
    </w:p>
    <w:p w14:paraId="287ACE00" w14:textId="77777777" w:rsidR="003121AE" w:rsidRPr="003121AE" w:rsidRDefault="003121AE" w:rsidP="00FA37C8">
      <w:pPr>
        <w:spacing w:before="40" w:after="40" w:line="276" w:lineRule="auto"/>
        <w:ind w:firstLine="567"/>
        <w:jc w:val="both"/>
        <w:rPr>
          <w:lang w:val="de-DE"/>
        </w:rPr>
      </w:pPr>
      <w:r w:rsidRPr="003121AE">
        <w:rPr>
          <w:lang w:val="de-DE"/>
        </w:rPr>
        <w:t>Sản lượng thu hoạch của cá tra trong tháng tiếp tục tăng so với cùng kỳ năm trước do cá tra là mặt hàng có lợi thế phù hợp với khả năng chi tiêu của người tiêu dùng trên thế giới trong bối cảnh lạm phát tăng cao cùng với đó giá cá tra ổn định giúp người nuôi có lãi</w:t>
      </w:r>
      <w:r w:rsidRPr="003121AE">
        <w:rPr>
          <w:rStyle w:val="FootnoteReference"/>
          <w:lang w:val="de-DE"/>
        </w:rPr>
        <w:footnoteReference w:id="5"/>
      </w:r>
      <w:r w:rsidRPr="003121AE">
        <w:rPr>
          <w:lang w:val="de-DE"/>
        </w:rPr>
        <w:t>. Sản lượng cá tra trong tháng ước đạt 168,2 nghìn tấn, tăng 7,2% so với cùng kỳ năm trước.</w:t>
      </w:r>
    </w:p>
    <w:p w14:paraId="0A3DA055" w14:textId="2C213990" w:rsidR="003121AE" w:rsidRPr="003121AE" w:rsidRDefault="003121AE" w:rsidP="00FA37C8">
      <w:pPr>
        <w:spacing w:before="40" w:after="40" w:line="276" w:lineRule="auto"/>
        <w:ind w:firstLine="567"/>
        <w:jc w:val="both"/>
        <w:rPr>
          <w:lang w:val="de-DE"/>
        </w:rPr>
      </w:pPr>
      <w:r w:rsidRPr="003121AE">
        <w:rPr>
          <w:lang w:val="de-DE"/>
        </w:rPr>
        <w:t>Giá tôm nuôi cao và duy trì ở mức ổn định từ các tháng đầu năm 2022</w:t>
      </w:r>
      <w:r w:rsidRPr="003121AE">
        <w:rPr>
          <w:rStyle w:val="FootnoteReference"/>
          <w:lang w:val="de-DE"/>
        </w:rPr>
        <w:footnoteReference w:id="6"/>
      </w:r>
      <w:r w:rsidRPr="003121AE">
        <w:rPr>
          <w:lang w:val="de-DE"/>
        </w:rPr>
        <w:t xml:space="preserve"> cùng với việc phát triển các mô hình nuôi tôm thâm canh công nghệ cao, nuôi tôm siêu thâm canh giúp tăng sản lượng tôm nuôi. Sản lượng tôm thẻ chân trắng</w:t>
      </w:r>
      <w:r w:rsidR="00142010">
        <w:rPr>
          <w:lang w:val="de-DE"/>
        </w:rPr>
        <w:t xml:space="preserve"> tháng Mười</w:t>
      </w:r>
      <w:r w:rsidRPr="003121AE">
        <w:rPr>
          <w:lang w:val="de-DE"/>
        </w:rPr>
        <w:t xml:space="preserve"> ước đạt 75,9 nghìn tấn, tăng 5,4% so với cùng kỳ năm trước; sản lượng tôm sú đạt 25,3 nghìn tấn, tăng 0,8%.</w:t>
      </w:r>
    </w:p>
    <w:p w14:paraId="793C978B" w14:textId="77777777" w:rsidR="003121AE" w:rsidRDefault="003121AE" w:rsidP="00FA37C8">
      <w:pPr>
        <w:spacing w:before="40" w:after="40" w:line="276" w:lineRule="auto"/>
        <w:ind w:firstLine="567"/>
        <w:jc w:val="both"/>
        <w:rPr>
          <w:lang w:val="de-DE"/>
        </w:rPr>
      </w:pPr>
      <w:r w:rsidRPr="003121AE">
        <w:rPr>
          <w:lang w:val="de-DE"/>
        </w:rPr>
        <w:t>Sản lượng thủy sản khai thác trong tháng ước đạt 298,4 nghìn tấn, giảm 0,6% so với cùng kỳ năm trước, bao gồm: Cá đạt 230,7 nghìn tấn, giảm 0,6%; tôm đạt 13,6 nghìn tấn, giảm 0,7%; thủy sản khác đạt 54,1 nghìn tấn, giảm 0,9%. Sản lượng thủy sản khai thác biển ước đạt 279,9 nghìn tấn, giảm 0,7% so với cùng kỳ do điều kiện thời tiết ngư trường trong tháng Mười không thuận lợi cho ngư dân vươn khơi, bám biển.</w:t>
      </w:r>
    </w:p>
    <w:p w14:paraId="248EB851" w14:textId="77777777" w:rsidR="003121AE" w:rsidRPr="003121AE" w:rsidRDefault="003121AE" w:rsidP="003121AE">
      <w:pPr>
        <w:spacing w:line="288" w:lineRule="auto"/>
        <w:jc w:val="center"/>
        <w:rPr>
          <w:rFonts w:ascii="Arial" w:hAnsi="Arial" w:cs="Arial"/>
          <w:b/>
          <w:bCs/>
          <w:sz w:val="12"/>
          <w:szCs w:val="24"/>
          <w:lang w:val="de-DE"/>
        </w:rPr>
      </w:pPr>
    </w:p>
    <w:p w14:paraId="1241C8FB" w14:textId="77777777" w:rsidR="003121AE" w:rsidRDefault="003121AE" w:rsidP="003121AE">
      <w:pPr>
        <w:spacing w:line="288" w:lineRule="auto"/>
        <w:jc w:val="center"/>
        <w:rPr>
          <w:rFonts w:ascii="Arial" w:hAnsi="Arial" w:cs="Arial"/>
          <w:b/>
          <w:bCs/>
          <w:sz w:val="24"/>
          <w:szCs w:val="24"/>
          <w:lang w:val="de-DE"/>
        </w:rPr>
      </w:pPr>
      <w:r>
        <w:rPr>
          <w:rFonts w:ascii="Arial" w:hAnsi="Arial" w:cs="Arial"/>
          <w:b/>
          <w:bCs/>
          <w:sz w:val="24"/>
          <w:szCs w:val="24"/>
          <w:lang w:val="de-DE"/>
        </w:rPr>
        <w:t>Hình 3. Sản lượng thủy sản 10 tháng năm 2022</w:t>
      </w:r>
    </w:p>
    <w:p w14:paraId="00C7F897" w14:textId="77777777" w:rsidR="003121AE" w:rsidRDefault="003121AE" w:rsidP="003121AE">
      <w:pPr>
        <w:spacing w:line="288" w:lineRule="auto"/>
        <w:jc w:val="center"/>
        <w:rPr>
          <w:rFonts w:ascii="Arial" w:hAnsi="Arial" w:cs="Arial"/>
          <w:b/>
          <w:bCs/>
          <w:sz w:val="24"/>
          <w:szCs w:val="24"/>
          <w:lang w:val="de-DE"/>
        </w:rPr>
      </w:pPr>
      <w:r>
        <w:rPr>
          <w:rFonts w:ascii="Arial" w:hAnsi="Arial" w:cs="Arial"/>
          <w:b/>
          <w:bCs/>
          <w:sz w:val="24"/>
          <w:szCs w:val="24"/>
          <w:lang w:val="de-DE"/>
        </w:rPr>
        <w:t>so với cùng kỳ năm 2021</w:t>
      </w:r>
    </w:p>
    <w:p w14:paraId="12985D33" w14:textId="77777777" w:rsidR="003121AE" w:rsidRPr="003121AE" w:rsidRDefault="003121AE" w:rsidP="003121AE">
      <w:pPr>
        <w:spacing w:line="288" w:lineRule="auto"/>
        <w:jc w:val="center"/>
        <w:rPr>
          <w:sz w:val="12"/>
          <w:lang w:val="de-DE"/>
        </w:rPr>
      </w:pPr>
    </w:p>
    <w:p w14:paraId="6133D80A" w14:textId="588900A2" w:rsidR="007945D5" w:rsidRDefault="004A247F" w:rsidP="007945D5">
      <w:pPr>
        <w:spacing w:line="288" w:lineRule="auto"/>
        <w:rPr>
          <w:lang w:val="de-DE"/>
        </w:rPr>
      </w:pPr>
      <w:r w:rsidRPr="00034B9C">
        <w:rPr>
          <w:noProof/>
          <w:lang w:val="en-US"/>
        </w:rPr>
        <w:drawing>
          <wp:inline distT="0" distB="0" distL="0" distR="0" wp14:anchorId="1AEA37B2" wp14:editId="340E714C">
            <wp:extent cx="5699760" cy="180290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9760" cy="1802908"/>
                    </a:xfrm>
                    <a:prstGeom prst="rect">
                      <a:avLst/>
                    </a:prstGeom>
                    <a:noFill/>
                    <a:ln>
                      <a:noFill/>
                    </a:ln>
                  </pic:spPr>
                </pic:pic>
              </a:graphicData>
            </a:graphic>
          </wp:inline>
        </w:drawing>
      </w:r>
    </w:p>
    <w:p w14:paraId="33CDD0A7" w14:textId="77777777" w:rsidR="003121AE" w:rsidRPr="009F5D5F" w:rsidRDefault="003121AE" w:rsidP="000C5818">
      <w:pPr>
        <w:spacing w:before="40" w:after="40" w:line="276" w:lineRule="auto"/>
        <w:ind w:firstLine="567"/>
        <w:jc w:val="both"/>
        <w:rPr>
          <w:b/>
          <w:bCs/>
          <w:i/>
          <w:iCs/>
          <w:lang w:val="pt-BR"/>
        </w:rPr>
      </w:pPr>
      <w:r w:rsidRPr="00C21E62">
        <w:rPr>
          <w:lang w:val="de-DE"/>
        </w:rPr>
        <w:lastRenderedPageBreak/>
        <w:t>Tính chung 10 tháng năm 2022, sản lư</w:t>
      </w:r>
      <w:r>
        <w:rPr>
          <w:lang w:val="de-DE"/>
        </w:rPr>
        <w:t>ợng thủy sản ước đạt 7.450,7</w:t>
      </w:r>
      <w:r w:rsidRPr="00C21E62">
        <w:rPr>
          <w:lang w:val="de-DE"/>
        </w:rPr>
        <w:t xml:space="preserve"> nghìn tấn, tăng </w:t>
      </w:r>
      <w:r>
        <w:rPr>
          <w:lang w:val="de-DE"/>
        </w:rPr>
        <w:t>3,1</w:t>
      </w:r>
      <w:r w:rsidRPr="00C21E62">
        <w:rPr>
          <w:lang w:val="de-DE"/>
        </w:rPr>
        <w:t xml:space="preserve">% so với cùng kỳ năm trước, </w:t>
      </w:r>
      <w:r>
        <w:rPr>
          <w:lang w:val="de-DE"/>
        </w:rPr>
        <w:t>bao gồm:</w:t>
      </w:r>
      <w:r w:rsidRPr="00C21E62">
        <w:rPr>
          <w:lang w:val="de-DE"/>
        </w:rPr>
        <w:t xml:space="preserve"> </w:t>
      </w:r>
      <w:r>
        <w:rPr>
          <w:lang w:val="de-DE"/>
        </w:rPr>
        <w:t>Cá đạt 5.366,7</w:t>
      </w:r>
      <w:r w:rsidRPr="00C21E62">
        <w:rPr>
          <w:lang w:val="de-DE"/>
        </w:rPr>
        <w:t xml:space="preserve"> nghìn tấn, tăng </w:t>
      </w:r>
      <w:r>
        <w:rPr>
          <w:lang w:val="de-DE"/>
        </w:rPr>
        <w:t>2,6</w:t>
      </w:r>
      <w:r w:rsidRPr="00C21E62">
        <w:rPr>
          <w:lang w:val="de-DE"/>
        </w:rPr>
        <w:t xml:space="preserve">%; </w:t>
      </w:r>
      <w:r>
        <w:rPr>
          <w:lang w:val="de-DE"/>
        </w:rPr>
        <w:t>tôm đạt 1.009,8 nghìn tấn, tăng</w:t>
      </w:r>
      <w:r w:rsidRPr="00C21E62">
        <w:rPr>
          <w:lang w:val="de-DE"/>
        </w:rPr>
        <w:t xml:space="preserve"> </w:t>
      </w:r>
      <w:r>
        <w:rPr>
          <w:lang w:val="de-DE"/>
        </w:rPr>
        <w:t>8</w:t>
      </w:r>
      <w:r w:rsidRPr="00C21E62">
        <w:rPr>
          <w:lang w:val="de-DE"/>
        </w:rPr>
        <w:t>,2%</w:t>
      </w:r>
      <w:r>
        <w:rPr>
          <w:lang w:val="de-DE"/>
        </w:rPr>
        <w:t>; thủy sản khác đạt 1.074,2 nghìn tấn, tăng 1,2%.</w:t>
      </w:r>
      <w:r w:rsidRPr="00C21E62">
        <w:rPr>
          <w:lang w:val="de-DE"/>
        </w:rPr>
        <w:t xml:space="preserve"> </w:t>
      </w:r>
    </w:p>
    <w:p w14:paraId="37570D0F" w14:textId="77777777" w:rsidR="004535EF" w:rsidRPr="0067355D" w:rsidRDefault="004535EF" w:rsidP="000C5818">
      <w:pPr>
        <w:spacing w:before="40" w:after="40" w:line="276" w:lineRule="auto"/>
        <w:ind w:firstLine="567"/>
        <w:jc w:val="both"/>
        <w:rPr>
          <w:b/>
          <w:bCs/>
          <w:lang w:val="pl-PL"/>
        </w:rPr>
      </w:pPr>
      <w:r w:rsidRPr="0067355D">
        <w:rPr>
          <w:b/>
          <w:bCs/>
          <w:lang w:val="pl-PL"/>
        </w:rPr>
        <w:t>2. Sản xuất công nghiệp</w:t>
      </w:r>
    </w:p>
    <w:p w14:paraId="219CCD7F" w14:textId="15FE5DCF" w:rsidR="004535EF" w:rsidRPr="0067355D" w:rsidRDefault="004535EF" w:rsidP="000C5818">
      <w:pPr>
        <w:shd w:val="clear" w:color="auto" w:fill="FFFFFF"/>
        <w:spacing w:before="40" w:after="40" w:line="276" w:lineRule="auto"/>
        <w:ind w:firstLine="567"/>
        <w:jc w:val="both"/>
        <w:rPr>
          <w:i/>
          <w:lang w:val="pl-PL"/>
        </w:rPr>
      </w:pPr>
      <w:r w:rsidRPr="0067355D">
        <w:rPr>
          <w:i/>
          <w:lang w:val="sv-SE"/>
        </w:rPr>
        <w:t>Sản xuất công nghiệp tháng Mười tiếp tục phục hồi, ước tăng 3</w:t>
      </w:r>
      <w:r w:rsidRPr="0067355D">
        <w:rPr>
          <w:i/>
        </w:rPr>
        <w:t xml:space="preserve">% </w:t>
      </w:r>
      <w:r w:rsidRPr="0067355D">
        <w:rPr>
          <w:i/>
          <w:lang w:val="sv-SE"/>
        </w:rPr>
        <w:t>so với tháng trước và tăng 6,</w:t>
      </w:r>
      <w:r>
        <w:rPr>
          <w:i/>
          <w:lang w:val="sv-SE"/>
        </w:rPr>
        <w:t>3</w:t>
      </w:r>
      <w:r w:rsidRPr="0067355D">
        <w:rPr>
          <w:i/>
          <w:lang w:val="sv-SE"/>
        </w:rPr>
        <w:t xml:space="preserve">% so với cùng kỳ năm trước do các doanh nghiệp </w:t>
      </w:r>
      <w:r w:rsidRPr="0067355D">
        <w:rPr>
          <w:i/>
        </w:rPr>
        <w:t>đã chủ động hơn về lao động và kế hoạch sản xuất kinh doanh, khắc phục khó khăn để phục hồi, mở rộng sản xuất</w:t>
      </w:r>
      <w:r w:rsidRPr="0067355D">
        <w:rPr>
          <w:i/>
          <w:lang w:val="sv-SE"/>
        </w:rPr>
        <w:t>. Tính chung 10 tháng năm 202</w:t>
      </w:r>
      <w:r w:rsidRPr="0067355D">
        <w:rPr>
          <w:i/>
        </w:rPr>
        <w:t>2</w:t>
      </w:r>
      <w:r w:rsidRPr="0067355D">
        <w:rPr>
          <w:i/>
          <w:lang w:val="sv-SE"/>
        </w:rPr>
        <w:t xml:space="preserve">, chỉ số sản xuất toàn ngành công nghiệp ước tăng </w:t>
      </w:r>
      <w:r>
        <w:rPr>
          <w:i/>
          <w:lang w:val="pl-PL"/>
        </w:rPr>
        <w:t>9</w:t>
      </w:r>
      <w:r w:rsidRPr="0067355D">
        <w:rPr>
          <w:i/>
          <w:lang w:val="sv-SE"/>
        </w:rPr>
        <w:t>% so với cùng kỳ năm trước</w:t>
      </w:r>
      <w:r w:rsidRPr="0067355D">
        <w:rPr>
          <w:rStyle w:val="FootnoteReference"/>
          <w:i/>
          <w:lang w:val="sv-SE"/>
        </w:rPr>
        <w:footnoteReference w:id="7"/>
      </w:r>
      <w:r w:rsidRPr="0067355D">
        <w:rPr>
          <w:i/>
          <w:lang w:val="sv-SE"/>
        </w:rPr>
        <w:t>.</w:t>
      </w:r>
    </w:p>
    <w:p w14:paraId="17843AD6" w14:textId="77777777" w:rsidR="004535EF" w:rsidRPr="0067355D" w:rsidRDefault="004535EF" w:rsidP="000C5818">
      <w:pPr>
        <w:shd w:val="clear" w:color="auto" w:fill="FFFFFF"/>
        <w:spacing w:before="40" w:after="40" w:line="276" w:lineRule="auto"/>
        <w:ind w:firstLine="567"/>
        <w:jc w:val="both"/>
        <w:rPr>
          <w:lang w:val="pl-PL"/>
        </w:rPr>
      </w:pPr>
      <w:r w:rsidRPr="0067355D">
        <w:rPr>
          <w:lang w:val="pl-PL"/>
        </w:rPr>
        <w:t xml:space="preserve">Chỉ số sản xuất toàn ngành công nghiệp (IIP) tháng </w:t>
      </w:r>
      <w:r w:rsidRPr="0067355D">
        <w:rPr>
          <w:lang w:val="sv-SE"/>
        </w:rPr>
        <w:t>Mười</w:t>
      </w:r>
      <w:r w:rsidRPr="0067355D">
        <w:rPr>
          <w:lang w:val="pl-PL"/>
        </w:rPr>
        <w:t xml:space="preserve"> ước </w:t>
      </w:r>
      <w:r w:rsidRPr="0067355D">
        <w:rPr>
          <w:lang w:val="sv-SE"/>
        </w:rPr>
        <w:t>tăng 3%</w:t>
      </w:r>
      <w:r w:rsidRPr="0067355D">
        <w:rPr>
          <w:lang w:val="pl-PL"/>
        </w:rPr>
        <w:t xml:space="preserve"> so với tháng trước</w:t>
      </w:r>
      <w:r w:rsidRPr="0067355D">
        <w:rPr>
          <w:rStyle w:val="FootnoteReference"/>
          <w:lang w:val="pl-PL"/>
        </w:rPr>
        <w:footnoteReference w:id="8"/>
      </w:r>
      <w:r w:rsidRPr="0067355D">
        <w:rPr>
          <w:lang w:val="pl-PL"/>
        </w:rPr>
        <w:t xml:space="preserve"> và tăng </w:t>
      </w:r>
      <w:r w:rsidRPr="0067355D">
        <w:rPr>
          <w:lang w:val="sv-SE"/>
        </w:rPr>
        <w:t>6,</w:t>
      </w:r>
      <w:r>
        <w:rPr>
          <w:lang w:val="sv-SE"/>
        </w:rPr>
        <w:t>3</w:t>
      </w:r>
      <w:r w:rsidRPr="0067355D">
        <w:rPr>
          <w:lang w:val="pl-PL"/>
        </w:rPr>
        <w:t>% so với cùng kỳ năm trước</w:t>
      </w:r>
      <w:r w:rsidRPr="0067355D">
        <w:t>. T</w:t>
      </w:r>
      <w:r w:rsidRPr="0067355D">
        <w:rPr>
          <w:lang w:val="pl-PL"/>
        </w:rPr>
        <w:t>rong đó</w:t>
      </w:r>
      <w:r w:rsidRPr="0067355D">
        <w:t>, so với cùng kỳ năm trước,</w:t>
      </w:r>
      <w:r w:rsidRPr="0067355D">
        <w:rPr>
          <w:lang w:val="pl-PL"/>
        </w:rPr>
        <w:t xml:space="preserve"> ngành chế biến, chế tạo tăng 5,</w:t>
      </w:r>
      <w:r>
        <w:rPr>
          <w:lang w:val="pl-PL"/>
        </w:rPr>
        <w:t>7</w:t>
      </w:r>
      <w:r w:rsidRPr="0067355D">
        <w:rPr>
          <w:lang w:val="pl-PL"/>
        </w:rPr>
        <w:t xml:space="preserve">%; ngành khai khoáng tăng 6,3%; ngành sản xuất và phân phối điện tăng 10,5%; cung cấp nước, hoạt động quản lý và xử lý rác thải, nước thải tăng </w:t>
      </w:r>
      <w:r w:rsidRPr="00E37684">
        <w:t>15,7</w:t>
      </w:r>
      <w:r w:rsidRPr="0067355D">
        <w:rPr>
          <w:lang w:val="pl-PL"/>
        </w:rPr>
        <w:t>%</w:t>
      </w:r>
      <w:r>
        <w:rPr>
          <w:rStyle w:val="FootnoteReference"/>
          <w:lang w:val="pl-PL"/>
        </w:rPr>
        <w:footnoteReference w:id="9"/>
      </w:r>
      <w:r w:rsidRPr="0067355D">
        <w:rPr>
          <w:lang w:val="pl-PL"/>
        </w:rPr>
        <w:t xml:space="preserve">. </w:t>
      </w:r>
    </w:p>
    <w:p w14:paraId="46D1D1F9" w14:textId="77777777" w:rsidR="004535EF" w:rsidRPr="0067355D" w:rsidRDefault="004535EF" w:rsidP="000C5818">
      <w:pPr>
        <w:shd w:val="clear" w:color="auto" w:fill="FFFFFF"/>
        <w:tabs>
          <w:tab w:val="left" w:pos="8931"/>
        </w:tabs>
        <w:spacing w:before="40" w:after="40" w:line="276" w:lineRule="auto"/>
        <w:ind w:firstLine="567"/>
        <w:jc w:val="both"/>
        <w:rPr>
          <w:lang w:val="pl-PL"/>
        </w:rPr>
      </w:pPr>
      <w:r w:rsidRPr="0067355D">
        <w:rPr>
          <w:lang w:val="pl-PL"/>
        </w:rPr>
        <w:t>Tính chung 10 tháng năm 202</w:t>
      </w:r>
      <w:r w:rsidRPr="0067355D">
        <w:t>2</w:t>
      </w:r>
      <w:r w:rsidRPr="0067355D">
        <w:rPr>
          <w:lang w:val="pl-PL"/>
        </w:rPr>
        <w:t xml:space="preserve">, IIP ước tăng </w:t>
      </w:r>
      <w:r>
        <w:rPr>
          <w:lang w:val="pl-PL"/>
        </w:rPr>
        <w:t>9</w:t>
      </w:r>
      <w:r w:rsidRPr="0067355D">
        <w:rPr>
          <w:lang w:val="pl-PL"/>
        </w:rPr>
        <w:t>% so với cùng kỳ năm trước (</w:t>
      </w:r>
      <w:r w:rsidRPr="0067355D">
        <w:t xml:space="preserve">cùng kỳ năm 2021 tăng </w:t>
      </w:r>
      <w:r w:rsidRPr="0067355D">
        <w:rPr>
          <w:lang w:val="pl-PL"/>
        </w:rPr>
        <w:t>3,8</w:t>
      </w:r>
      <w:r w:rsidRPr="0067355D">
        <w:t>%</w:t>
      </w:r>
      <w:r w:rsidRPr="0067355D">
        <w:rPr>
          <w:lang w:val="pl-PL"/>
        </w:rPr>
        <w:t>). Trong đó, ngành chế biến, chế tạo tăng 9,</w:t>
      </w:r>
      <w:r>
        <w:rPr>
          <w:lang w:val="pl-PL"/>
        </w:rPr>
        <w:t>6</w:t>
      </w:r>
      <w:r w:rsidRPr="0067355D">
        <w:rPr>
          <w:lang w:val="pl-PL"/>
        </w:rPr>
        <w:t>% (cùng kỳ năm 202</w:t>
      </w:r>
      <w:r w:rsidRPr="0067355D">
        <w:t>1</w:t>
      </w:r>
      <w:r w:rsidRPr="0067355D">
        <w:rPr>
          <w:lang w:val="pl-PL"/>
        </w:rPr>
        <w:t xml:space="preserve"> tăng 5,1%), đóng góp 7,</w:t>
      </w:r>
      <w:r>
        <w:rPr>
          <w:lang w:val="pl-PL"/>
        </w:rPr>
        <w:t>4</w:t>
      </w:r>
      <w:r w:rsidRPr="0067355D">
        <w:rPr>
          <w:lang w:val="pl-PL"/>
        </w:rPr>
        <w:t xml:space="preserve"> điểm phần trăm vào mức tăng chung; ngành sản xuất và phân phối điện tăng 7,8%, đóng góp 0,7 điểm phần trăm; ngành cung cấp nước, hoạt động quản lý và xử lý rác thải, nước thải tăng 6,6%, đóng góp 0,1 điểm phần trăm; ngành khai khoáng tăng 5%, đóng góp </w:t>
      </w:r>
      <w:r w:rsidRPr="0067355D">
        <w:t>0,</w:t>
      </w:r>
      <w:r w:rsidRPr="0067355D">
        <w:rPr>
          <w:lang w:val="pl-PL"/>
        </w:rPr>
        <w:t>8 điểm phần trăm trong mức tăng chung.</w:t>
      </w:r>
    </w:p>
    <w:p w14:paraId="7A711A11" w14:textId="77777777" w:rsidR="004535EF" w:rsidRPr="003121AE" w:rsidRDefault="004535EF" w:rsidP="000C5818">
      <w:pPr>
        <w:shd w:val="clear" w:color="auto" w:fill="FFFFFF"/>
        <w:tabs>
          <w:tab w:val="left" w:pos="8931"/>
        </w:tabs>
        <w:spacing w:before="40" w:after="40" w:line="276" w:lineRule="auto"/>
        <w:ind w:firstLine="567"/>
        <w:jc w:val="both"/>
        <w:rPr>
          <w:spacing w:val="-2"/>
          <w:lang w:val="pl-PL"/>
        </w:rPr>
      </w:pPr>
      <w:r w:rsidRPr="003121AE">
        <w:rPr>
          <w:i/>
          <w:spacing w:val="-2"/>
          <w:lang w:val="pl-PL"/>
        </w:rPr>
        <w:t>Chỉ số sản xuất 10 tháng năm 2022 của một số ngành công nghiệp trọng điểm</w:t>
      </w:r>
      <w:r w:rsidRPr="003121AE">
        <w:rPr>
          <w:spacing w:val="-2"/>
          <w:lang w:val="pl-PL"/>
        </w:rPr>
        <w:t xml:space="preserve"> </w:t>
      </w:r>
      <w:r w:rsidRPr="003121AE">
        <w:rPr>
          <w:i/>
          <w:spacing w:val="-2"/>
          <w:lang w:val="pl-PL"/>
        </w:rPr>
        <w:t>cấp II tăng cao so với cùng kỳ năm trước</w:t>
      </w:r>
      <w:r w:rsidRPr="003121AE">
        <w:rPr>
          <w:spacing w:val="-2"/>
          <w:lang w:val="pl-PL"/>
        </w:rPr>
        <w:t>: Sản xuất đồ uống tăng 31,5%; sản xuất trang phục tăng 19,2%; sản xuất da và các sản phẩm có liên quan tăng 17,7%; sản xuất thuốc, hóa dược và dược liệu tăng 17,5%; chế biến gỗ và sản xuất sản phẩm từ gỗ, tre, nứa tăng 17,3%; sản xuất máy móc, thiết bị chưa được phân vào đâu tăng 16,3%; sản xuất thiết bị điện tăng 12,</w:t>
      </w:r>
      <w:r>
        <w:rPr>
          <w:spacing w:val="-2"/>
          <w:lang w:val="pl-PL"/>
        </w:rPr>
        <w:t>8</w:t>
      </w:r>
      <w:r w:rsidRPr="003121AE">
        <w:rPr>
          <w:spacing w:val="-2"/>
          <w:lang w:val="pl-PL"/>
        </w:rPr>
        <w:t xml:space="preserve">%; sản xuất phương tiện vận tải khác tăng </w:t>
      </w:r>
      <w:r>
        <w:rPr>
          <w:spacing w:val="-2"/>
          <w:lang w:val="pl-PL"/>
        </w:rPr>
        <w:t>11</w:t>
      </w:r>
      <w:r w:rsidRPr="003121AE">
        <w:rPr>
          <w:spacing w:val="-2"/>
          <w:lang w:val="pl-PL"/>
        </w:rPr>
        <w:t xml:space="preserve">%; sản xuất giấy và sản phẩm từ giấy tăng 10,8%; hoạt động thu gom, xử </w:t>
      </w:r>
      <w:r w:rsidRPr="003121AE">
        <w:rPr>
          <w:spacing w:val="-2"/>
          <w:lang w:val="pl-PL"/>
        </w:rPr>
        <w:lastRenderedPageBreak/>
        <w:t>lý và tiêu hủy rác thải, tái chế phế liệu tăng 10,2%; sản xuất chế biến thực phẩm tăng 9,</w:t>
      </w:r>
      <w:r>
        <w:rPr>
          <w:spacing w:val="-2"/>
          <w:lang w:val="pl-PL"/>
        </w:rPr>
        <w:t>7</w:t>
      </w:r>
      <w:r w:rsidRPr="003121AE">
        <w:rPr>
          <w:spacing w:val="-2"/>
          <w:lang w:val="pl-PL"/>
        </w:rPr>
        <w:t xml:space="preserve">%. Ở chiều ngược lại, chỉ số IIP của một số ngành giảm: </w:t>
      </w:r>
      <w:r w:rsidRPr="00E37684">
        <w:rPr>
          <w:spacing w:val="-2"/>
          <w:lang w:val="pl-PL"/>
        </w:rPr>
        <w:t>S</w:t>
      </w:r>
      <w:r w:rsidRPr="003121AE">
        <w:rPr>
          <w:spacing w:val="-2"/>
          <w:lang w:val="pl-PL"/>
        </w:rPr>
        <w:t>ản xuất kim loại giảm 1,</w:t>
      </w:r>
      <w:r>
        <w:rPr>
          <w:spacing w:val="-2"/>
          <w:lang w:val="pl-PL"/>
        </w:rPr>
        <w:t>5</w:t>
      </w:r>
      <w:r w:rsidRPr="003121AE">
        <w:rPr>
          <w:spacing w:val="-2"/>
          <w:lang w:val="pl-PL"/>
        </w:rPr>
        <w:t>%; sản xuất sản phẩm từ cao su và plastic giảm 5,4%.</w:t>
      </w:r>
    </w:p>
    <w:p w14:paraId="6001EB7F" w14:textId="77777777" w:rsidR="004535EF" w:rsidRPr="004E3B23" w:rsidRDefault="004535EF" w:rsidP="004535EF">
      <w:pPr>
        <w:shd w:val="clear" w:color="auto" w:fill="FFFFFF"/>
        <w:tabs>
          <w:tab w:val="left" w:pos="8931"/>
        </w:tabs>
        <w:spacing w:line="252" w:lineRule="auto"/>
        <w:jc w:val="center"/>
        <w:rPr>
          <w:rFonts w:ascii="Arial" w:hAnsi="Arial" w:cs="Arial"/>
          <w:b/>
          <w:spacing w:val="-2"/>
          <w:sz w:val="2"/>
          <w:lang w:val="pl-PL"/>
        </w:rPr>
      </w:pPr>
    </w:p>
    <w:p w14:paraId="29E4AA8B" w14:textId="77777777" w:rsidR="000C5818" w:rsidRPr="000C5818" w:rsidRDefault="000C5818" w:rsidP="004535EF">
      <w:pPr>
        <w:shd w:val="clear" w:color="auto" w:fill="FFFFFF"/>
        <w:tabs>
          <w:tab w:val="left" w:pos="8931"/>
        </w:tabs>
        <w:spacing w:after="120" w:line="252" w:lineRule="auto"/>
        <w:jc w:val="center"/>
        <w:rPr>
          <w:rFonts w:ascii="Arial" w:hAnsi="Arial" w:cs="Arial"/>
          <w:b/>
          <w:spacing w:val="-2"/>
          <w:sz w:val="8"/>
          <w:lang w:val="pl-PL"/>
        </w:rPr>
      </w:pPr>
    </w:p>
    <w:p w14:paraId="44B44193" w14:textId="77777777" w:rsidR="004535EF" w:rsidRDefault="004535EF" w:rsidP="004535EF">
      <w:pPr>
        <w:shd w:val="clear" w:color="auto" w:fill="FFFFFF"/>
        <w:tabs>
          <w:tab w:val="left" w:pos="8931"/>
        </w:tabs>
        <w:spacing w:after="120" w:line="252" w:lineRule="auto"/>
        <w:jc w:val="center"/>
        <w:rPr>
          <w:rFonts w:ascii="Arial" w:hAnsi="Arial" w:cs="Arial"/>
          <w:b/>
          <w:spacing w:val="-2"/>
          <w:sz w:val="24"/>
          <w:lang w:val="pl-PL"/>
        </w:rPr>
      </w:pPr>
      <w:r w:rsidRPr="001C3C67">
        <w:rPr>
          <w:rFonts w:ascii="Arial" w:hAnsi="Arial" w:cs="Arial"/>
          <w:b/>
          <w:spacing w:val="-2"/>
          <w:sz w:val="24"/>
          <w:lang w:val="pl-PL"/>
        </w:rPr>
        <w:t xml:space="preserve">Biểu 1. Tốc độ tăng/giảm chỉ số IIP </w:t>
      </w:r>
      <w:r>
        <w:rPr>
          <w:rFonts w:ascii="Arial" w:hAnsi="Arial" w:cs="Arial"/>
          <w:b/>
          <w:spacing w:val="-2"/>
          <w:sz w:val="24"/>
          <w:lang w:val="pl-PL"/>
        </w:rPr>
        <w:t>10</w:t>
      </w:r>
      <w:r>
        <w:rPr>
          <w:rFonts w:ascii="Arial" w:hAnsi="Arial" w:cs="Arial"/>
          <w:b/>
          <w:spacing w:val="-2"/>
          <w:sz w:val="24"/>
        </w:rPr>
        <w:t xml:space="preserve"> tháng </w:t>
      </w:r>
      <w:r w:rsidRPr="001C3C67">
        <w:rPr>
          <w:rFonts w:ascii="Arial" w:hAnsi="Arial" w:cs="Arial"/>
          <w:b/>
          <w:spacing w:val="-2"/>
          <w:sz w:val="24"/>
          <w:lang w:val="pl-PL"/>
        </w:rPr>
        <w:t>các năm 2018-2022</w:t>
      </w:r>
      <w:r w:rsidRPr="001C3C67">
        <w:rPr>
          <w:rFonts w:ascii="Arial" w:hAnsi="Arial" w:cs="Arial"/>
          <w:b/>
          <w:spacing w:val="-2"/>
          <w:sz w:val="24"/>
          <w:lang w:val="pl-PL"/>
        </w:rPr>
        <w:br/>
        <w:t>so với cùng kỳ năm trước của một số ngành công nghiệp trọng điểm</w:t>
      </w:r>
    </w:p>
    <w:p w14:paraId="52448775" w14:textId="77777777" w:rsidR="004535EF" w:rsidRPr="004E3B23" w:rsidRDefault="004535EF" w:rsidP="00E74613">
      <w:pPr>
        <w:shd w:val="clear" w:color="auto" w:fill="FFFFFF"/>
        <w:ind w:right="-96"/>
        <w:jc w:val="right"/>
        <w:rPr>
          <w:i/>
          <w:sz w:val="4"/>
          <w:lang w:val="pl-PL"/>
        </w:rPr>
      </w:pPr>
      <w:r>
        <w:rPr>
          <w:rFonts w:ascii="Arial" w:hAnsi="Arial" w:cs="Arial"/>
          <w:spacing w:val="-2"/>
          <w:sz w:val="24"/>
          <w:lang w:val="pl-PL"/>
        </w:rPr>
        <w:t xml:space="preserve">  </w:t>
      </w:r>
      <w:r w:rsidRPr="004E3B23">
        <w:rPr>
          <w:rFonts w:ascii="Arial" w:hAnsi="Arial" w:cs="Arial"/>
          <w:spacing w:val="-2"/>
          <w:sz w:val="20"/>
          <w:szCs w:val="20"/>
          <w:lang w:val="pl-PL"/>
        </w:rPr>
        <w:t>%</w:t>
      </w:r>
    </w:p>
    <w:tbl>
      <w:tblPr>
        <w:tblW w:w="9072" w:type="dxa"/>
        <w:jc w:val="center"/>
        <w:tblBorders>
          <w:top w:val="single" w:sz="4" w:space="0" w:color="auto"/>
        </w:tblBorders>
        <w:tblLook w:val="04A0" w:firstRow="1" w:lastRow="0" w:firstColumn="1" w:lastColumn="0" w:noHBand="0" w:noVBand="1"/>
      </w:tblPr>
      <w:tblGrid>
        <w:gridCol w:w="4767"/>
        <w:gridCol w:w="861"/>
        <w:gridCol w:w="861"/>
        <w:gridCol w:w="861"/>
        <w:gridCol w:w="861"/>
        <w:gridCol w:w="861"/>
      </w:tblGrid>
      <w:tr w:rsidR="004535EF" w:rsidRPr="00934477" w14:paraId="369893D1" w14:textId="77777777" w:rsidTr="004535EF">
        <w:trPr>
          <w:trHeight w:val="439"/>
          <w:jc w:val="center"/>
        </w:trPr>
        <w:tc>
          <w:tcPr>
            <w:tcW w:w="4767" w:type="dxa"/>
            <w:shd w:val="clear" w:color="auto" w:fill="auto"/>
            <w:noWrap/>
            <w:vAlign w:val="bottom"/>
            <w:hideMark/>
          </w:tcPr>
          <w:p w14:paraId="2A0D724A" w14:textId="77777777" w:rsidR="004535EF" w:rsidRPr="0067355D" w:rsidRDefault="004535EF" w:rsidP="004535EF">
            <w:pPr>
              <w:rPr>
                <w:rFonts w:ascii="Arial" w:hAnsi="Arial" w:cs="Arial"/>
                <w:sz w:val="20"/>
                <w:szCs w:val="20"/>
                <w:lang w:val="en-US"/>
              </w:rPr>
            </w:pPr>
          </w:p>
        </w:tc>
        <w:tc>
          <w:tcPr>
            <w:tcW w:w="861" w:type="dxa"/>
            <w:tcBorders>
              <w:top w:val="single" w:sz="4" w:space="0" w:color="auto"/>
              <w:bottom w:val="single" w:sz="4" w:space="0" w:color="auto"/>
            </w:tcBorders>
            <w:shd w:val="clear" w:color="auto" w:fill="auto"/>
            <w:noWrap/>
            <w:vAlign w:val="center"/>
            <w:hideMark/>
          </w:tcPr>
          <w:p w14:paraId="60E6521A" w14:textId="77777777" w:rsidR="004535EF" w:rsidRPr="0067355D" w:rsidRDefault="004535EF" w:rsidP="004535EF">
            <w:pPr>
              <w:jc w:val="right"/>
              <w:rPr>
                <w:rFonts w:ascii="Arial" w:hAnsi="Arial" w:cs="Arial"/>
                <w:color w:val="000000"/>
                <w:sz w:val="20"/>
                <w:szCs w:val="20"/>
                <w:lang w:val="en-US"/>
              </w:rPr>
            </w:pPr>
            <w:r w:rsidRPr="0067355D">
              <w:rPr>
                <w:rFonts w:ascii="Arial" w:hAnsi="Arial" w:cs="Arial"/>
                <w:color w:val="000000"/>
                <w:sz w:val="20"/>
                <w:szCs w:val="20"/>
                <w:lang w:val="en-US"/>
              </w:rPr>
              <w:t>2018</w:t>
            </w:r>
          </w:p>
        </w:tc>
        <w:tc>
          <w:tcPr>
            <w:tcW w:w="861" w:type="dxa"/>
            <w:tcBorders>
              <w:top w:val="single" w:sz="4" w:space="0" w:color="auto"/>
              <w:bottom w:val="single" w:sz="4" w:space="0" w:color="auto"/>
            </w:tcBorders>
            <w:shd w:val="clear" w:color="auto" w:fill="auto"/>
            <w:noWrap/>
            <w:vAlign w:val="center"/>
            <w:hideMark/>
          </w:tcPr>
          <w:p w14:paraId="7EE8ABBF" w14:textId="77777777" w:rsidR="004535EF" w:rsidRPr="0067355D" w:rsidRDefault="004535EF" w:rsidP="004535EF">
            <w:pPr>
              <w:jc w:val="right"/>
              <w:rPr>
                <w:rFonts w:ascii="Arial" w:hAnsi="Arial" w:cs="Arial"/>
                <w:color w:val="000000"/>
                <w:sz w:val="20"/>
                <w:szCs w:val="20"/>
                <w:lang w:val="en-US"/>
              </w:rPr>
            </w:pPr>
            <w:r w:rsidRPr="0067355D">
              <w:rPr>
                <w:rFonts w:ascii="Arial" w:hAnsi="Arial" w:cs="Arial"/>
                <w:color w:val="000000"/>
                <w:sz w:val="20"/>
                <w:szCs w:val="20"/>
                <w:lang w:val="en-US"/>
              </w:rPr>
              <w:t>2019</w:t>
            </w:r>
          </w:p>
        </w:tc>
        <w:tc>
          <w:tcPr>
            <w:tcW w:w="861" w:type="dxa"/>
            <w:tcBorders>
              <w:top w:val="single" w:sz="4" w:space="0" w:color="auto"/>
              <w:bottom w:val="single" w:sz="4" w:space="0" w:color="auto"/>
            </w:tcBorders>
            <w:shd w:val="clear" w:color="auto" w:fill="auto"/>
            <w:noWrap/>
            <w:vAlign w:val="center"/>
            <w:hideMark/>
          </w:tcPr>
          <w:p w14:paraId="3F11CBB4" w14:textId="77777777" w:rsidR="004535EF" w:rsidRPr="0067355D" w:rsidRDefault="004535EF" w:rsidP="004535EF">
            <w:pPr>
              <w:jc w:val="right"/>
              <w:rPr>
                <w:rFonts w:ascii="Arial" w:hAnsi="Arial" w:cs="Arial"/>
                <w:color w:val="000000"/>
                <w:sz w:val="20"/>
                <w:szCs w:val="20"/>
                <w:lang w:val="en-US"/>
              </w:rPr>
            </w:pPr>
            <w:r w:rsidRPr="0067355D">
              <w:rPr>
                <w:rFonts w:ascii="Arial" w:hAnsi="Arial" w:cs="Arial"/>
                <w:color w:val="000000"/>
                <w:sz w:val="20"/>
                <w:szCs w:val="20"/>
                <w:lang w:val="en-US"/>
              </w:rPr>
              <w:t>2020</w:t>
            </w:r>
          </w:p>
        </w:tc>
        <w:tc>
          <w:tcPr>
            <w:tcW w:w="861" w:type="dxa"/>
            <w:tcBorders>
              <w:top w:val="single" w:sz="4" w:space="0" w:color="auto"/>
              <w:bottom w:val="single" w:sz="4" w:space="0" w:color="auto"/>
            </w:tcBorders>
            <w:shd w:val="clear" w:color="auto" w:fill="auto"/>
            <w:noWrap/>
            <w:vAlign w:val="center"/>
            <w:hideMark/>
          </w:tcPr>
          <w:p w14:paraId="28C0820C" w14:textId="77777777" w:rsidR="004535EF" w:rsidRPr="0067355D" w:rsidRDefault="004535EF" w:rsidP="004535EF">
            <w:pPr>
              <w:jc w:val="right"/>
              <w:rPr>
                <w:rFonts w:ascii="Arial" w:hAnsi="Arial" w:cs="Arial"/>
                <w:color w:val="000000"/>
                <w:sz w:val="20"/>
                <w:szCs w:val="20"/>
                <w:lang w:val="en-US"/>
              </w:rPr>
            </w:pPr>
            <w:r w:rsidRPr="0067355D">
              <w:rPr>
                <w:rFonts w:ascii="Arial" w:hAnsi="Arial" w:cs="Arial"/>
                <w:color w:val="000000"/>
                <w:sz w:val="20"/>
                <w:szCs w:val="20"/>
                <w:lang w:val="en-US"/>
              </w:rPr>
              <w:t>2021</w:t>
            </w:r>
          </w:p>
        </w:tc>
        <w:tc>
          <w:tcPr>
            <w:tcW w:w="861" w:type="dxa"/>
            <w:tcBorders>
              <w:top w:val="single" w:sz="4" w:space="0" w:color="auto"/>
              <w:bottom w:val="single" w:sz="4" w:space="0" w:color="auto"/>
            </w:tcBorders>
            <w:shd w:val="clear" w:color="auto" w:fill="auto"/>
            <w:noWrap/>
            <w:vAlign w:val="center"/>
            <w:hideMark/>
          </w:tcPr>
          <w:p w14:paraId="7C49CF09" w14:textId="77777777" w:rsidR="004535EF" w:rsidRPr="0067355D" w:rsidRDefault="004535EF" w:rsidP="004535EF">
            <w:pPr>
              <w:jc w:val="right"/>
              <w:rPr>
                <w:rFonts w:ascii="Arial" w:hAnsi="Arial" w:cs="Arial"/>
                <w:color w:val="000000"/>
                <w:sz w:val="20"/>
                <w:szCs w:val="20"/>
                <w:lang w:val="en-US"/>
              </w:rPr>
            </w:pPr>
            <w:r w:rsidRPr="0067355D">
              <w:rPr>
                <w:rFonts w:ascii="Arial" w:hAnsi="Arial" w:cs="Arial"/>
                <w:color w:val="000000"/>
                <w:sz w:val="20"/>
                <w:szCs w:val="20"/>
                <w:lang w:val="en-US"/>
              </w:rPr>
              <w:t>2022</w:t>
            </w:r>
          </w:p>
        </w:tc>
      </w:tr>
      <w:tr w:rsidR="004535EF" w:rsidRPr="00934477" w14:paraId="3C61FCF3" w14:textId="77777777" w:rsidTr="004535EF">
        <w:trPr>
          <w:trHeight w:val="302"/>
          <w:jc w:val="center"/>
        </w:trPr>
        <w:tc>
          <w:tcPr>
            <w:tcW w:w="4767" w:type="dxa"/>
            <w:shd w:val="clear" w:color="auto" w:fill="auto"/>
            <w:noWrap/>
            <w:vAlign w:val="bottom"/>
            <w:hideMark/>
          </w:tcPr>
          <w:p w14:paraId="166B8308" w14:textId="77777777" w:rsidR="004535EF" w:rsidRPr="0067355D" w:rsidRDefault="004535EF" w:rsidP="004535EF">
            <w:pPr>
              <w:spacing w:before="120" w:after="120"/>
              <w:rPr>
                <w:rFonts w:ascii="Arial" w:hAnsi="Arial" w:cs="Arial"/>
                <w:color w:val="000000"/>
                <w:sz w:val="20"/>
                <w:szCs w:val="20"/>
                <w:lang w:val="en-US"/>
              </w:rPr>
            </w:pPr>
            <w:r w:rsidRPr="0067355D">
              <w:rPr>
                <w:rFonts w:ascii="Arial" w:hAnsi="Arial" w:cs="Arial"/>
                <w:color w:val="000000"/>
                <w:sz w:val="20"/>
                <w:szCs w:val="20"/>
                <w:lang w:val="en-US"/>
              </w:rPr>
              <w:t>Sản xuất đồ uống</w:t>
            </w:r>
          </w:p>
        </w:tc>
        <w:tc>
          <w:tcPr>
            <w:tcW w:w="861" w:type="dxa"/>
            <w:tcBorders>
              <w:top w:val="single" w:sz="4" w:space="0" w:color="auto"/>
            </w:tcBorders>
            <w:shd w:val="clear" w:color="auto" w:fill="auto"/>
            <w:noWrap/>
            <w:vAlign w:val="bottom"/>
            <w:hideMark/>
          </w:tcPr>
          <w:p w14:paraId="358E9609" w14:textId="77777777" w:rsidR="004535EF" w:rsidRPr="0067355D" w:rsidRDefault="004535EF" w:rsidP="004535EF">
            <w:pPr>
              <w:spacing w:before="120" w:after="120"/>
              <w:jc w:val="right"/>
              <w:rPr>
                <w:rFonts w:ascii="Arial" w:hAnsi="Arial" w:cs="Arial"/>
                <w:color w:val="000000"/>
                <w:sz w:val="20"/>
                <w:szCs w:val="20"/>
                <w:lang w:val="en-US"/>
              </w:rPr>
            </w:pPr>
            <w:r w:rsidRPr="0067355D">
              <w:rPr>
                <w:rFonts w:ascii="Arial" w:hAnsi="Arial" w:cs="Arial"/>
                <w:color w:val="000000"/>
                <w:sz w:val="20"/>
                <w:szCs w:val="20"/>
                <w:lang w:val="en-US"/>
              </w:rPr>
              <w:t>8,0</w:t>
            </w:r>
          </w:p>
        </w:tc>
        <w:tc>
          <w:tcPr>
            <w:tcW w:w="861" w:type="dxa"/>
            <w:tcBorders>
              <w:top w:val="single" w:sz="4" w:space="0" w:color="auto"/>
            </w:tcBorders>
            <w:shd w:val="clear" w:color="auto" w:fill="auto"/>
            <w:noWrap/>
            <w:vAlign w:val="bottom"/>
            <w:hideMark/>
          </w:tcPr>
          <w:p w14:paraId="3A1E9FBA" w14:textId="77777777" w:rsidR="004535EF" w:rsidRPr="0067355D" w:rsidRDefault="004535EF" w:rsidP="004535EF">
            <w:pPr>
              <w:spacing w:before="120" w:after="120"/>
              <w:jc w:val="right"/>
              <w:rPr>
                <w:rFonts w:ascii="Arial" w:hAnsi="Arial" w:cs="Arial"/>
                <w:color w:val="000000"/>
                <w:sz w:val="20"/>
                <w:szCs w:val="20"/>
                <w:lang w:val="en-US"/>
              </w:rPr>
            </w:pPr>
            <w:r w:rsidRPr="0067355D">
              <w:rPr>
                <w:rFonts w:ascii="Arial" w:hAnsi="Arial" w:cs="Arial"/>
                <w:color w:val="000000"/>
                <w:sz w:val="20"/>
                <w:szCs w:val="20"/>
                <w:lang w:val="en-US"/>
              </w:rPr>
              <w:t>10,7</w:t>
            </w:r>
          </w:p>
        </w:tc>
        <w:tc>
          <w:tcPr>
            <w:tcW w:w="861" w:type="dxa"/>
            <w:tcBorders>
              <w:top w:val="single" w:sz="4" w:space="0" w:color="auto"/>
            </w:tcBorders>
            <w:shd w:val="clear" w:color="auto" w:fill="auto"/>
            <w:noWrap/>
            <w:vAlign w:val="bottom"/>
            <w:hideMark/>
          </w:tcPr>
          <w:p w14:paraId="43E26ED9" w14:textId="77777777" w:rsidR="004535EF" w:rsidRPr="0067355D" w:rsidRDefault="004535EF" w:rsidP="004535EF">
            <w:pPr>
              <w:spacing w:before="120" w:after="120"/>
              <w:jc w:val="right"/>
              <w:rPr>
                <w:rFonts w:ascii="Arial" w:hAnsi="Arial" w:cs="Arial"/>
                <w:color w:val="000000"/>
                <w:sz w:val="20"/>
                <w:szCs w:val="20"/>
                <w:lang w:val="en-US"/>
              </w:rPr>
            </w:pPr>
            <w:r w:rsidRPr="0067355D">
              <w:rPr>
                <w:rFonts w:ascii="Arial" w:hAnsi="Arial" w:cs="Arial"/>
                <w:color w:val="000000"/>
                <w:sz w:val="20"/>
                <w:szCs w:val="20"/>
                <w:lang w:val="en-US"/>
              </w:rPr>
              <w:t>-5,9</w:t>
            </w:r>
          </w:p>
        </w:tc>
        <w:tc>
          <w:tcPr>
            <w:tcW w:w="861" w:type="dxa"/>
            <w:tcBorders>
              <w:top w:val="single" w:sz="4" w:space="0" w:color="auto"/>
            </w:tcBorders>
            <w:shd w:val="clear" w:color="auto" w:fill="auto"/>
            <w:noWrap/>
            <w:vAlign w:val="bottom"/>
            <w:hideMark/>
          </w:tcPr>
          <w:p w14:paraId="60C35139" w14:textId="77777777" w:rsidR="004535EF" w:rsidRPr="0067355D" w:rsidRDefault="004535EF" w:rsidP="004535EF">
            <w:pPr>
              <w:spacing w:before="120" w:after="120"/>
              <w:jc w:val="right"/>
              <w:rPr>
                <w:rFonts w:ascii="Arial" w:hAnsi="Arial" w:cs="Arial"/>
                <w:color w:val="000000"/>
                <w:sz w:val="20"/>
                <w:szCs w:val="20"/>
                <w:lang w:val="en-US"/>
              </w:rPr>
            </w:pPr>
            <w:r w:rsidRPr="0067355D">
              <w:rPr>
                <w:rFonts w:ascii="Arial" w:hAnsi="Arial" w:cs="Arial"/>
                <w:color w:val="000000"/>
                <w:sz w:val="20"/>
                <w:szCs w:val="20"/>
                <w:lang w:val="en-US"/>
              </w:rPr>
              <w:t>-4,3</w:t>
            </w:r>
          </w:p>
        </w:tc>
        <w:tc>
          <w:tcPr>
            <w:tcW w:w="861" w:type="dxa"/>
            <w:tcBorders>
              <w:top w:val="single" w:sz="4" w:space="0" w:color="auto"/>
            </w:tcBorders>
            <w:shd w:val="clear" w:color="auto" w:fill="auto"/>
            <w:noWrap/>
            <w:vAlign w:val="bottom"/>
            <w:hideMark/>
          </w:tcPr>
          <w:p w14:paraId="400FE21B" w14:textId="77777777" w:rsidR="004535EF" w:rsidRPr="0067355D" w:rsidRDefault="004535EF" w:rsidP="004535EF">
            <w:pPr>
              <w:spacing w:before="120" w:after="120"/>
              <w:jc w:val="right"/>
              <w:rPr>
                <w:rFonts w:ascii="Arial" w:hAnsi="Arial" w:cs="Arial"/>
                <w:color w:val="000000"/>
                <w:sz w:val="20"/>
                <w:szCs w:val="20"/>
                <w:lang w:val="en-US"/>
              </w:rPr>
            </w:pPr>
            <w:r w:rsidRPr="0067355D">
              <w:rPr>
                <w:rFonts w:ascii="Arial" w:hAnsi="Arial" w:cs="Arial"/>
                <w:color w:val="000000"/>
                <w:sz w:val="20"/>
                <w:szCs w:val="20"/>
                <w:lang w:val="en-US"/>
              </w:rPr>
              <w:t>31,5</w:t>
            </w:r>
          </w:p>
        </w:tc>
      </w:tr>
      <w:tr w:rsidR="004535EF" w:rsidRPr="00934477" w14:paraId="66AA0EDD" w14:textId="77777777" w:rsidTr="004535EF">
        <w:trPr>
          <w:trHeight w:val="302"/>
          <w:jc w:val="center"/>
        </w:trPr>
        <w:tc>
          <w:tcPr>
            <w:tcW w:w="4767" w:type="dxa"/>
            <w:shd w:val="clear" w:color="auto" w:fill="auto"/>
            <w:noWrap/>
            <w:vAlign w:val="bottom"/>
            <w:hideMark/>
          </w:tcPr>
          <w:p w14:paraId="1631D9A3" w14:textId="77777777" w:rsidR="004535EF" w:rsidRPr="0067355D" w:rsidRDefault="004535EF" w:rsidP="004453FE">
            <w:pPr>
              <w:spacing w:before="40" w:after="40"/>
              <w:rPr>
                <w:rFonts w:ascii="Arial" w:hAnsi="Arial" w:cs="Arial"/>
                <w:color w:val="000000"/>
                <w:sz w:val="20"/>
                <w:szCs w:val="20"/>
                <w:lang w:val="en-US"/>
              </w:rPr>
            </w:pPr>
            <w:r w:rsidRPr="0067355D">
              <w:rPr>
                <w:rFonts w:ascii="Arial" w:hAnsi="Arial" w:cs="Arial"/>
                <w:color w:val="000000"/>
                <w:sz w:val="20"/>
                <w:szCs w:val="20"/>
                <w:lang w:val="en-US"/>
              </w:rPr>
              <w:t>Sản xuất trang phục</w:t>
            </w:r>
          </w:p>
        </w:tc>
        <w:tc>
          <w:tcPr>
            <w:tcW w:w="861" w:type="dxa"/>
            <w:shd w:val="clear" w:color="auto" w:fill="auto"/>
            <w:noWrap/>
            <w:vAlign w:val="bottom"/>
            <w:hideMark/>
          </w:tcPr>
          <w:p w14:paraId="1176F026"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11,4</w:t>
            </w:r>
          </w:p>
        </w:tc>
        <w:tc>
          <w:tcPr>
            <w:tcW w:w="861" w:type="dxa"/>
            <w:shd w:val="clear" w:color="auto" w:fill="auto"/>
            <w:noWrap/>
            <w:vAlign w:val="bottom"/>
            <w:hideMark/>
          </w:tcPr>
          <w:p w14:paraId="1AE7A28C"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8,3</w:t>
            </w:r>
          </w:p>
        </w:tc>
        <w:tc>
          <w:tcPr>
            <w:tcW w:w="861" w:type="dxa"/>
            <w:shd w:val="clear" w:color="auto" w:fill="auto"/>
            <w:noWrap/>
            <w:vAlign w:val="bottom"/>
            <w:hideMark/>
          </w:tcPr>
          <w:p w14:paraId="435385F0"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-5,3</w:t>
            </w:r>
          </w:p>
        </w:tc>
        <w:tc>
          <w:tcPr>
            <w:tcW w:w="861" w:type="dxa"/>
            <w:shd w:val="clear" w:color="auto" w:fill="auto"/>
            <w:noWrap/>
            <w:vAlign w:val="bottom"/>
            <w:hideMark/>
          </w:tcPr>
          <w:p w14:paraId="7646210D"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5,5</w:t>
            </w:r>
          </w:p>
        </w:tc>
        <w:tc>
          <w:tcPr>
            <w:tcW w:w="861" w:type="dxa"/>
            <w:shd w:val="clear" w:color="auto" w:fill="auto"/>
            <w:noWrap/>
            <w:vAlign w:val="bottom"/>
            <w:hideMark/>
          </w:tcPr>
          <w:p w14:paraId="7B6ED9E5"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19,2</w:t>
            </w:r>
          </w:p>
        </w:tc>
      </w:tr>
      <w:tr w:rsidR="004535EF" w:rsidRPr="00934477" w14:paraId="14657532" w14:textId="77777777" w:rsidTr="004535EF">
        <w:trPr>
          <w:trHeight w:val="302"/>
          <w:jc w:val="center"/>
        </w:trPr>
        <w:tc>
          <w:tcPr>
            <w:tcW w:w="4767" w:type="dxa"/>
            <w:shd w:val="clear" w:color="auto" w:fill="auto"/>
            <w:noWrap/>
            <w:vAlign w:val="bottom"/>
            <w:hideMark/>
          </w:tcPr>
          <w:p w14:paraId="25092B0C" w14:textId="77777777" w:rsidR="004535EF" w:rsidRPr="00E37684" w:rsidRDefault="004535EF" w:rsidP="004453FE">
            <w:pPr>
              <w:spacing w:before="40" w:after="40"/>
              <w:rPr>
                <w:rFonts w:ascii="Arial" w:hAnsi="Arial" w:cs="Arial"/>
                <w:color w:val="000000"/>
                <w:sz w:val="20"/>
                <w:szCs w:val="20"/>
              </w:rPr>
            </w:pPr>
            <w:r w:rsidRPr="00E37684">
              <w:rPr>
                <w:rFonts w:ascii="Arial" w:hAnsi="Arial" w:cs="Arial"/>
                <w:color w:val="000000"/>
                <w:sz w:val="20"/>
                <w:szCs w:val="20"/>
              </w:rPr>
              <w:t>Sản xuất da và các sản phẩm có liên quan</w:t>
            </w:r>
          </w:p>
        </w:tc>
        <w:tc>
          <w:tcPr>
            <w:tcW w:w="861" w:type="dxa"/>
            <w:shd w:val="clear" w:color="auto" w:fill="auto"/>
            <w:noWrap/>
            <w:vAlign w:val="bottom"/>
            <w:hideMark/>
          </w:tcPr>
          <w:p w14:paraId="6BC54160"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10,5</w:t>
            </w:r>
          </w:p>
        </w:tc>
        <w:tc>
          <w:tcPr>
            <w:tcW w:w="861" w:type="dxa"/>
            <w:shd w:val="clear" w:color="auto" w:fill="auto"/>
            <w:noWrap/>
            <w:vAlign w:val="bottom"/>
            <w:hideMark/>
          </w:tcPr>
          <w:p w14:paraId="0969EDCC"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9,3</w:t>
            </w:r>
          </w:p>
        </w:tc>
        <w:tc>
          <w:tcPr>
            <w:tcW w:w="861" w:type="dxa"/>
            <w:shd w:val="clear" w:color="auto" w:fill="auto"/>
            <w:noWrap/>
            <w:vAlign w:val="bottom"/>
            <w:hideMark/>
          </w:tcPr>
          <w:p w14:paraId="3FD47091"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-2,8</w:t>
            </w:r>
          </w:p>
        </w:tc>
        <w:tc>
          <w:tcPr>
            <w:tcW w:w="861" w:type="dxa"/>
            <w:shd w:val="clear" w:color="auto" w:fill="auto"/>
            <w:noWrap/>
            <w:vAlign w:val="bottom"/>
            <w:hideMark/>
          </w:tcPr>
          <w:p w14:paraId="53EF5320"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4,1</w:t>
            </w:r>
          </w:p>
        </w:tc>
        <w:tc>
          <w:tcPr>
            <w:tcW w:w="861" w:type="dxa"/>
            <w:shd w:val="clear" w:color="auto" w:fill="auto"/>
            <w:noWrap/>
            <w:vAlign w:val="bottom"/>
            <w:hideMark/>
          </w:tcPr>
          <w:p w14:paraId="1F54D469"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17,7</w:t>
            </w:r>
          </w:p>
        </w:tc>
      </w:tr>
      <w:tr w:rsidR="004535EF" w:rsidRPr="00934477" w14:paraId="43B9E9D6" w14:textId="77777777" w:rsidTr="004535EF">
        <w:trPr>
          <w:trHeight w:val="302"/>
          <w:jc w:val="center"/>
        </w:trPr>
        <w:tc>
          <w:tcPr>
            <w:tcW w:w="4767" w:type="dxa"/>
            <w:shd w:val="clear" w:color="auto" w:fill="auto"/>
            <w:noWrap/>
            <w:vAlign w:val="bottom"/>
            <w:hideMark/>
          </w:tcPr>
          <w:p w14:paraId="134DC9B9" w14:textId="77777777" w:rsidR="004535EF" w:rsidRPr="00E37684" w:rsidRDefault="004535EF" w:rsidP="004453FE">
            <w:pPr>
              <w:spacing w:before="40" w:after="40"/>
              <w:rPr>
                <w:rFonts w:ascii="Arial" w:hAnsi="Arial" w:cs="Arial"/>
                <w:color w:val="000000"/>
                <w:sz w:val="20"/>
                <w:szCs w:val="20"/>
              </w:rPr>
            </w:pPr>
            <w:r w:rsidRPr="00E37684">
              <w:rPr>
                <w:rFonts w:ascii="Arial" w:hAnsi="Arial" w:cs="Arial"/>
                <w:color w:val="000000"/>
                <w:sz w:val="20"/>
                <w:szCs w:val="20"/>
              </w:rPr>
              <w:t>Sản xuất thuốc, hoá dược và dược liệu</w:t>
            </w:r>
          </w:p>
        </w:tc>
        <w:tc>
          <w:tcPr>
            <w:tcW w:w="861" w:type="dxa"/>
            <w:shd w:val="clear" w:color="auto" w:fill="auto"/>
            <w:noWrap/>
            <w:vAlign w:val="bottom"/>
            <w:hideMark/>
          </w:tcPr>
          <w:p w14:paraId="2A40676B"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21,2</w:t>
            </w:r>
          </w:p>
        </w:tc>
        <w:tc>
          <w:tcPr>
            <w:tcW w:w="861" w:type="dxa"/>
            <w:shd w:val="clear" w:color="auto" w:fill="auto"/>
            <w:noWrap/>
            <w:vAlign w:val="bottom"/>
            <w:hideMark/>
          </w:tcPr>
          <w:p w14:paraId="03CC49F8"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-3,4</w:t>
            </w:r>
          </w:p>
        </w:tc>
        <w:tc>
          <w:tcPr>
            <w:tcW w:w="861" w:type="dxa"/>
            <w:shd w:val="clear" w:color="auto" w:fill="auto"/>
            <w:noWrap/>
            <w:vAlign w:val="bottom"/>
            <w:hideMark/>
          </w:tcPr>
          <w:p w14:paraId="4F3E5741"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30,8</w:t>
            </w:r>
          </w:p>
        </w:tc>
        <w:tc>
          <w:tcPr>
            <w:tcW w:w="861" w:type="dxa"/>
            <w:shd w:val="clear" w:color="auto" w:fill="auto"/>
            <w:noWrap/>
            <w:vAlign w:val="bottom"/>
            <w:hideMark/>
          </w:tcPr>
          <w:p w14:paraId="25A6403E"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-19,3</w:t>
            </w:r>
          </w:p>
        </w:tc>
        <w:tc>
          <w:tcPr>
            <w:tcW w:w="861" w:type="dxa"/>
            <w:shd w:val="clear" w:color="auto" w:fill="auto"/>
            <w:noWrap/>
            <w:vAlign w:val="bottom"/>
            <w:hideMark/>
          </w:tcPr>
          <w:p w14:paraId="75FB4603"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17,5</w:t>
            </w:r>
          </w:p>
        </w:tc>
      </w:tr>
      <w:tr w:rsidR="004535EF" w:rsidRPr="00934477" w14:paraId="31D279BA" w14:textId="77777777" w:rsidTr="004535EF">
        <w:trPr>
          <w:trHeight w:val="850"/>
          <w:jc w:val="center"/>
        </w:trPr>
        <w:tc>
          <w:tcPr>
            <w:tcW w:w="4767" w:type="dxa"/>
            <w:shd w:val="clear" w:color="auto" w:fill="auto"/>
            <w:vAlign w:val="bottom"/>
            <w:hideMark/>
          </w:tcPr>
          <w:p w14:paraId="4E4C7D40" w14:textId="77777777" w:rsidR="004535EF" w:rsidRPr="00E37684" w:rsidRDefault="004535EF" w:rsidP="004535EF">
            <w:pPr>
              <w:spacing w:before="120" w:after="120"/>
              <w:rPr>
                <w:rFonts w:ascii="Arial" w:hAnsi="Arial" w:cs="Arial"/>
                <w:color w:val="000000"/>
                <w:sz w:val="20"/>
                <w:szCs w:val="20"/>
              </w:rPr>
            </w:pPr>
            <w:r w:rsidRPr="00E37684">
              <w:rPr>
                <w:rFonts w:ascii="Arial" w:hAnsi="Arial" w:cs="Arial"/>
                <w:color w:val="000000"/>
                <w:sz w:val="20"/>
                <w:szCs w:val="20"/>
              </w:rPr>
              <w:t>Chế biến gỗ và sản xuất sản phẩm từ gỗ, tre, nứa (trừ giường, tủ, bàn, ghế); sản xuất sản phẩm từ rơm, rạ và vật liệu tết bện</w:t>
            </w:r>
          </w:p>
        </w:tc>
        <w:tc>
          <w:tcPr>
            <w:tcW w:w="861" w:type="dxa"/>
            <w:shd w:val="clear" w:color="auto" w:fill="auto"/>
            <w:noWrap/>
            <w:vAlign w:val="bottom"/>
            <w:hideMark/>
          </w:tcPr>
          <w:p w14:paraId="676DD72A" w14:textId="77777777" w:rsidR="004535EF" w:rsidRPr="0067355D" w:rsidRDefault="004535EF" w:rsidP="004535EF">
            <w:pPr>
              <w:spacing w:before="120" w:after="120"/>
              <w:jc w:val="right"/>
              <w:rPr>
                <w:rFonts w:ascii="Arial" w:hAnsi="Arial" w:cs="Arial"/>
                <w:color w:val="000000"/>
                <w:sz w:val="20"/>
                <w:szCs w:val="20"/>
                <w:lang w:val="en-US"/>
              </w:rPr>
            </w:pPr>
            <w:r w:rsidRPr="0067355D">
              <w:rPr>
                <w:rFonts w:ascii="Arial" w:hAnsi="Arial" w:cs="Arial"/>
                <w:color w:val="000000"/>
                <w:sz w:val="20"/>
                <w:szCs w:val="20"/>
                <w:lang w:val="en-US"/>
              </w:rPr>
              <w:t>3,1</w:t>
            </w:r>
          </w:p>
        </w:tc>
        <w:tc>
          <w:tcPr>
            <w:tcW w:w="861" w:type="dxa"/>
            <w:shd w:val="clear" w:color="auto" w:fill="auto"/>
            <w:noWrap/>
            <w:vAlign w:val="bottom"/>
            <w:hideMark/>
          </w:tcPr>
          <w:p w14:paraId="7BE45B11" w14:textId="77777777" w:rsidR="004535EF" w:rsidRPr="0067355D" w:rsidRDefault="004535EF" w:rsidP="004535EF">
            <w:pPr>
              <w:spacing w:before="120" w:after="120"/>
              <w:jc w:val="right"/>
              <w:rPr>
                <w:rFonts w:ascii="Arial" w:hAnsi="Arial" w:cs="Arial"/>
                <w:color w:val="000000"/>
                <w:sz w:val="20"/>
                <w:szCs w:val="20"/>
                <w:lang w:val="en-US"/>
              </w:rPr>
            </w:pPr>
            <w:r w:rsidRPr="0067355D">
              <w:rPr>
                <w:rFonts w:ascii="Arial" w:hAnsi="Arial" w:cs="Arial"/>
                <w:color w:val="000000"/>
                <w:sz w:val="20"/>
                <w:szCs w:val="20"/>
                <w:lang w:val="en-US"/>
              </w:rPr>
              <w:t>9,1</w:t>
            </w:r>
          </w:p>
        </w:tc>
        <w:tc>
          <w:tcPr>
            <w:tcW w:w="861" w:type="dxa"/>
            <w:shd w:val="clear" w:color="auto" w:fill="auto"/>
            <w:noWrap/>
            <w:vAlign w:val="bottom"/>
            <w:hideMark/>
          </w:tcPr>
          <w:p w14:paraId="0286A233" w14:textId="77777777" w:rsidR="004535EF" w:rsidRPr="0067355D" w:rsidRDefault="004535EF" w:rsidP="004535EF">
            <w:pPr>
              <w:spacing w:before="120" w:after="120"/>
              <w:jc w:val="right"/>
              <w:rPr>
                <w:rFonts w:ascii="Arial" w:hAnsi="Arial" w:cs="Arial"/>
                <w:color w:val="000000"/>
                <w:sz w:val="20"/>
                <w:szCs w:val="20"/>
                <w:lang w:val="en-US"/>
              </w:rPr>
            </w:pPr>
            <w:r w:rsidRPr="0067355D">
              <w:rPr>
                <w:rFonts w:ascii="Arial" w:hAnsi="Arial" w:cs="Arial"/>
                <w:color w:val="000000"/>
                <w:sz w:val="20"/>
                <w:szCs w:val="20"/>
                <w:lang w:val="en-US"/>
              </w:rPr>
              <w:t>-6,8</w:t>
            </w:r>
          </w:p>
        </w:tc>
        <w:tc>
          <w:tcPr>
            <w:tcW w:w="861" w:type="dxa"/>
            <w:shd w:val="clear" w:color="auto" w:fill="auto"/>
            <w:noWrap/>
            <w:vAlign w:val="bottom"/>
            <w:hideMark/>
          </w:tcPr>
          <w:p w14:paraId="02093E4C" w14:textId="77777777" w:rsidR="004535EF" w:rsidRPr="0067355D" w:rsidRDefault="004535EF" w:rsidP="004535EF">
            <w:pPr>
              <w:spacing w:before="120" w:after="120"/>
              <w:jc w:val="right"/>
              <w:rPr>
                <w:rFonts w:ascii="Arial" w:hAnsi="Arial" w:cs="Arial"/>
                <w:color w:val="000000"/>
                <w:sz w:val="20"/>
                <w:szCs w:val="20"/>
                <w:lang w:val="en-US"/>
              </w:rPr>
            </w:pPr>
            <w:r w:rsidRPr="0067355D">
              <w:rPr>
                <w:rFonts w:ascii="Arial" w:hAnsi="Arial" w:cs="Arial"/>
                <w:color w:val="000000"/>
                <w:sz w:val="20"/>
                <w:szCs w:val="20"/>
                <w:lang w:val="en-US"/>
              </w:rPr>
              <w:t>4,1</w:t>
            </w:r>
          </w:p>
        </w:tc>
        <w:tc>
          <w:tcPr>
            <w:tcW w:w="861" w:type="dxa"/>
            <w:shd w:val="clear" w:color="auto" w:fill="auto"/>
            <w:noWrap/>
            <w:vAlign w:val="bottom"/>
            <w:hideMark/>
          </w:tcPr>
          <w:p w14:paraId="37A78CD4" w14:textId="77777777" w:rsidR="004535EF" w:rsidRPr="0067355D" w:rsidRDefault="004535EF" w:rsidP="004535EF">
            <w:pPr>
              <w:spacing w:before="120" w:after="120"/>
              <w:jc w:val="right"/>
              <w:rPr>
                <w:rFonts w:ascii="Arial" w:hAnsi="Arial" w:cs="Arial"/>
                <w:color w:val="000000"/>
                <w:sz w:val="20"/>
                <w:szCs w:val="20"/>
                <w:lang w:val="en-US"/>
              </w:rPr>
            </w:pPr>
            <w:r w:rsidRPr="0067355D">
              <w:rPr>
                <w:rFonts w:ascii="Arial" w:hAnsi="Arial" w:cs="Arial"/>
                <w:color w:val="000000"/>
                <w:sz w:val="20"/>
                <w:szCs w:val="20"/>
                <w:lang w:val="en-US"/>
              </w:rPr>
              <w:t>17,3</w:t>
            </w:r>
          </w:p>
        </w:tc>
      </w:tr>
      <w:tr w:rsidR="004535EF" w:rsidRPr="00934477" w14:paraId="22E4D68D" w14:textId="77777777" w:rsidTr="004535EF">
        <w:trPr>
          <w:trHeight w:val="605"/>
          <w:jc w:val="center"/>
        </w:trPr>
        <w:tc>
          <w:tcPr>
            <w:tcW w:w="4767" w:type="dxa"/>
            <w:shd w:val="clear" w:color="auto" w:fill="auto"/>
            <w:vAlign w:val="bottom"/>
            <w:hideMark/>
          </w:tcPr>
          <w:p w14:paraId="7294A929" w14:textId="77777777" w:rsidR="004535EF" w:rsidRPr="00E37684" w:rsidRDefault="004535EF" w:rsidP="004535EF">
            <w:pPr>
              <w:spacing w:before="120"/>
              <w:rPr>
                <w:rFonts w:ascii="Arial" w:hAnsi="Arial" w:cs="Arial"/>
                <w:color w:val="000000"/>
                <w:sz w:val="20"/>
                <w:szCs w:val="20"/>
              </w:rPr>
            </w:pPr>
            <w:r w:rsidRPr="00E37684">
              <w:rPr>
                <w:rFonts w:ascii="Arial" w:hAnsi="Arial" w:cs="Arial"/>
                <w:color w:val="000000"/>
                <w:sz w:val="20"/>
                <w:szCs w:val="20"/>
              </w:rPr>
              <w:t>Sản xuất máy móc, thiết bị</w:t>
            </w:r>
          </w:p>
          <w:p w14:paraId="4C2A8CDE" w14:textId="77777777" w:rsidR="004535EF" w:rsidRPr="00E37684" w:rsidRDefault="004535EF" w:rsidP="004535EF">
            <w:pPr>
              <w:spacing w:after="120"/>
              <w:rPr>
                <w:rFonts w:ascii="Arial" w:hAnsi="Arial" w:cs="Arial"/>
                <w:color w:val="000000"/>
                <w:sz w:val="20"/>
                <w:szCs w:val="20"/>
              </w:rPr>
            </w:pPr>
            <w:r w:rsidRPr="00E37684">
              <w:rPr>
                <w:rFonts w:ascii="Arial" w:hAnsi="Arial" w:cs="Arial"/>
                <w:color w:val="000000"/>
                <w:sz w:val="20"/>
                <w:szCs w:val="20"/>
              </w:rPr>
              <w:t>chưa được phân vào đâu</w:t>
            </w:r>
          </w:p>
        </w:tc>
        <w:tc>
          <w:tcPr>
            <w:tcW w:w="861" w:type="dxa"/>
            <w:shd w:val="clear" w:color="auto" w:fill="auto"/>
            <w:noWrap/>
            <w:vAlign w:val="bottom"/>
            <w:hideMark/>
          </w:tcPr>
          <w:p w14:paraId="176B0DF9" w14:textId="77777777" w:rsidR="004535EF" w:rsidRPr="0067355D" w:rsidRDefault="004535EF" w:rsidP="004535EF">
            <w:pPr>
              <w:spacing w:before="120" w:after="120"/>
              <w:jc w:val="right"/>
              <w:rPr>
                <w:rFonts w:ascii="Arial" w:hAnsi="Arial" w:cs="Arial"/>
                <w:color w:val="000000"/>
                <w:sz w:val="20"/>
                <w:szCs w:val="20"/>
                <w:lang w:val="en-US"/>
              </w:rPr>
            </w:pPr>
            <w:r w:rsidRPr="0067355D">
              <w:rPr>
                <w:rFonts w:ascii="Arial" w:hAnsi="Arial" w:cs="Arial"/>
                <w:color w:val="000000"/>
                <w:sz w:val="20"/>
                <w:szCs w:val="20"/>
                <w:lang w:val="en-US"/>
              </w:rPr>
              <w:t>2,8</w:t>
            </w:r>
          </w:p>
        </w:tc>
        <w:tc>
          <w:tcPr>
            <w:tcW w:w="861" w:type="dxa"/>
            <w:shd w:val="clear" w:color="auto" w:fill="auto"/>
            <w:noWrap/>
            <w:vAlign w:val="bottom"/>
            <w:hideMark/>
          </w:tcPr>
          <w:p w14:paraId="0103BD76" w14:textId="77777777" w:rsidR="004535EF" w:rsidRPr="0067355D" w:rsidRDefault="004535EF" w:rsidP="004535EF">
            <w:pPr>
              <w:spacing w:before="120" w:after="120"/>
              <w:jc w:val="right"/>
              <w:rPr>
                <w:rFonts w:ascii="Arial" w:hAnsi="Arial" w:cs="Arial"/>
                <w:color w:val="000000"/>
                <w:sz w:val="20"/>
                <w:szCs w:val="20"/>
                <w:lang w:val="en-US"/>
              </w:rPr>
            </w:pPr>
            <w:r w:rsidRPr="0067355D">
              <w:rPr>
                <w:rFonts w:ascii="Arial" w:hAnsi="Arial" w:cs="Arial"/>
                <w:color w:val="000000"/>
                <w:sz w:val="20"/>
                <w:szCs w:val="20"/>
                <w:lang w:val="en-US"/>
              </w:rPr>
              <w:t>11,2</w:t>
            </w:r>
          </w:p>
        </w:tc>
        <w:tc>
          <w:tcPr>
            <w:tcW w:w="861" w:type="dxa"/>
            <w:shd w:val="clear" w:color="auto" w:fill="auto"/>
            <w:noWrap/>
            <w:vAlign w:val="bottom"/>
            <w:hideMark/>
          </w:tcPr>
          <w:p w14:paraId="07880D98" w14:textId="77777777" w:rsidR="004535EF" w:rsidRPr="0067355D" w:rsidRDefault="004535EF" w:rsidP="004535EF">
            <w:pPr>
              <w:spacing w:before="120" w:after="120"/>
              <w:jc w:val="right"/>
              <w:rPr>
                <w:rFonts w:ascii="Arial" w:hAnsi="Arial" w:cs="Arial"/>
                <w:color w:val="000000"/>
                <w:sz w:val="20"/>
                <w:szCs w:val="20"/>
                <w:lang w:val="en-US"/>
              </w:rPr>
            </w:pPr>
            <w:r w:rsidRPr="0067355D">
              <w:rPr>
                <w:rFonts w:ascii="Arial" w:hAnsi="Arial" w:cs="Arial"/>
                <w:color w:val="000000"/>
                <w:sz w:val="20"/>
                <w:szCs w:val="20"/>
                <w:lang w:val="en-US"/>
              </w:rPr>
              <w:t>0,0</w:t>
            </w:r>
          </w:p>
        </w:tc>
        <w:tc>
          <w:tcPr>
            <w:tcW w:w="861" w:type="dxa"/>
            <w:shd w:val="clear" w:color="auto" w:fill="auto"/>
            <w:noWrap/>
            <w:vAlign w:val="bottom"/>
            <w:hideMark/>
          </w:tcPr>
          <w:p w14:paraId="097E3CC4" w14:textId="77777777" w:rsidR="004535EF" w:rsidRPr="0067355D" w:rsidRDefault="004535EF" w:rsidP="004535EF">
            <w:pPr>
              <w:spacing w:before="120" w:after="120"/>
              <w:jc w:val="right"/>
              <w:rPr>
                <w:rFonts w:ascii="Arial" w:hAnsi="Arial" w:cs="Arial"/>
                <w:color w:val="000000"/>
                <w:sz w:val="20"/>
                <w:szCs w:val="20"/>
                <w:lang w:val="en-US"/>
              </w:rPr>
            </w:pPr>
            <w:r w:rsidRPr="0067355D">
              <w:rPr>
                <w:rFonts w:ascii="Arial" w:hAnsi="Arial" w:cs="Arial"/>
                <w:color w:val="000000"/>
                <w:sz w:val="20"/>
                <w:szCs w:val="20"/>
                <w:lang w:val="en-US"/>
              </w:rPr>
              <w:t>2,4</w:t>
            </w:r>
          </w:p>
        </w:tc>
        <w:tc>
          <w:tcPr>
            <w:tcW w:w="861" w:type="dxa"/>
            <w:shd w:val="clear" w:color="auto" w:fill="auto"/>
            <w:noWrap/>
            <w:vAlign w:val="bottom"/>
            <w:hideMark/>
          </w:tcPr>
          <w:p w14:paraId="4AEDE130" w14:textId="77777777" w:rsidR="004535EF" w:rsidRPr="0067355D" w:rsidRDefault="004535EF" w:rsidP="004535EF">
            <w:pPr>
              <w:spacing w:before="120" w:after="120"/>
              <w:jc w:val="right"/>
              <w:rPr>
                <w:rFonts w:ascii="Arial" w:hAnsi="Arial" w:cs="Arial"/>
                <w:color w:val="000000"/>
                <w:sz w:val="20"/>
                <w:szCs w:val="20"/>
                <w:lang w:val="en-US"/>
              </w:rPr>
            </w:pPr>
            <w:r w:rsidRPr="0067355D">
              <w:rPr>
                <w:rFonts w:ascii="Arial" w:hAnsi="Arial" w:cs="Arial"/>
                <w:color w:val="000000"/>
                <w:sz w:val="20"/>
                <w:szCs w:val="20"/>
                <w:lang w:val="en-US"/>
              </w:rPr>
              <w:t>16,3</w:t>
            </w:r>
          </w:p>
        </w:tc>
      </w:tr>
      <w:tr w:rsidR="004535EF" w:rsidRPr="00934477" w14:paraId="6F134E6F" w14:textId="77777777" w:rsidTr="004535EF">
        <w:trPr>
          <w:trHeight w:val="375"/>
          <w:jc w:val="center"/>
        </w:trPr>
        <w:tc>
          <w:tcPr>
            <w:tcW w:w="4767" w:type="dxa"/>
            <w:shd w:val="clear" w:color="auto" w:fill="auto"/>
            <w:noWrap/>
            <w:vAlign w:val="bottom"/>
            <w:hideMark/>
          </w:tcPr>
          <w:p w14:paraId="4007B4CB" w14:textId="77777777" w:rsidR="004535EF" w:rsidRPr="00E37684" w:rsidRDefault="004535EF" w:rsidP="004453FE">
            <w:pPr>
              <w:spacing w:before="40" w:after="40"/>
              <w:rPr>
                <w:rFonts w:ascii="Arial" w:hAnsi="Arial" w:cs="Arial"/>
                <w:color w:val="000000"/>
                <w:sz w:val="20"/>
                <w:szCs w:val="20"/>
              </w:rPr>
            </w:pPr>
            <w:r w:rsidRPr="00E37684">
              <w:rPr>
                <w:rFonts w:ascii="Arial" w:hAnsi="Arial" w:cs="Arial"/>
                <w:color w:val="000000"/>
                <w:sz w:val="20"/>
                <w:szCs w:val="20"/>
              </w:rPr>
              <w:t>Sản xuất thiết bị điện</w:t>
            </w:r>
          </w:p>
        </w:tc>
        <w:tc>
          <w:tcPr>
            <w:tcW w:w="861" w:type="dxa"/>
            <w:shd w:val="clear" w:color="auto" w:fill="auto"/>
            <w:noWrap/>
            <w:vAlign w:val="bottom"/>
            <w:hideMark/>
          </w:tcPr>
          <w:p w14:paraId="02AF93DC"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7,0</w:t>
            </w:r>
          </w:p>
        </w:tc>
        <w:tc>
          <w:tcPr>
            <w:tcW w:w="861" w:type="dxa"/>
            <w:shd w:val="clear" w:color="auto" w:fill="auto"/>
            <w:noWrap/>
            <w:vAlign w:val="bottom"/>
            <w:hideMark/>
          </w:tcPr>
          <w:p w14:paraId="24C816AC"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10,1</w:t>
            </w:r>
          </w:p>
        </w:tc>
        <w:tc>
          <w:tcPr>
            <w:tcW w:w="861" w:type="dxa"/>
            <w:shd w:val="clear" w:color="auto" w:fill="auto"/>
            <w:noWrap/>
            <w:vAlign w:val="bottom"/>
            <w:hideMark/>
          </w:tcPr>
          <w:p w14:paraId="2B1A7D5C"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1,5</w:t>
            </w:r>
          </w:p>
        </w:tc>
        <w:tc>
          <w:tcPr>
            <w:tcW w:w="861" w:type="dxa"/>
            <w:shd w:val="clear" w:color="auto" w:fill="auto"/>
            <w:noWrap/>
            <w:vAlign w:val="bottom"/>
            <w:hideMark/>
          </w:tcPr>
          <w:p w14:paraId="3247F7BB"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-1,7</w:t>
            </w:r>
          </w:p>
        </w:tc>
        <w:tc>
          <w:tcPr>
            <w:tcW w:w="861" w:type="dxa"/>
            <w:shd w:val="clear" w:color="auto" w:fill="auto"/>
            <w:noWrap/>
            <w:vAlign w:val="bottom"/>
            <w:hideMark/>
          </w:tcPr>
          <w:p w14:paraId="0DF79B73"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12,</w:t>
            </w:r>
            <w:r>
              <w:rPr>
                <w:rFonts w:ascii="Arial" w:hAnsi="Arial" w:cs="Arial"/>
                <w:color w:val="000000"/>
                <w:sz w:val="20"/>
                <w:szCs w:val="20"/>
                <w:lang w:val="en-US"/>
              </w:rPr>
              <w:t>8</w:t>
            </w:r>
          </w:p>
        </w:tc>
      </w:tr>
      <w:tr w:rsidR="004535EF" w:rsidRPr="00934477" w14:paraId="5640DBF1" w14:textId="77777777" w:rsidTr="004535EF">
        <w:trPr>
          <w:trHeight w:val="375"/>
          <w:jc w:val="center"/>
        </w:trPr>
        <w:tc>
          <w:tcPr>
            <w:tcW w:w="4767" w:type="dxa"/>
            <w:shd w:val="clear" w:color="auto" w:fill="auto"/>
            <w:noWrap/>
            <w:vAlign w:val="bottom"/>
          </w:tcPr>
          <w:p w14:paraId="52B4F95A" w14:textId="77777777" w:rsidR="004535EF" w:rsidRPr="00F3194B" w:rsidRDefault="004535EF" w:rsidP="004453FE">
            <w:pPr>
              <w:spacing w:before="40" w:after="40"/>
              <w:rPr>
                <w:rFonts w:ascii="Arial" w:hAnsi="Arial" w:cs="Arial"/>
                <w:color w:val="000000"/>
                <w:sz w:val="20"/>
                <w:szCs w:val="20"/>
              </w:rPr>
            </w:pPr>
            <w:r w:rsidRPr="008062F9">
              <w:rPr>
                <w:rFonts w:ascii="Arial" w:hAnsi="Arial" w:cs="Arial"/>
                <w:color w:val="000000"/>
                <w:sz w:val="20"/>
                <w:szCs w:val="20"/>
              </w:rPr>
              <w:t>Sản xuất phương tiện vận tải khác</w:t>
            </w:r>
          </w:p>
        </w:tc>
        <w:tc>
          <w:tcPr>
            <w:tcW w:w="861" w:type="dxa"/>
            <w:shd w:val="clear" w:color="auto" w:fill="auto"/>
            <w:noWrap/>
            <w:vAlign w:val="bottom"/>
          </w:tcPr>
          <w:p w14:paraId="03CEC372"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6,0</w:t>
            </w:r>
          </w:p>
        </w:tc>
        <w:tc>
          <w:tcPr>
            <w:tcW w:w="861" w:type="dxa"/>
            <w:shd w:val="clear" w:color="auto" w:fill="auto"/>
            <w:noWrap/>
            <w:vAlign w:val="bottom"/>
          </w:tcPr>
          <w:p w14:paraId="2E2CA669"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-6,3</w:t>
            </w:r>
          </w:p>
        </w:tc>
        <w:tc>
          <w:tcPr>
            <w:tcW w:w="861" w:type="dxa"/>
            <w:shd w:val="clear" w:color="auto" w:fill="auto"/>
            <w:noWrap/>
            <w:vAlign w:val="bottom"/>
          </w:tcPr>
          <w:p w14:paraId="01F8D441"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-9,9</w:t>
            </w:r>
          </w:p>
        </w:tc>
        <w:tc>
          <w:tcPr>
            <w:tcW w:w="861" w:type="dxa"/>
            <w:shd w:val="clear" w:color="auto" w:fill="auto"/>
            <w:noWrap/>
            <w:vAlign w:val="bottom"/>
          </w:tcPr>
          <w:p w14:paraId="41F36761"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-3,2</w:t>
            </w:r>
          </w:p>
        </w:tc>
        <w:tc>
          <w:tcPr>
            <w:tcW w:w="861" w:type="dxa"/>
            <w:shd w:val="clear" w:color="auto" w:fill="auto"/>
            <w:noWrap/>
            <w:vAlign w:val="bottom"/>
          </w:tcPr>
          <w:p w14:paraId="31D1BCB3" w14:textId="77777777" w:rsidR="004535EF" w:rsidRPr="0067355D" w:rsidRDefault="004535EF" w:rsidP="004453FE">
            <w:pPr>
              <w:spacing w:before="40" w:after="40"/>
              <w:jc w:val="right"/>
              <w:rPr>
                <w:rFonts w:ascii="Arial" w:hAnsi="Arial" w:cs="Arial"/>
                <w:color w:val="000000"/>
                <w:sz w:val="20"/>
                <w:szCs w:val="20"/>
                <w:lang w:val="en-US"/>
              </w:rPr>
            </w:pPr>
            <w:r>
              <w:rPr>
                <w:rFonts w:ascii="Arial" w:hAnsi="Arial" w:cs="Arial"/>
                <w:color w:val="000000"/>
                <w:sz w:val="20"/>
                <w:szCs w:val="20"/>
                <w:lang w:val="en-US"/>
              </w:rPr>
              <w:t>11,0</w:t>
            </w:r>
          </w:p>
        </w:tc>
      </w:tr>
      <w:tr w:rsidR="004535EF" w:rsidRPr="00934477" w14:paraId="496E5D4C" w14:textId="77777777" w:rsidTr="004535EF">
        <w:trPr>
          <w:trHeight w:val="302"/>
          <w:jc w:val="center"/>
        </w:trPr>
        <w:tc>
          <w:tcPr>
            <w:tcW w:w="4767" w:type="dxa"/>
            <w:shd w:val="clear" w:color="auto" w:fill="auto"/>
            <w:noWrap/>
            <w:vAlign w:val="bottom"/>
            <w:hideMark/>
          </w:tcPr>
          <w:p w14:paraId="1142A03E" w14:textId="77777777" w:rsidR="004535EF" w:rsidRPr="00E37684" w:rsidRDefault="004535EF" w:rsidP="004453FE">
            <w:pPr>
              <w:spacing w:before="40" w:after="40"/>
              <w:rPr>
                <w:rFonts w:ascii="Arial" w:hAnsi="Arial" w:cs="Arial"/>
                <w:color w:val="000000"/>
                <w:sz w:val="20"/>
                <w:szCs w:val="20"/>
              </w:rPr>
            </w:pPr>
            <w:r w:rsidRPr="00E37684">
              <w:rPr>
                <w:rFonts w:ascii="Arial" w:hAnsi="Arial" w:cs="Arial"/>
                <w:color w:val="000000"/>
                <w:sz w:val="20"/>
                <w:szCs w:val="20"/>
              </w:rPr>
              <w:t>Sản xuất giấy và sản phẩm từ giấy</w:t>
            </w:r>
          </w:p>
        </w:tc>
        <w:tc>
          <w:tcPr>
            <w:tcW w:w="861" w:type="dxa"/>
            <w:shd w:val="clear" w:color="auto" w:fill="auto"/>
            <w:noWrap/>
            <w:vAlign w:val="bottom"/>
            <w:hideMark/>
          </w:tcPr>
          <w:p w14:paraId="440A2F62"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13,3</w:t>
            </w:r>
          </w:p>
        </w:tc>
        <w:tc>
          <w:tcPr>
            <w:tcW w:w="861" w:type="dxa"/>
            <w:shd w:val="clear" w:color="auto" w:fill="auto"/>
            <w:noWrap/>
            <w:vAlign w:val="bottom"/>
            <w:hideMark/>
          </w:tcPr>
          <w:p w14:paraId="55C899AB"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11,4</w:t>
            </w:r>
          </w:p>
        </w:tc>
        <w:tc>
          <w:tcPr>
            <w:tcW w:w="861" w:type="dxa"/>
            <w:shd w:val="clear" w:color="auto" w:fill="auto"/>
            <w:noWrap/>
            <w:vAlign w:val="bottom"/>
            <w:hideMark/>
          </w:tcPr>
          <w:p w14:paraId="0BBC1183"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7,3</w:t>
            </w:r>
          </w:p>
        </w:tc>
        <w:tc>
          <w:tcPr>
            <w:tcW w:w="861" w:type="dxa"/>
            <w:shd w:val="clear" w:color="auto" w:fill="auto"/>
            <w:noWrap/>
            <w:vAlign w:val="bottom"/>
            <w:hideMark/>
          </w:tcPr>
          <w:p w14:paraId="48F880A4"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3,0</w:t>
            </w:r>
          </w:p>
        </w:tc>
        <w:tc>
          <w:tcPr>
            <w:tcW w:w="861" w:type="dxa"/>
            <w:shd w:val="clear" w:color="auto" w:fill="auto"/>
            <w:noWrap/>
            <w:vAlign w:val="bottom"/>
            <w:hideMark/>
          </w:tcPr>
          <w:p w14:paraId="006BFA4F"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10,8</w:t>
            </w:r>
          </w:p>
        </w:tc>
      </w:tr>
      <w:tr w:rsidR="004535EF" w:rsidRPr="00934477" w14:paraId="446B2538" w14:textId="77777777" w:rsidTr="004535EF">
        <w:trPr>
          <w:trHeight w:val="488"/>
          <w:jc w:val="center"/>
        </w:trPr>
        <w:tc>
          <w:tcPr>
            <w:tcW w:w="4767" w:type="dxa"/>
            <w:shd w:val="clear" w:color="auto" w:fill="auto"/>
            <w:vAlign w:val="bottom"/>
            <w:hideMark/>
          </w:tcPr>
          <w:p w14:paraId="35B60353" w14:textId="77777777" w:rsidR="004535EF" w:rsidRPr="00E37684" w:rsidRDefault="004535EF" w:rsidP="004453FE">
            <w:pPr>
              <w:spacing w:before="80"/>
              <w:rPr>
                <w:rFonts w:ascii="Arial" w:hAnsi="Arial" w:cs="Arial"/>
                <w:color w:val="000000"/>
                <w:sz w:val="20"/>
                <w:szCs w:val="20"/>
              </w:rPr>
            </w:pPr>
            <w:r w:rsidRPr="00E37684">
              <w:rPr>
                <w:rFonts w:ascii="Arial" w:hAnsi="Arial" w:cs="Arial"/>
                <w:color w:val="000000"/>
                <w:sz w:val="20"/>
                <w:szCs w:val="20"/>
              </w:rPr>
              <w:t>Hoạt động thu gom, xử lý và tiêu huỷ rác thải;</w:t>
            </w:r>
          </w:p>
          <w:p w14:paraId="22AA6304" w14:textId="77777777" w:rsidR="004535EF" w:rsidRPr="0067355D" w:rsidRDefault="004535EF" w:rsidP="004453FE">
            <w:pPr>
              <w:spacing w:after="80"/>
              <w:rPr>
                <w:rFonts w:ascii="Arial" w:hAnsi="Arial" w:cs="Arial"/>
                <w:color w:val="000000"/>
                <w:sz w:val="20"/>
                <w:szCs w:val="20"/>
                <w:lang w:val="en-US"/>
              </w:rPr>
            </w:pPr>
            <w:r w:rsidRPr="0067355D">
              <w:rPr>
                <w:rFonts w:ascii="Arial" w:hAnsi="Arial" w:cs="Arial"/>
                <w:color w:val="000000"/>
                <w:sz w:val="20"/>
                <w:szCs w:val="20"/>
                <w:lang w:val="en-US"/>
              </w:rPr>
              <w:t>tái chế phế liệu</w:t>
            </w:r>
          </w:p>
        </w:tc>
        <w:tc>
          <w:tcPr>
            <w:tcW w:w="861" w:type="dxa"/>
            <w:shd w:val="clear" w:color="auto" w:fill="auto"/>
            <w:noWrap/>
            <w:vAlign w:val="bottom"/>
            <w:hideMark/>
          </w:tcPr>
          <w:p w14:paraId="7DA55E73" w14:textId="77777777" w:rsidR="004535EF" w:rsidRPr="0067355D" w:rsidRDefault="004535EF" w:rsidP="004453FE">
            <w:pPr>
              <w:spacing w:before="80" w:after="80"/>
              <w:jc w:val="right"/>
              <w:rPr>
                <w:rFonts w:ascii="Arial" w:hAnsi="Arial" w:cs="Arial"/>
                <w:color w:val="000000"/>
                <w:sz w:val="20"/>
                <w:szCs w:val="20"/>
                <w:lang w:val="en-US"/>
              </w:rPr>
            </w:pPr>
            <w:r w:rsidRPr="0067355D">
              <w:rPr>
                <w:rFonts w:ascii="Arial" w:hAnsi="Arial" w:cs="Arial"/>
                <w:color w:val="000000"/>
                <w:sz w:val="20"/>
                <w:szCs w:val="20"/>
                <w:lang w:val="en-US"/>
              </w:rPr>
              <w:t>3,6</w:t>
            </w:r>
          </w:p>
        </w:tc>
        <w:tc>
          <w:tcPr>
            <w:tcW w:w="861" w:type="dxa"/>
            <w:shd w:val="clear" w:color="auto" w:fill="auto"/>
            <w:noWrap/>
            <w:vAlign w:val="bottom"/>
            <w:hideMark/>
          </w:tcPr>
          <w:p w14:paraId="4C25655A" w14:textId="77777777" w:rsidR="004535EF" w:rsidRPr="0067355D" w:rsidRDefault="004535EF" w:rsidP="004453FE">
            <w:pPr>
              <w:spacing w:before="80" w:after="80"/>
              <w:jc w:val="right"/>
              <w:rPr>
                <w:rFonts w:ascii="Arial" w:hAnsi="Arial" w:cs="Arial"/>
                <w:color w:val="000000"/>
                <w:sz w:val="20"/>
                <w:szCs w:val="20"/>
                <w:lang w:val="en-US"/>
              </w:rPr>
            </w:pPr>
            <w:r w:rsidRPr="0067355D">
              <w:rPr>
                <w:rFonts w:ascii="Arial" w:hAnsi="Arial" w:cs="Arial"/>
                <w:color w:val="000000"/>
                <w:sz w:val="20"/>
                <w:szCs w:val="20"/>
                <w:lang w:val="en-US"/>
              </w:rPr>
              <w:t>6,4</w:t>
            </w:r>
          </w:p>
        </w:tc>
        <w:tc>
          <w:tcPr>
            <w:tcW w:w="861" w:type="dxa"/>
            <w:shd w:val="clear" w:color="auto" w:fill="auto"/>
            <w:noWrap/>
            <w:vAlign w:val="bottom"/>
            <w:hideMark/>
          </w:tcPr>
          <w:p w14:paraId="51AE0609" w14:textId="77777777" w:rsidR="004535EF" w:rsidRPr="0067355D" w:rsidRDefault="004535EF" w:rsidP="004453FE">
            <w:pPr>
              <w:spacing w:before="80" w:after="80"/>
              <w:jc w:val="right"/>
              <w:rPr>
                <w:rFonts w:ascii="Arial" w:hAnsi="Arial" w:cs="Arial"/>
                <w:color w:val="000000"/>
                <w:sz w:val="20"/>
                <w:szCs w:val="20"/>
                <w:lang w:val="en-US"/>
              </w:rPr>
            </w:pPr>
            <w:r w:rsidRPr="0067355D">
              <w:rPr>
                <w:rFonts w:ascii="Arial" w:hAnsi="Arial" w:cs="Arial"/>
                <w:color w:val="000000"/>
                <w:sz w:val="20"/>
                <w:szCs w:val="20"/>
                <w:lang w:val="en-US"/>
              </w:rPr>
              <w:t>4,5</w:t>
            </w:r>
          </w:p>
        </w:tc>
        <w:tc>
          <w:tcPr>
            <w:tcW w:w="861" w:type="dxa"/>
            <w:shd w:val="clear" w:color="auto" w:fill="auto"/>
            <w:noWrap/>
            <w:vAlign w:val="bottom"/>
            <w:hideMark/>
          </w:tcPr>
          <w:p w14:paraId="1C2A6708" w14:textId="77777777" w:rsidR="004535EF" w:rsidRPr="0067355D" w:rsidRDefault="004535EF" w:rsidP="004453FE">
            <w:pPr>
              <w:spacing w:before="80" w:after="80"/>
              <w:jc w:val="right"/>
              <w:rPr>
                <w:rFonts w:ascii="Arial" w:hAnsi="Arial" w:cs="Arial"/>
                <w:color w:val="000000"/>
                <w:sz w:val="20"/>
                <w:szCs w:val="20"/>
                <w:lang w:val="en-US"/>
              </w:rPr>
            </w:pPr>
            <w:r w:rsidRPr="0067355D">
              <w:rPr>
                <w:rFonts w:ascii="Arial" w:hAnsi="Arial" w:cs="Arial"/>
                <w:color w:val="000000"/>
                <w:sz w:val="20"/>
                <w:szCs w:val="20"/>
                <w:lang w:val="en-US"/>
              </w:rPr>
              <w:t>5,0</w:t>
            </w:r>
          </w:p>
        </w:tc>
        <w:tc>
          <w:tcPr>
            <w:tcW w:w="861" w:type="dxa"/>
            <w:shd w:val="clear" w:color="auto" w:fill="auto"/>
            <w:noWrap/>
            <w:vAlign w:val="bottom"/>
            <w:hideMark/>
          </w:tcPr>
          <w:p w14:paraId="21BF56A1" w14:textId="77777777" w:rsidR="004535EF" w:rsidRPr="0067355D" w:rsidRDefault="004535EF" w:rsidP="004453FE">
            <w:pPr>
              <w:spacing w:before="80" w:after="80"/>
              <w:jc w:val="right"/>
              <w:rPr>
                <w:rFonts w:ascii="Arial" w:hAnsi="Arial" w:cs="Arial"/>
                <w:color w:val="000000"/>
                <w:sz w:val="20"/>
                <w:szCs w:val="20"/>
                <w:lang w:val="en-US"/>
              </w:rPr>
            </w:pPr>
            <w:r w:rsidRPr="0067355D">
              <w:rPr>
                <w:rFonts w:ascii="Arial" w:hAnsi="Arial" w:cs="Arial"/>
                <w:color w:val="000000"/>
                <w:sz w:val="20"/>
                <w:szCs w:val="20"/>
                <w:lang w:val="en-US"/>
              </w:rPr>
              <w:t>10,2</w:t>
            </w:r>
          </w:p>
        </w:tc>
      </w:tr>
      <w:tr w:rsidR="004535EF" w:rsidRPr="00934477" w14:paraId="6680790E" w14:textId="77777777" w:rsidTr="004535EF">
        <w:trPr>
          <w:trHeight w:val="298"/>
          <w:jc w:val="center"/>
        </w:trPr>
        <w:tc>
          <w:tcPr>
            <w:tcW w:w="4767" w:type="dxa"/>
            <w:shd w:val="clear" w:color="auto" w:fill="auto"/>
            <w:noWrap/>
            <w:vAlign w:val="bottom"/>
            <w:hideMark/>
          </w:tcPr>
          <w:p w14:paraId="5D7FC12A" w14:textId="77777777" w:rsidR="004535EF" w:rsidRPr="00E37684" w:rsidRDefault="004535EF" w:rsidP="004453FE">
            <w:pPr>
              <w:spacing w:before="40" w:after="40"/>
              <w:rPr>
                <w:rFonts w:ascii="Arial" w:hAnsi="Arial" w:cs="Arial"/>
                <w:color w:val="000000"/>
                <w:sz w:val="20"/>
                <w:szCs w:val="20"/>
              </w:rPr>
            </w:pPr>
            <w:r w:rsidRPr="00E37684">
              <w:rPr>
                <w:rFonts w:ascii="Arial" w:hAnsi="Arial" w:cs="Arial"/>
                <w:color w:val="000000"/>
                <w:sz w:val="20"/>
                <w:szCs w:val="20"/>
              </w:rPr>
              <w:t>Sản xuất chế biến thực phẩm</w:t>
            </w:r>
          </w:p>
        </w:tc>
        <w:tc>
          <w:tcPr>
            <w:tcW w:w="861" w:type="dxa"/>
            <w:shd w:val="clear" w:color="auto" w:fill="auto"/>
            <w:noWrap/>
            <w:vAlign w:val="bottom"/>
            <w:hideMark/>
          </w:tcPr>
          <w:p w14:paraId="092250B6"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7,8</w:t>
            </w:r>
          </w:p>
        </w:tc>
        <w:tc>
          <w:tcPr>
            <w:tcW w:w="861" w:type="dxa"/>
            <w:shd w:val="clear" w:color="auto" w:fill="auto"/>
            <w:noWrap/>
            <w:vAlign w:val="bottom"/>
            <w:hideMark/>
          </w:tcPr>
          <w:p w14:paraId="047F118A"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9,2</w:t>
            </w:r>
          </w:p>
        </w:tc>
        <w:tc>
          <w:tcPr>
            <w:tcW w:w="861" w:type="dxa"/>
            <w:shd w:val="clear" w:color="auto" w:fill="auto"/>
            <w:noWrap/>
            <w:vAlign w:val="bottom"/>
            <w:hideMark/>
          </w:tcPr>
          <w:p w14:paraId="19D0902F"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4,3</w:t>
            </w:r>
          </w:p>
        </w:tc>
        <w:tc>
          <w:tcPr>
            <w:tcW w:w="861" w:type="dxa"/>
            <w:shd w:val="clear" w:color="auto" w:fill="auto"/>
            <w:noWrap/>
            <w:vAlign w:val="bottom"/>
            <w:hideMark/>
          </w:tcPr>
          <w:p w14:paraId="713825A0"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0,7</w:t>
            </w:r>
          </w:p>
        </w:tc>
        <w:tc>
          <w:tcPr>
            <w:tcW w:w="861" w:type="dxa"/>
            <w:shd w:val="clear" w:color="auto" w:fill="auto"/>
            <w:noWrap/>
            <w:vAlign w:val="bottom"/>
            <w:hideMark/>
          </w:tcPr>
          <w:p w14:paraId="12086111"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9,</w:t>
            </w:r>
            <w:r>
              <w:rPr>
                <w:rFonts w:ascii="Arial" w:hAnsi="Arial" w:cs="Arial"/>
                <w:color w:val="000000"/>
                <w:sz w:val="20"/>
                <w:szCs w:val="20"/>
                <w:lang w:val="en-US"/>
              </w:rPr>
              <w:t>7</w:t>
            </w:r>
          </w:p>
        </w:tc>
      </w:tr>
      <w:tr w:rsidR="004535EF" w:rsidRPr="00934477" w14:paraId="688183CB" w14:textId="77777777" w:rsidTr="004535EF">
        <w:trPr>
          <w:trHeight w:val="302"/>
          <w:jc w:val="center"/>
        </w:trPr>
        <w:tc>
          <w:tcPr>
            <w:tcW w:w="4767" w:type="dxa"/>
            <w:tcBorders>
              <w:bottom w:val="nil"/>
            </w:tcBorders>
            <w:shd w:val="clear" w:color="auto" w:fill="auto"/>
            <w:noWrap/>
            <w:vAlign w:val="bottom"/>
            <w:hideMark/>
          </w:tcPr>
          <w:p w14:paraId="69B0EA8C" w14:textId="77777777" w:rsidR="004535EF" w:rsidRPr="0067355D" w:rsidRDefault="004535EF" w:rsidP="004453FE">
            <w:pPr>
              <w:spacing w:before="40" w:after="40"/>
              <w:rPr>
                <w:rFonts w:ascii="Arial" w:hAnsi="Arial" w:cs="Arial"/>
                <w:color w:val="000000"/>
                <w:sz w:val="20"/>
                <w:szCs w:val="20"/>
                <w:lang w:val="en-US"/>
              </w:rPr>
            </w:pPr>
            <w:r w:rsidRPr="0067355D">
              <w:rPr>
                <w:rFonts w:ascii="Arial" w:hAnsi="Arial" w:cs="Arial"/>
                <w:color w:val="000000"/>
                <w:sz w:val="20"/>
                <w:szCs w:val="20"/>
                <w:lang w:val="en-US"/>
              </w:rPr>
              <w:t>Sản xuất kim loại</w:t>
            </w:r>
          </w:p>
        </w:tc>
        <w:tc>
          <w:tcPr>
            <w:tcW w:w="861" w:type="dxa"/>
            <w:tcBorders>
              <w:bottom w:val="nil"/>
            </w:tcBorders>
            <w:shd w:val="clear" w:color="auto" w:fill="auto"/>
            <w:noWrap/>
            <w:vAlign w:val="bottom"/>
            <w:hideMark/>
          </w:tcPr>
          <w:p w14:paraId="4322DC3E"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22,0</w:t>
            </w:r>
          </w:p>
        </w:tc>
        <w:tc>
          <w:tcPr>
            <w:tcW w:w="861" w:type="dxa"/>
            <w:tcBorders>
              <w:bottom w:val="nil"/>
            </w:tcBorders>
            <w:shd w:val="clear" w:color="auto" w:fill="auto"/>
            <w:noWrap/>
            <w:vAlign w:val="bottom"/>
            <w:hideMark/>
          </w:tcPr>
          <w:p w14:paraId="2B681921"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34,3</w:t>
            </w:r>
          </w:p>
        </w:tc>
        <w:tc>
          <w:tcPr>
            <w:tcW w:w="861" w:type="dxa"/>
            <w:tcBorders>
              <w:bottom w:val="nil"/>
            </w:tcBorders>
            <w:shd w:val="clear" w:color="auto" w:fill="auto"/>
            <w:noWrap/>
            <w:vAlign w:val="bottom"/>
            <w:hideMark/>
          </w:tcPr>
          <w:p w14:paraId="5398E253"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10,9</w:t>
            </w:r>
          </w:p>
        </w:tc>
        <w:tc>
          <w:tcPr>
            <w:tcW w:w="861" w:type="dxa"/>
            <w:tcBorders>
              <w:bottom w:val="nil"/>
            </w:tcBorders>
            <w:shd w:val="clear" w:color="auto" w:fill="auto"/>
            <w:noWrap/>
            <w:vAlign w:val="bottom"/>
            <w:hideMark/>
          </w:tcPr>
          <w:p w14:paraId="2B2F741A"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25,1</w:t>
            </w:r>
          </w:p>
        </w:tc>
        <w:tc>
          <w:tcPr>
            <w:tcW w:w="861" w:type="dxa"/>
            <w:tcBorders>
              <w:bottom w:val="nil"/>
            </w:tcBorders>
            <w:shd w:val="clear" w:color="auto" w:fill="auto"/>
            <w:noWrap/>
            <w:vAlign w:val="bottom"/>
            <w:hideMark/>
          </w:tcPr>
          <w:p w14:paraId="5685DD24" w14:textId="77777777" w:rsidR="004535EF" w:rsidRPr="0067355D" w:rsidRDefault="004535EF" w:rsidP="004453FE">
            <w:pPr>
              <w:spacing w:before="40" w:after="40"/>
              <w:jc w:val="right"/>
              <w:rPr>
                <w:rFonts w:ascii="Arial" w:hAnsi="Arial" w:cs="Arial"/>
                <w:color w:val="000000"/>
                <w:sz w:val="20"/>
                <w:szCs w:val="20"/>
                <w:lang w:val="en-US"/>
              </w:rPr>
            </w:pPr>
            <w:r w:rsidRPr="0067355D">
              <w:rPr>
                <w:rFonts w:ascii="Arial" w:hAnsi="Arial" w:cs="Arial"/>
                <w:color w:val="000000"/>
                <w:sz w:val="20"/>
                <w:szCs w:val="20"/>
                <w:lang w:val="en-US"/>
              </w:rPr>
              <w:t>-1,</w:t>
            </w:r>
            <w:r>
              <w:rPr>
                <w:rFonts w:ascii="Arial" w:hAnsi="Arial" w:cs="Arial"/>
                <w:color w:val="000000"/>
                <w:sz w:val="20"/>
                <w:szCs w:val="20"/>
                <w:lang w:val="en-US"/>
              </w:rPr>
              <w:t>5</w:t>
            </w:r>
          </w:p>
        </w:tc>
      </w:tr>
      <w:tr w:rsidR="004535EF" w:rsidRPr="00934477" w14:paraId="5DA3B1E9" w14:textId="77777777" w:rsidTr="004535EF">
        <w:trPr>
          <w:trHeight w:val="302"/>
          <w:jc w:val="center"/>
        </w:trPr>
        <w:tc>
          <w:tcPr>
            <w:tcW w:w="4767" w:type="dxa"/>
            <w:tcBorders>
              <w:top w:val="nil"/>
              <w:bottom w:val="single" w:sz="4" w:space="0" w:color="auto"/>
            </w:tcBorders>
            <w:shd w:val="clear" w:color="auto" w:fill="auto"/>
            <w:noWrap/>
            <w:vAlign w:val="bottom"/>
            <w:hideMark/>
          </w:tcPr>
          <w:p w14:paraId="4BA9FB28" w14:textId="77777777" w:rsidR="004535EF" w:rsidRPr="00E37684" w:rsidRDefault="004535EF" w:rsidP="004535EF">
            <w:pPr>
              <w:spacing w:before="120" w:after="120"/>
              <w:rPr>
                <w:rFonts w:ascii="Arial" w:hAnsi="Arial" w:cs="Arial"/>
                <w:color w:val="000000"/>
                <w:sz w:val="20"/>
                <w:szCs w:val="20"/>
              </w:rPr>
            </w:pPr>
            <w:r w:rsidRPr="00E37684">
              <w:rPr>
                <w:rFonts w:ascii="Arial" w:hAnsi="Arial" w:cs="Arial"/>
                <w:color w:val="000000"/>
                <w:sz w:val="20"/>
                <w:szCs w:val="20"/>
              </w:rPr>
              <w:t>Sản xuất sản phẩm từ cao su và plastic</w:t>
            </w:r>
          </w:p>
        </w:tc>
        <w:tc>
          <w:tcPr>
            <w:tcW w:w="861" w:type="dxa"/>
            <w:tcBorders>
              <w:top w:val="nil"/>
              <w:bottom w:val="single" w:sz="4" w:space="0" w:color="auto"/>
            </w:tcBorders>
            <w:shd w:val="clear" w:color="auto" w:fill="auto"/>
            <w:noWrap/>
            <w:vAlign w:val="bottom"/>
            <w:hideMark/>
          </w:tcPr>
          <w:p w14:paraId="53150366" w14:textId="77777777" w:rsidR="004535EF" w:rsidRPr="0067355D" w:rsidRDefault="004535EF" w:rsidP="004535EF">
            <w:pPr>
              <w:spacing w:before="120" w:after="120"/>
              <w:jc w:val="right"/>
              <w:rPr>
                <w:rFonts w:ascii="Arial" w:hAnsi="Arial" w:cs="Arial"/>
                <w:color w:val="000000"/>
                <w:sz w:val="20"/>
                <w:szCs w:val="20"/>
                <w:lang w:val="en-US"/>
              </w:rPr>
            </w:pPr>
            <w:r w:rsidRPr="0067355D">
              <w:rPr>
                <w:rFonts w:ascii="Arial" w:hAnsi="Arial" w:cs="Arial"/>
                <w:color w:val="000000"/>
                <w:sz w:val="20"/>
                <w:szCs w:val="20"/>
                <w:lang w:val="en-US"/>
              </w:rPr>
              <w:t>3,0</w:t>
            </w:r>
          </w:p>
        </w:tc>
        <w:tc>
          <w:tcPr>
            <w:tcW w:w="861" w:type="dxa"/>
            <w:tcBorders>
              <w:top w:val="nil"/>
              <w:bottom w:val="single" w:sz="4" w:space="0" w:color="auto"/>
            </w:tcBorders>
            <w:shd w:val="clear" w:color="auto" w:fill="auto"/>
            <w:noWrap/>
            <w:vAlign w:val="bottom"/>
            <w:hideMark/>
          </w:tcPr>
          <w:p w14:paraId="68304009" w14:textId="77777777" w:rsidR="004535EF" w:rsidRPr="0067355D" w:rsidRDefault="004535EF" w:rsidP="004535EF">
            <w:pPr>
              <w:spacing w:before="120" w:after="120"/>
              <w:jc w:val="right"/>
              <w:rPr>
                <w:rFonts w:ascii="Arial" w:hAnsi="Arial" w:cs="Arial"/>
                <w:color w:val="000000"/>
                <w:sz w:val="20"/>
                <w:szCs w:val="20"/>
                <w:lang w:val="en-US"/>
              </w:rPr>
            </w:pPr>
            <w:r w:rsidRPr="0067355D">
              <w:rPr>
                <w:rFonts w:ascii="Arial" w:hAnsi="Arial" w:cs="Arial"/>
                <w:color w:val="000000"/>
                <w:sz w:val="20"/>
                <w:szCs w:val="20"/>
                <w:lang w:val="en-US"/>
              </w:rPr>
              <w:t>14,3</w:t>
            </w:r>
          </w:p>
        </w:tc>
        <w:tc>
          <w:tcPr>
            <w:tcW w:w="861" w:type="dxa"/>
            <w:tcBorders>
              <w:top w:val="nil"/>
              <w:bottom w:val="single" w:sz="4" w:space="0" w:color="auto"/>
            </w:tcBorders>
            <w:shd w:val="clear" w:color="auto" w:fill="auto"/>
            <w:noWrap/>
            <w:vAlign w:val="bottom"/>
            <w:hideMark/>
          </w:tcPr>
          <w:p w14:paraId="1E158D43" w14:textId="77777777" w:rsidR="004535EF" w:rsidRPr="0067355D" w:rsidRDefault="004535EF" w:rsidP="004535EF">
            <w:pPr>
              <w:spacing w:before="120" w:after="120"/>
              <w:jc w:val="right"/>
              <w:rPr>
                <w:rFonts w:ascii="Arial" w:hAnsi="Arial" w:cs="Arial"/>
                <w:color w:val="000000"/>
                <w:sz w:val="20"/>
                <w:szCs w:val="20"/>
                <w:lang w:val="en-US"/>
              </w:rPr>
            </w:pPr>
            <w:r w:rsidRPr="0067355D">
              <w:rPr>
                <w:rFonts w:ascii="Arial" w:hAnsi="Arial" w:cs="Arial"/>
                <w:color w:val="000000"/>
                <w:sz w:val="20"/>
                <w:szCs w:val="20"/>
                <w:lang w:val="en-US"/>
              </w:rPr>
              <w:t>4,3</w:t>
            </w:r>
          </w:p>
        </w:tc>
        <w:tc>
          <w:tcPr>
            <w:tcW w:w="861" w:type="dxa"/>
            <w:tcBorders>
              <w:top w:val="nil"/>
              <w:bottom w:val="single" w:sz="4" w:space="0" w:color="auto"/>
            </w:tcBorders>
            <w:shd w:val="clear" w:color="auto" w:fill="auto"/>
            <w:noWrap/>
            <w:vAlign w:val="bottom"/>
            <w:hideMark/>
          </w:tcPr>
          <w:p w14:paraId="3BD8FDB6" w14:textId="77777777" w:rsidR="004535EF" w:rsidRPr="0067355D" w:rsidRDefault="004535EF" w:rsidP="004535EF">
            <w:pPr>
              <w:spacing w:before="120" w:after="120"/>
              <w:jc w:val="right"/>
              <w:rPr>
                <w:rFonts w:ascii="Arial" w:hAnsi="Arial" w:cs="Arial"/>
                <w:color w:val="000000"/>
                <w:sz w:val="20"/>
                <w:szCs w:val="20"/>
                <w:lang w:val="en-US"/>
              </w:rPr>
            </w:pPr>
            <w:r w:rsidRPr="0067355D">
              <w:rPr>
                <w:rFonts w:ascii="Arial" w:hAnsi="Arial" w:cs="Arial"/>
                <w:color w:val="000000"/>
                <w:sz w:val="20"/>
                <w:szCs w:val="20"/>
                <w:lang w:val="en-US"/>
              </w:rPr>
              <w:t>-2,0</w:t>
            </w:r>
          </w:p>
        </w:tc>
        <w:tc>
          <w:tcPr>
            <w:tcW w:w="861" w:type="dxa"/>
            <w:tcBorders>
              <w:top w:val="nil"/>
              <w:bottom w:val="single" w:sz="4" w:space="0" w:color="auto"/>
            </w:tcBorders>
            <w:shd w:val="clear" w:color="auto" w:fill="auto"/>
            <w:noWrap/>
            <w:vAlign w:val="bottom"/>
            <w:hideMark/>
          </w:tcPr>
          <w:p w14:paraId="0E89F5B4" w14:textId="77777777" w:rsidR="004535EF" w:rsidRPr="0067355D" w:rsidRDefault="004535EF" w:rsidP="004535EF">
            <w:pPr>
              <w:spacing w:before="120" w:after="120"/>
              <w:jc w:val="right"/>
              <w:rPr>
                <w:rFonts w:ascii="Arial" w:hAnsi="Arial" w:cs="Arial"/>
                <w:color w:val="000000"/>
                <w:sz w:val="20"/>
                <w:szCs w:val="20"/>
                <w:lang w:val="en-US"/>
              </w:rPr>
            </w:pPr>
            <w:r w:rsidRPr="0067355D">
              <w:rPr>
                <w:rFonts w:ascii="Arial" w:hAnsi="Arial" w:cs="Arial"/>
                <w:color w:val="000000"/>
                <w:sz w:val="20"/>
                <w:szCs w:val="20"/>
                <w:lang w:val="en-US"/>
              </w:rPr>
              <w:t>-5,4</w:t>
            </w:r>
          </w:p>
        </w:tc>
      </w:tr>
    </w:tbl>
    <w:p w14:paraId="04314C47" w14:textId="77777777" w:rsidR="004535EF" w:rsidRPr="000C5818" w:rsidRDefault="004535EF" w:rsidP="004535EF">
      <w:pPr>
        <w:shd w:val="clear" w:color="auto" w:fill="FFFFFF"/>
        <w:spacing w:before="40" w:after="40" w:line="288" w:lineRule="auto"/>
        <w:ind w:firstLine="567"/>
        <w:jc w:val="both"/>
        <w:rPr>
          <w:i/>
          <w:sz w:val="6"/>
          <w:lang w:val="pl-PL"/>
        </w:rPr>
      </w:pPr>
    </w:p>
    <w:p w14:paraId="7247FBF5" w14:textId="77777777" w:rsidR="004535EF" w:rsidRPr="0067355D" w:rsidRDefault="004535EF" w:rsidP="004535EF">
      <w:pPr>
        <w:shd w:val="clear" w:color="auto" w:fill="FFFFFF"/>
        <w:spacing w:before="40" w:after="40" w:line="288" w:lineRule="auto"/>
        <w:ind w:firstLine="567"/>
        <w:jc w:val="both"/>
        <w:rPr>
          <w:lang w:val="pl-PL"/>
        </w:rPr>
      </w:pPr>
      <w:r w:rsidRPr="0067355D">
        <w:rPr>
          <w:i/>
          <w:lang w:val="pl-PL"/>
        </w:rPr>
        <w:t>Chỉ số sản xuất công nghiệp 10</w:t>
      </w:r>
      <w:r w:rsidRPr="0067355D">
        <w:rPr>
          <w:i/>
        </w:rPr>
        <w:t xml:space="preserve"> tháng năm 2022</w:t>
      </w:r>
      <w:r w:rsidRPr="0067355D">
        <w:rPr>
          <w:i/>
          <w:lang w:val="pl-PL"/>
        </w:rPr>
        <w:t xml:space="preserve"> </w:t>
      </w:r>
      <w:r w:rsidRPr="0067355D">
        <w:rPr>
          <w:lang w:val="pl-PL"/>
        </w:rPr>
        <w:t>so với cùng kỳ năm trước tăng ở 61 địa phương và giảm ở 02 địa phương trên cả nước.</w:t>
      </w:r>
      <w:r w:rsidRPr="0067355D">
        <w:t xml:space="preserve"> </w:t>
      </w:r>
      <w:r w:rsidRPr="0067355D">
        <w:rPr>
          <w:lang w:val="pl-PL"/>
        </w:rPr>
        <w:t>Một số địa phương có chỉ số IIP đạt mức tăng khá cao do ngành công nghiệp chế biến, chế tạo; ngành sản xuất và phân phối điện tăng cao</w:t>
      </w:r>
      <w:r w:rsidRPr="0067355D">
        <w:rPr>
          <w:rStyle w:val="FootnoteReference"/>
        </w:rPr>
        <w:footnoteReference w:id="10"/>
      </w:r>
      <w:r w:rsidRPr="0067355D">
        <w:rPr>
          <w:lang w:val="pl-PL"/>
        </w:rPr>
        <w:t>. Ở chiều ngược lại, một số địa phương có chỉ số IIP tăng thấp hoặc giảm do ngành công nghiệp chế biến, chế tạo chưa lấy lại đà tăng trưởng cao như thời điểm trước khi xảy ra dịch bệnh; ngành khai khoáng và ngành sản xuất, phân phối điện tăng thấp hoặc giảm</w:t>
      </w:r>
      <w:r w:rsidRPr="0067355D">
        <w:rPr>
          <w:rStyle w:val="FootnoteReference"/>
        </w:rPr>
        <w:footnoteReference w:id="11"/>
      </w:r>
      <w:r w:rsidRPr="0067355D">
        <w:rPr>
          <w:lang w:val="pl-PL"/>
        </w:rPr>
        <w:t>.</w:t>
      </w:r>
    </w:p>
    <w:p w14:paraId="4E99E0BC" w14:textId="77777777" w:rsidR="004535EF" w:rsidRDefault="004535EF" w:rsidP="00A40F9F">
      <w:pPr>
        <w:shd w:val="clear" w:color="auto" w:fill="FFFFFF"/>
        <w:tabs>
          <w:tab w:val="left" w:pos="1701"/>
        </w:tabs>
        <w:spacing w:before="40" w:after="40"/>
        <w:jc w:val="center"/>
        <w:rPr>
          <w:rFonts w:ascii="Arial" w:hAnsi="Arial" w:cs="Arial"/>
          <w:b/>
          <w:bCs/>
          <w:sz w:val="24"/>
          <w:szCs w:val="24"/>
          <w:lang w:val="pl-PL"/>
        </w:rPr>
      </w:pPr>
      <w:r w:rsidRPr="001C2D73">
        <w:rPr>
          <w:rFonts w:ascii="Arial" w:hAnsi="Arial" w:cs="Arial"/>
          <w:b/>
          <w:bCs/>
          <w:sz w:val="24"/>
          <w:szCs w:val="24"/>
          <w:lang w:val="pl-PL"/>
        </w:rPr>
        <w:lastRenderedPageBreak/>
        <w:t>Hình</w:t>
      </w:r>
      <w:r>
        <w:rPr>
          <w:rFonts w:ascii="Arial" w:hAnsi="Arial" w:cs="Arial"/>
          <w:b/>
          <w:bCs/>
          <w:sz w:val="24"/>
          <w:szCs w:val="24"/>
          <w:lang w:val="pl-PL"/>
        </w:rPr>
        <w:t xml:space="preserve"> 4.</w:t>
      </w:r>
      <w:r w:rsidRPr="001C2D73">
        <w:rPr>
          <w:rFonts w:ascii="Arial" w:hAnsi="Arial" w:cs="Arial"/>
          <w:b/>
          <w:bCs/>
          <w:sz w:val="24"/>
          <w:szCs w:val="24"/>
          <w:lang w:val="pl-PL"/>
        </w:rPr>
        <w:t xml:space="preserve"> Tốc độ</w:t>
      </w:r>
      <w:r w:rsidRPr="00E21E71">
        <w:rPr>
          <w:rFonts w:ascii="Arial" w:hAnsi="Arial" w:cs="Arial"/>
          <w:b/>
          <w:bCs/>
          <w:sz w:val="24"/>
          <w:szCs w:val="24"/>
          <w:lang w:val="pl-PL"/>
        </w:rPr>
        <w:t xml:space="preserve"> tăng/giảm IIP </w:t>
      </w:r>
      <w:r>
        <w:rPr>
          <w:rFonts w:ascii="Arial" w:hAnsi="Arial" w:cs="Arial"/>
          <w:b/>
          <w:bCs/>
          <w:sz w:val="24"/>
          <w:szCs w:val="24"/>
          <w:lang w:val="pl-PL"/>
        </w:rPr>
        <w:t>10</w:t>
      </w:r>
      <w:r>
        <w:rPr>
          <w:rFonts w:ascii="Arial" w:hAnsi="Arial" w:cs="Arial"/>
          <w:b/>
          <w:bCs/>
          <w:sz w:val="24"/>
          <w:szCs w:val="24"/>
        </w:rPr>
        <w:t xml:space="preserve"> tháng </w:t>
      </w:r>
      <w:r w:rsidRPr="00E21E71">
        <w:rPr>
          <w:rFonts w:ascii="Arial" w:hAnsi="Arial" w:cs="Arial"/>
          <w:b/>
          <w:bCs/>
          <w:sz w:val="24"/>
          <w:szCs w:val="24"/>
          <w:lang w:val="pl-PL"/>
        </w:rPr>
        <w:t>năm 202</w:t>
      </w:r>
      <w:r>
        <w:rPr>
          <w:rFonts w:ascii="Arial" w:hAnsi="Arial" w:cs="Arial"/>
          <w:b/>
          <w:bCs/>
          <w:sz w:val="24"/>
          <w:szCs w:val="24"/>
          <w:lang w:val="pl-PL"/>
        </w:rPr>
        <w:t>2</w:t>
      </w:r>
    </w:p>
    <w:p w14:paraId="004F7A85" w14:textId="77777777" w:rsidR="004535EF" w:rsidRPr="0059365D" w:rsidRDefault="004535EF" w:rsidP="00A40F9F">
      <w:pPr>
        <w:shd w:val="clear" w:color="auto" w:fill="FFFFFF"/>
        <w:tabs>
          <w:tab w:val="left" w:pos="1701"/>
        </w:tabs>
        <w:spacing w:before="40" w:after="40"/>
        <w:jc w:val="center"/>
        <w:rPr>
          <w:rFonts w:ascii="Arial" w:hAnsi="Arial" w:cs="Arial"/>
          <w:b/>
          <w:bCs/>
          <w:sz w:val="24"/>
          <w:szCs w:val="24"/>
          <w:lang w:val="pl-PL"/>
        </w:rPr>
      </w:pPr>
      <w:r w:rsidRPr="00E21E71">
        <w:rPr>
          <w:rFonts w:ascii="Arial" w:hAnsi="Arial" w:cs="Arial"/>
          <w:b/>
          <w:bCs/>
          <w:sz w:val="24"/>
          <w:szCs w:val="24"/>
          <w:lang w:val="pl-PL"/>
        </w:rPr>
        <w:t>so với cùng kỳ năm trước</w:t>
      </w:r>
      <w:r w:rsidRPr="001C2D73">
        <w:rPr>
          <w:rFonts w:ascii="Arial" w:hAnsi="Arial" w:cs="Arial"/>
          <w:b/>
          <w:bCs/>
          <w:sz w:val="24"/>
          <w:szCs w:val="24"/>
        </w:rPr>
        <w:t xml:space="preserve"> </w:t>
      </w:r>
      <w:r w:rsidRPr="00E21E71">
        <w:rPr>
          <w:rFonts w:ascii="Arial" w:hAnsi="Arial" w:cs="Arial"/>
          <w:b/>
          <w:bCs/>
          <w:sz w:val="24"/>
          <w:szCs w:val="24"/>
          <w:lang w:val="pl-PL"/>
        </w:rPr>
        <w:t xml:space="preserve">của một số </w:t>
      </w:r>
      <w:r w:rsidRPr="001C2D73">
        <w:rPr>
          <w:rFonts w:ascii="Arial" w:hAnsi="Arial" w:cs="Arial"/>
          <w:b/>
          <w:bCs/>
          <w:sz w:val="24"/>
          <w:szCs w:val="24"/>
        </w:rPr>
        <w:t>địa phương</w:t>
      </w:r>
    </w:p>
    <w:p w14:paraId="041BFB37" w14:textId="77777777" w:rsidR="004535EF" w:rsidRPr="004E3B23" w:rsidRDefault="004535EF" w:rsidP="004535EF">
      <w:pPr>
        <w:shd w:val="clear" w:color="auto" w:fill="FFFFFF"/>
        <w:spacing w:before="40" w:after="40" w:line="262" w:lineRule="auto"/>
        <w:jc w:val="both"/>
        <w:rPr>
          <w:i/>
          <w:spacing w:val="-2"/>
          <w:sz w:val="2"/>
          <w:szCs w:val="10"/>
          <w:lang w:val="pl-PL"/>
        </w:rPr>
      </w:pPr>
      <w:r w:rsidRPr="003C6A53">
        <w:rPr>
          <w:noProof/>
          <w:lang w:val="pl-PL"/>
        </w:rPr>
        <w:t xml:space="preserve">  </w:t>
      </w:r>
    </w:p>
    <w:tbl>
      <w:tblPr>
        <w:tblStyle w:val="TableGrid"/>
        <w:tblW w:w="9994"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30"/>
        <w:gridCol w:w="5264"/>
      </w:tblGrid>
      <w:tr w:rsidR="004535EF" w14:paraId="7E2AF7DD" w14:textId="77777777" w:rsidTr="00D86B6B">
        <w:trPr>
          <w:trHeight w:val="3937"/>
        </w:trPr>
        <w:tc>
          <w:tcPr>
            <w:tcW w:w="4730" w:type="dxa"/>
          </w:tcPr>
          <w:p w14:paraId="4081179E" w14:textId="77777777" w:rsidR="004535EF" w:rsidRDefault="004535EF" w:rsidP="004535EF">
            <w:pPr>
              <w:spacing w:before="40" w:after="40" w:line="262" w:lineRule="auto"/>
              <w:ind w:left="-246"/>
              <w:jc w:val="both"/>
              <w:rPr>
                <w:i/>
                <w:spacing w:val="-2"/>
                <w:lang w:val="pl-PL"/>
              </w:rPr>
            </w:pPr>
            <w:r>
              <w:rPr>
                <w:noProof/>
                <w:lang w:val="en-US"/>
              </w:rPr>
              <w:drawing>
                <wp:inline distT="0" distB="0" distL="0" distR="0" wp14:anchorId="0EF7B7CA" wp14:editId="1AC57098">
                  <wp:extent cx="3177540" cy="2529840"/>
                  <wp:effectExtent l="0" t="0" r="3810" b="381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c>
          <w:tcPr>
            <w:tcW w:w="5264" w:type="dxa"/>
          </w:tcPr>
          <w:p w14:paraId="3373D7CF" w14:textId="77777777" w:rsidR="004535EF" w:rsidRDefault="004535EF" w:rsidP="004535EF">
            <w:pPr>
              <w:spacing w:before="40" w:after="40" w:line="262" w:lineRule="auto"/>
              <w:jc w:val="both"/>
              <w:rPr>
                <w:i/>
                <w:spacing w:val="-2"/>
                <w:lang w:val="pl-PL"/>
              </w:rPr>
            </w:pPr>
            <w:r>
              <w:rPr>
                <w:noProof/>
                <w:lang w:val="en-US"/>
              </w:rPr>
              <w:drawing>
                <wp:inline distT="0" distB="0" distL="0" distR="0" wp14:anchorId="0747842F" wp14:editId="7F4D832D">
                  <wp:extent cx="3025140" cy="2484120"/>
                  <wp:effectExtent l="0" t="0" r="3810" b="1143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bl>
    <w:p w14:paraId="5173C70E" w14:textId="77777777" w:rsidR="004535EF" w:rsidRDefault="004535EF" w:rsidP="00AE1A05">
      <w:pPr>
        <w:shd w:val="clear" w:color="auto" w:fill="FFFFFF"/>
        <w:spacing w:before="40" w:after="40" w:line="262" w:lineRule="auto"/>
        <w:ind w:firstLine="567"/>
        <w:jc w:val="both"/>
        <w:rPr>
          <w:rFonts w:ascii="Times New Roman Italic" w:hAnsi="Times New Roman Italic"/>
          <w:lang w:val="pl-PL"/>
        </w:rPr>
      </w:pPr>
      <w:r w:rsidRPr="00A54446">
        <w:rPr>
          <w:i/>
          <w:lang w:val="pl-PL"/>
        </w:rPr>
        <w:t>Một số sản phẩm công nghiệp chủ lực</w:t>
      </w:r>
      <w:r w:rsidRPr="00A54446">
        <w:rPr>
          <w:lang w:val="pl-PL"/>
        </w:rPr>
        <w:t xml:space="preserve"> </w:t>
      </w:r>
      <w:r w:rsidRPr="00A54446">
        <w:rPr>
          <w:i/>
          <w:lang w:val="pl-PL"/>
        </w:rPr>
        <w:t xml:space="preserve">trong </w:t>
      </w:r>
      <w:r w:rsidRPr="00E37684">
        <w:rPr>
          <w:i/>
        </w:rPr>
        <w:t>10</w:t>
      </w:r>
      <w:r w:rsidRPr="00A54446">
        <w:rPr>
          <w:i/>
        </w:rPr>
        <w:t xml:space="preserve"> tháng năm </w:t>
      </w:r>
      <w:r w:rsidRPr="00A54446">
        <w:rPr>
          <w:i/>
          <w:lang w:val="pl-PL"/>
        </w:rPr>
        <w:t>2022 tăng cao so với cùng kỳ năm trước</w:t>
      </w:r>
      <w:r w:rsidRPr="00A54446">
        <w:rPr>
          <w:lang w:val="pl-PL"/>
        </w:rPr>
        <w:t xml:space="preserve">: </w:t>
      </w:r>
      <w:r>
        <w:rPr>
          <w:lang w:val="pl-PL"/>
        </w:rPr>
        <w:t>Bia tăng 34,7%; thủy hải sản chế biến tăng 19,1%; linh kiện điện thoại tăng 16,5%; ô tô tăng 16,4%; thép thanh, thép góc tăng 15,2%; sơn hóa học tăng 11,1%; quần áo mặc thường tăng 10,7%</w:t>
      </w:r>
      <w:r w:rsidRPr="00A54446">
        <w:rPr>
          <w:lang w:val="pl-PL"/>
        </w:rPr>
        <w:t xml:space="preserve">. Ở chiều ngược lại, một số sản phẩm giảm so với cùng kỳ năm trước: </w:t>
      </w:r>
      <w:r>
        <w:rPr>
          <w:lang w:val="pl-PL"/>
        </w:rPr>
        <w:t>Dầu mỏ thô khai thác giảm 1,2%; ti vi giảm 1,4%; khí hóa lỏng LPG giảm 1,5%; vải dệt từ sợi nhân tạo giảm 2,3%; thức ăn cho thủy sản giảm 3,8%; điện thoại di động giảm 5,1%; phân hỗn hợp NPK giảm 5,9%; sắt, thép thô giảm 15,3%.</w:t>
      </w:r>
    </w:p>
    <w:p w14:paraId="61A841F8" w14:textId="77777777" w:rsidR="004535EF" w:rsidRPr="00304A32" w:rsidRDefault="004535EF" w:rsidP="00AE1A05">
      <w:pPr>
        <w:spacing w:before="40" w:after="40" w:line="262" w:lineRule="auto"/>
        <w:ind w:firstLine="567"/>
        <w:jc w:val="both"/>
        <w:rPr>
          <w:b/>
          <w:lang w:val="sv-SE"/>
        </w:rPr>
      </w:pPr>
      <w:r w:rsidRPr="007058D9">
        <w:rPr>
          <w:lang w:val="pl-PL"/>
        </w:rPr>
        <w:t>Số lao động đang làm việc trong các doanh nghiệp công nghiệp tại thời điểm 01/</w:t>
      </w:r>
      <w:r>
        <w:rPr>
          <w:lang w:val="pl-PL"/>
        </w:rPr>
        <w:t>10</w:t>
      </w:r>
      <w:r w:rsidRPr="007058D9">
        <w:rPr>
          <w:lang w:val="pl-PL"/>
        </w:rPr>
        <w:t xml:space="preserve">/2022 tăng </w:t>
      </w:r>
      <w:r w:rsidRPr="007058D9">
        <w:t>0,</w:t>
      </w:r>
      <w:r w:rsidRPr="00E37684">
        <w:rPr>
          <w:lang w:val="pl-PL"/>
        </w:rPr>
        <w:t>8</w:t>
      </w:r>
      <w:r w:rsidRPr="007058D9">
        <w:rPr>
          <w:lang w:val="pl-PL"/>
        </w:rPr>
        <w:t xml:space="preserve">% so với cùng thời điểm tháng trước và </w:t>
      </w:r>
      <w:r w:rsidRPr="007058D9">
        <w:t xml:space="preserve">tăng </w:t>
      </w:r>
      <w:r w:rsidRPr="00E37684">
        <w:rPr>
          <w:lang w:val="pl-PL"/>
        </w:rPr>
        <w:t>10,2</w:t>
      </w:r>
      <w:r w:rsidRPr="007058D9">
        <w:rPr>
          <w:lang w:val="pl-PL"/>
        </w:rPr>
        <w:t>% so với cùng thời điểm năm trước</w:t>
      </w:r>
      <w:r w:rsidRPr="007058D9">
        <w:t>.</w:t>
      </w:r>
      <w:r w:rsidRPr="007058D9">
        <w:rPr>
          <w:lang w:val="pl-PL"/>
        </w:rPr>
        <w:t xml:space="preserve"> </w:t>
      </w:r>
      <w:r w:rsidRPr="007058D9">
        <w:t>T</w:t>
      </w:r>
      <w:r w:rsidRPr="007058D9">
        <w:rPr>
          <w:lang w:val="pl-PL"/>
        </w:rPr>
        <w:t>rong đó</w:t>
      </w:r>
      <w:r w:rsidRPr="007058D9">
        <w:t>,</w:t>
      </w:r>
      <w:r w:rsidRPr="007058D9">
        <w:rPr>
          <w:lang w:val="pl-PL"/>
        </w:rPr>
        <w:t xml:space="preserve"> </w:t>
      </w:r>
      <w:r w:rsidRPr="007058D9">
        <w:t>l</w:t>
      </w:r>
      <w:r w:rsidRPr="007058D9">
        <w:rPr>
          <w:lang w:val="pl-PL"/>
        </w:rPr>
        <w:t xml:space="preserve">ao động khu vực doanh nghiệp Nhà nước </w:t>
      </w:r>
      <w:r>
        <w:rPr>
          <w:lang w:val="pl-PL"/>
        </w:rPr>
        <w:t>tăng 0,1%</w:t>
      </w:r>
      <w:r w:rsidRPr="007058D9">
        <w:rPr>
          <w:lang w:val="pl-PL"/>
        </w:rPr>
        <w:t xml:space="preserve"> và giảm 6,</w:t>
      </w:r>
      <w:r>
        <w:rPr>
          <w:lang w:val="pl-PL"/>
        </w:rPr>
        <w:t>9</w:t>
      </w:r>
      <w:r w:rsidRPr="007058D9">
        <w:rPr>
          <w:lang w:val="pl-PL"/>
        </w:rPr>
        <w:t>%; doanh nghiệp ngoài Nhà nước tăng 0,</w:t>
      </w:r>
      <w:r>
        <w:rPr>
          <w:lang w:val="pl-PL"/>
        </w:rPr>
        <w:t>5</w:t>
      </w:r>
      <w:r w:rsidRPr="007058D9">
        <w:rPr>
          <w:lang w:val="pl-PL"/>
        </w:rPr>
        <w:t xml:space="preserve">% và tăng </w:t>
      </w:r>
      <w:r>
        <w:rPr>
          <w:lang w:val="pl-PL"/>
        </w:rPr>
        <w:t>4,8</w:t>
      </w:r>
      <w:r w:rsidRPr="007058D9">
        <w:rPr>
          <w:lang w:val="pl-PL"/>
        </w:rPr>
        <w:t xml:space="preserve">%; doanh nghiệp có vốn đầu tư nước ngoài tăng </w:t>
      </w:r>
      <w:r w:rsidRPr="007058D9">
        <w:t>1,</w:t>
      </w:r>
      <w:r>
        <w:rPr>
          <w:lang w:val="pl-PL"/>
        </w:rPr>
        <w:t>1</w:t>
      </w:r>
      <w:r w:rsidRPr="007058D9">
        <w:rPr>
          <w:lang w:val="pl-PL"/>
        </w:rPr>
        <w:t xml:space="preserve">% và tăng </w:t>
      </w:r>
      <w:r>
        <w:rPr>
          <w:lang w:val="pl-PL"/>
        </w:rPr>
        <w:t>13,2</w:t>
      </w:r>
      <w:r w:rsidRPr="007058D9">
        <w:rPr>
          <w:lang w:val="pl-PL"/>
        </w:rPr>
        <w:t xml:space="preserve">%. Theo ngành hoạt động, số lao động đang làm việc trong các doanh nghiệp ngành khai khoáng </w:t>
      </w:r>
      <w:r>
        <w:rPr>
          <w:lang w:val="pl-PL"/>
        </w:rPr>
        <w:t>tăng 0,1%</w:t>
      </w:r>
      <w:r w:rsidRPr="007058D9">
        <w:rPr>
          <w:lang w:val="pl-PL"/>
        </w:rPr>
        <w:t xml:space="preserve"> so với cùng thời điểm tháng trước và tăng </w:t>
      </w:r>
      <w:r>
        <w:rPr>
          <w:lang w:val="pl-PL"/>
        </w:rPr>
        <w:t>0,5</w:t>
      </w:r>
      <w:r w:rsidRPr="007058D9">
        <w:rPr>
          <w:lang w:val="pl-PL"/>
        </w:rPr>
        <w:t xml:space="preserve">% so với cùng thời điểm năm trước; ngành chế biến, chế tạo </w:t>
      </w:r>
      <w:r>
        <w:rPr>
          <w:lang w:val="pl-PL"/>
        </w:rPr>
        <w:t>tăng 0,9%</w:t>
      </w:r>
      <w:r w:rsidRPr="007058D9">
        <w:rPr>
          <w:lang w:val="pl-PL"/>
        </w:rPr>
        <w:t xml:space="preserve"> và </w:t>
      </w:r>
      <w:r w:rsidRPr="007058D9">
        <w:t xml:space="preserve">tăng </w:t>
      </w:r>
      <w:r>
        <w:rPr>
          <w:lang w:val="pl-PL"/>
        </w:rPr>
        <w:t>10,9</w:t>
      </w:r>
      <w:r w:rsidRPr="007058D9">
        <w:rPr>
          <w:lang w:val="pl-PL"/>
        </w:rPr>
        <w:t xml:space="preserve">%; ngành sản xuất và phân phối điện, khí đốt, nước nóng, hơi nước và điều hòa không khí không đổi và </w:t>
      </w:r>
      <w:r w:rsidRPr="007058D9">
        <w:t xml:space="preserve">tăng </w:t>
      </w:r>
      <w:r>
        <w:rPr>
          <w:lang w:val="pl-PL"/>
        </w:rPr>
        <w:t>1</w:t>
      </w:r>
      <w:r w:rsidRPr="007058D9">
        <w:rPr>
          <w:lang w:val="pl-PL"/>
        </w:rPr>
        <w:t>%; ngành cung cấp nước, hoạt động quản lý và xử lý rác thải, nước thải tăng 0,1%</w:t>
      </w:r>
      <w:r w:rsidRPr="007058D9">
        <w:t xml:space="preserve"> </w:t>
      </w:r>
      <w:r w:rsidRPr="007058D9">
        <w:rPr>
          <w:lang w:val="pl-PL"/>
        </w:rPr>
        <w:t xml:space="preserve">và tăng </w:t>
      </w:r>
      <w:r>
        <w:rPr>
          <w:lang w:val="pl-PL"/>
        </w:rPr>
        <w:t>3</w:t>
      </w:r>
      <w:r w:rsidRPr="007058D9">
        <w:rPr>
          <w:lang w:val="pl-PL"/>
        </w:rPr>
        <w:t>,6%.</w:t>
      </w:r>
    </w:p>
    <w:p w14:paraId="6E45C404" w14:textId="77777777" w:rsidR="00AE1A05" w:rsidRPr="00D0013B" w:rsidRDefault="00AE1A05" w:rsidP="00AE1A05">
      <w:pPr>
        <w:spacing w:before="40" w:after="40" w:line="262" w:lineRule="auto"/>
        <w:ind w:firstLine="567"/>
        <w:jc w:val="both"/>
        <w:rPr>
          <w:b/>
          <w:lang w:val="it-IT"/>
        </w:rPr>
      </w:pPr>
      <w:r w:rsidRPr="00D0013B">
        <w:rPr>
          <w:b/>
          <w:bCs/>
          <w:lang w:val="pl-PL"/>
        </w:rPr>
        <w:t xml:space="preserve">3. </w:t>
      </w:r>
      <w:r w:rsidRPr="00D0013B">
        <w:rPr>
          <w:b/>
          <w:lang w:val="it-IT"/>
        </w:rPr>
        <w:t>Tình hình đăng ký doanh nghiệp</w:t>
      </w:r>
      <w:r w:rsidRPr="00D0013B">
        <w:rPr>
          <w:bCs/>
          <w:vertAlign w:val="superscript"/>
        </w:rPr>
        <w:footnoteReference w:id="12"/>
      </w:r>
    </w:p>
    <w:p w14:paraId="057DC7E4" w14:textId="77777777" w:rsidR="00AE1A05" w:rsidRPr="003E6497" w:rsidRDefault="00AE1A05" w:rsidP="00AE1A05">
      <w:pPr>
        <w:spacing w:before="40" w:after="40" w:line="262" w:lineRule="auto"/>
        <w:ind w:firstLine="567"/>
        <w:jc w:val="both"/>
        <w:rPr>
          <w:i/>
          <w:iCs/>
          <w:lang w:val="it-IT"/>
        </w:rPr>
      </w:pPr>
      <w:r w:rsidRPr="003E6497">
        <w:rPr>
          <w:i/>
          <w:iCs/>
          <w:lang w:val="it-IT"/>
        </w:rPr>
        <w:t xml:space="preserve">Hoạt động sản xuất kinh doanh tháng Mười tiếp tục phục hồi nhất là lĩnh vực dịch vụ được dự báo sôi động hơn vào những tháng cuối năm nên số doanh nghiệp đăng ký thành lập mới lĩnh vực thương mại dịch vụ tăng cao. Trong tháng cả nước có hơn 13 nghìn doanh nghiệp thành lập mới tăng </w:t>
      </w:r>
      <w:r>
        <w:rPr>
          <w:i/>
          <w:iCs/>
          <w:lang w:val="it-IT"/>
        </w:rPr>
        <w:t>58</w:t>
      </w:r>
      <w:r w:rsidRPr="003E6497">
        <w:rPr>
          <w:i/>
          <w:iCs/>
          <w:lang w:val="it-IT"/>
        </w:rPr>
        <w:t>,</w:t>
      </w:r>
      <w:r>
        <w:rPr>
          <w:i/>
          <w:iCs/>
          <w:lang w:val="it-IT"/>
        </w:rPr>
        <w:t>3</w:t>
      </w:r>
      <w:r w:rsidRPr="003E6497">
        <w:rPr>
          <w:i/>
          <w:iCs/>
          <w:lang w:val="it-IT"/>
        </w:rPr>
        <w:t xml:space="preserve">% so với cùng kỳ năm trước. Tính chung 10 tháng năm 2022, tổng số doanh nghiệp đăng ký thành </w:t>
      </w:r>
      <w:r w:rsidRPr="003E6497">
        <w:rPr>
          <w:i/>
          <w:iCs/>
          <w:lang w:val="it-IT"/>
        </w:rPr>
        <w:lastRenderedPageBreak/>
        <w:t>lập mới và quay trở lại hoạt động đạt 178,5 nghìn doanh nghiệp, tăng 38,3% so với cùng kỳ năm trước, trong đó số doanh nghiệp thành lập mới tăng 34,3% và số doanh nghiệp quay trở lại hoạt động tăng 49%.</w:t>
      </w:r>
    </w:p>
    <w:p w14:paraId="26D700F6" w14:textId="77777777" w:rsidR="008708C1" w:rsidRDefault="00AE1A05" w:rsidP="008708C1">
      <w:pPr>
        <w:spacing w:before="40" w:after="40" w:line="262" w:lineRule="auto"/>
        <w:ind w:firstLine="567"/>
        <w:jc w:val="both"/>
        <w:rPr>
          <w:lang w:val="it-IT"/>
        </w:rPr>
      </w:pPr>
      <w:r w:rsidRPr="00D0013B">
        <w:rPr>
          <w:lang w:val="it-IT"/>
        </w:rPr>
        <w:t>Trong tháng Mười, cả nước có</w:t>
      </w:r>
      <w:r>
        <w:rPr>
          <w:lang w:val="it-IT"/>
        </w:rPr>
        <w:t xml:space="preserve"> hơn</w:t>
      </w:r>
      <w:r w:rsidRPr="00D0013B">
        <w:rPr>
          <w:lang w:val="it-IT"/>
        </w:rPr>
        <w:t xml:space="preserve"> 13 nghìn doanh nghiệp thành lập mới với số vốn đăng ký là 106,9 nghìn tỷ đồng và số lao động đăng ký</w:t>
      </w:r>
      <w:r>
        <w:rPr>
          <w:lang w:val="it-IT"/>
        </w:rPr>
        <w:t xml:space="preserve"> gần</w:t>
      </w:r>
      <w:r w:rsidRPr="00D0013B">
        <w:rPr>
          <w:lang w:val="it-IT"/>
        </w:rPr>
        <w:t xml:space="preserve"> 76,9 nghìn lao động, tăng 13,6% về số doanh nghiệp, giảm 21,4% về vốn đăng ký và tăng 24,1% về số lao động so với tháng 9/2022. So với cùng kỳ năm trước, tăng 58,3% về số doanh nghiệp, giảm 1,5% về số vốn đăng ký và tăng 30,7% về số lao động. Vốn đăng ký bình quân một doanh nghiệp thành lập mới trong tháng đạt 8,2 tỷ đồng, giảm 30,8% so với tháng trước và giảm 37,8% so với cùng kỳ năm trước. Bên cạnh đó, cả nước còn có 3,9 nghìn doanh nghiệp quay trở lại hoạt động, giảm 23,7% so với tháng trước và giảm 9,3% so với cùng kỳ năm 2021.</w:t>
      </w:r>
    </w:p>
    <w:p w14:paraId="139FF3F2" w14:textId="1D4DD6F3" w:rsidR="00AE1A05" w:rsidRPr="00D0013B" w:rsidRDefault="00AE1A05" w:rsidP="00AE1A05">
      <w:pPr>
        <w:spacing w:before="40" w:after="40" w:line="262" w:lineRule="auto"/>
        <w:ind w:firstLine="567"/>
        <w:jc w:val="both"/>
        <w:rPr>
          <w:lang w:val="it-IT"/>
        </w:rPr>
      </w:pPr>
      <w:r w:rsidRPr="008708C1">
        <w:rPr>
          <w:lang w:val="it-IT"/>
        </w:rPr>
        <w:t xml:space="preserve">Tính chung 10 tháng năm 2022, cả nước có 125,8 nghìn doanh nghiệp đăng ký thành lập mới với tổng số vốn đăng ký gần 1.379,2 nghìn tỷ đồng và tổng số lao động đăng ký là 835 nghìn lao động, tăng 34,3% về số doanh nghiệp, tăng 5,7% về vốn đăng ký và tăng 18% về số lao động so với cùng kỳ năm trước. Vốn đăng ký bình quân một doanh nghiệp thành lập mới trong 10 tháng năm 2022 đạt 11 tỷ đồng, giảm 21,2% so với cùng kỳ năm 2021. </w:t>
      </w:r>
      <w:r w:rsidR="008708C1" w:rsidRPr="008708C1">
        <w:rPr>
          <w:lang w:val="en-GB" w:eastAsia="en-GB"/>
        </w:rPr>
        <w:t>Nếu tính cả 2.79</w:t>
      </w:r>
      <w:r w:rsidR="0009449A">
        <w:rPr>
          <w:lang w:val="en-GB" w:eastAsia="en-GB"/>
        </w:rPr>
        <w:t>4</w:t>
      </w:r>
      <w:r w:rsidR="008708C1" w:rsidRPr="008708C1">
        <w:rPr>
          <w:lang w:val="en-GB" w:eastAsia="en-GB"/>
        </w:rPr>
        <w:t>,1 nghìn tỷ đồng vốn đăng ký tăng thêm của 42,</w:t>
      </w:r>
      <w:r w:rsidR="00645B5B">
        <w:rPr>
          <w:lang w:val="en-GB" w:eastAsia="en-GB"/>
        </w:rPr>
        <w:t>6</w:t>
      </w:r>
      <w:r w:rsidR="008708C1" w:rsidRPr="008708C1">
        <w:rPr>
          <w:lang w:val="en-GB" w:eastAsia="en-GB"/>
        </w:rPr>
        <w:t xml:space="preserve"> nghìn lượt doanh nghiệp tăng vốn, tổng số vốn đăng ký bổ sung vào nền kinh tế trong 10 tháng năm 2022 là 4</w:t>
      </w:r>
      <w:r w:rsidR="00645B5B">
        <w:rPr>
          <w:lang w:val="en-GB" w:eastAsia="en-GB"/>
        </w:rPr>
        <w:t>.</w:t>
      </w:r>
      <w:r w:rsidR="008708C1" w:rsidRPr="008708C1">
        <w:rPr>
          <w:lang w:val="en-GB" w:eastAsia="en-GB"/>
        </w:rPr>
        <w:t>17</w:t>
      </w:r>
      <w:r w:rsidR="00645B5B">
        <w:rPr>
          <w:lang w:val="en-GB" w:eastAsia="en-GB"/>
        </w:rPr>
        <w:t>3,3</w:t>
      </w:r>
      <w:r w:rsidR="008708C1" w:rsidRPr="008708C1">
        <w:rPr>
          <w:lang w:val="en-GB" w:eastAsia="en-GB"/>
        </w:rPr>
        <w:t xml:space="preserve"> nghìn tỷ đồng, tăng 31,1% so với cùng kỳ năm trước.</w:t>
      </w:r>
      <w:r w:rsidR="008708C1">
        <w:rPr>
          <w:lang w:val="en-GB" w:eastAsia="en-GB"/>
        </w:rPr>
        <w:t xml:space="preserve"> </w:t>
      </w:r>
      <w:r w:rsidRPr="00D0013B">
        <w:rPr>
          <w:lang w:val="it-IT"/>
        </w:rPr>
        <w:t>Bên cạnh đó, còn có 52,7 nghìn doanh nghiệp quay trở lại hoạt động (tăng 49% so với cùng kỳ năm 2021), nâng tổng số doanh nghiệp thành lập mới và doanh nghiệp quay trở lại hoạt động trong 10 tháng năm 2022 lên gần 178,5 nghìn doanh nghiệp, tăng 38,3% so với cùng kỳ năm trước. Bình quân một tháng có 17,8 nghìn doanh nghiệp thành lập mới và quay trở lại hoạt động.</w:t>
      </w:r>
    </w:p>
    <w:p w14:paraId="7A5E340C" w14:textId="77777777" w:rsidR="00AE1A05" w:rsidRPr="00D0013B" w:rsidRDefault="00AE1A05" w:rsidP="00AE1A05">
      <w:pPr>
        <w:spacing w:before="40" w:after="40" w:line="262" w:lineRule="auto"/>
        <w:ind w:firstLine="567"/>
        <w:jc w:val="both"/>
        <w:rPr>
          <w:lang w:val="it-IT"/>
        </w:rPr>
      </w:pPr>
      <w:r w:rsidRPr="00D0013B">
        <w:rPr>
          <w:lang w:val="it-IT"/>
        </w:rPr>
        <w:t>Theo khu vực kinh tế, 10 tháng năm nay có 1.684 doanh nghiệp thành lập mới thuộc khu vực nông, lâm nghiệp và thủy sản, tăng 5,1% so với cùng kỳ năm trước; hơn 31 nghìn doanh nghiệp thuộc khu vực công nghiệp và xây dựng, tăng 23,3%; gần 93,1 nghìn doanh nghiệp thuộc khu vực dịch vụ, tăng 39,1%.</w:t>
      </w:r>
    </w:p>
    <w:p w14:paraId="0AFFA5DA" w14:textId="77777777" w:rsidR="00AE1A05" w:rsidRPr="00AE1A05" w:rsidRDefault="00AE1A05" w:rsidP="00AE1A05">
      <w:pPr>
        <w:spacing w:before="120" w:after="40" w:line="360" w:lineRule="auto"/>
        <w:jc w:val="center"/>
        <w:rPr>
          <w:rFonts w:ascii="Arial" w:hAnsi="Arial" w:cs="Arial"/>
          <w:b/>
          <w:sz w:val="24"/>
          <w:szCs w:val="24"/>
          <w:lang w:val="it-IT"/>
        </w:rPr>
      </w:pPr>
      <w:r w:rsidRPr="00AE1A05">
        <w:rPr>
          <w:rFonts w:ascii="Arial" w:hAnsi="Arial" w:cs="Arial"/>
          <w:b/>
          <w:sz w:val="24"/>
          <w:szCs w:val="24"/>
          <w:lang w:val="it-IT"/>
        </w:rPr>
        <w:t>Hình 5. Tình hình đăng ký doanh nghiệp</w:t>
      </w:r>
    </w:p>
    <w:p w14:paraId="0C8A487B" w14:textId="77777777" w:rsidR="00AE1A05" w:rsidRPr="00D0013B" w:rsidRDefault="00AE1A05" w:rsidP="00AE1A05">
      <w:pPr>
        <w:spacing w:before="40" w:after="40" w:line="360" w:lineRule="auto"/>
        <w:jc w:val="center"/>
        <w:rPr>
          <w:lang w:val="it-IT"/>
        </w:rPr>
      </w:pPr>
      <w:r w:rsidRPr="00D0013B">
        <w:rPr>
          <w:noProof/>
          <w:lang w:val="en-US"/>
        </w:rPr>
        <w:drawing>
          <wp:inline distT="0" distB="0" distL="0" distR="0" wp14:anchorId="12A4815E" wp14:editId="23C9D3C9">
            <wp:extent cx="4610100" cy="2110740"/>
            <wp:effectExtent l="0" t="0" r="0" b="3810"/>
            <wp:docPr id="26" name="Picture 26"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28292" cy="2119069"/>
                    </a:xfrm>
                    <a:prstGeom prst="rect">
                      <a:avLst/>
                    </a:prstGeom>
                    <a:noFill/>
                    <a:ln>
                      <a:noFill/>
                    </a:ln>
                  </pic:spPr>
                </pic:pic>
              </a:graphicData>
            </a:graphic>
          </wp:inline>
        </w:drawing>
      </w:r>
    </w:p>
    <w:p w14:paraId="300B5793" w14:textId="77777777" w:rsidR="00AE1A05" w:rsidRPr="00D0013B" w:rsidRDefault="00AE1A05" w:rsidP="00AE1A05">
      <w:pPr>
        <w:spacing w:before="40" w:after="40" w:line="269" w:lineRule="auto"/>
        <w:ind w:firstLine="567"/>
        <w:jc w:val="both"/>
        <w:rPr>
          <w:lang w:val="it-IT"/>
        </w:rPr>
      </w:pPr>
      <w:r w:rsidRPr="00D0013B">
        <w:rPr>
          <w:lang w:val="it-IT"/>
        </w:rPr>
        <w:lastRenderedPageBreak/>
        <w:t xml:space="preserve">Cũng trong tháng Mười, có 4.058 doanh nghiệp đăng ký tạm ngừng kinh doanh có thời hạn, tăng 38,3% so với tháng trước và tăng 16,2% so với cùng kỳ năm 2021; có 4.200 doanh nghiệp ngừng hoạt động chờ làm thủ tục giải thể, tăng 0,3% và tăng 37,8%; có 1.602 doanh nghiệp hoàn tất thủ tục giải thể, tăng 5,7% và tăng 98,8%. </w:t>
      </w:r>
    </w:p>
    <w:p w14:paraId="3E2B616B" w14:textId="4E3BF4B4" w:rsidR="00AE1A05" w:rsidRPr="00D0013B" w:rsidRDefault="00AE1A05" w:rsidP="00AE1A05">
      <w:pPr>
        <w:spacing w:before="40" w:after="40" w:line="269" w:lineRule="auto"/>
        <w:ind w:firstLine="567"/>
        <w:jc w:val="both"/>
        <w:rPr>
          <w:lang w:val="it-IT"/>
        </w:rPr>
      </w:pPr>
      <w:r w:rsidRPr="00D0013B">
        <w:rPr>
          <w:lang w:val="it-IT"/>
        </w:rPr>
        <w:t xml:space="preserve">Tính chung 10 tháng năm 2022, số doanh nghiệp tạm ngừng kinh doanh có thời hạn </w:t>
      </w:r>
      <w:r w:rsidR="0009449A">
        <w:rPr>
          <w:lang w:val="it-IT"/>
        </w:rPr>
        <w:t xml:space="preserve">là </w:t>
      </w:r>
      <w:r w:rsidRPr="00D0013B">
        <w:rPr>
          <w:lang w:val="it-IT"/>
        </w:rPr>
        <w:t>66,4 nghìn doanh nghiệp, tăng 36,9% so với cùng kỳ năm trước; 40,3 nghìn doanh nghiệp ngừng hoạt động chờ làm thủ tục giải thể, tăng 15,2%; 15,4 nghìn doanh nghiệp hoàn tất thủ tục giải thể, tăng 13,4%. Bình quân một tháng có 12,2 nghìn doanh nghiệp rút lui khỏi thị trường.</w:t>
      </w:r>
    </w:p>
    <w:p w14:paraId="2145167F" w14:textId="77777777" w:rsidR="00AE1A05" w:rsidRPr="0099499D" w:rsidRDefault="00AE1A05" w:rsidP="00AE1A05">
      <w:pPr>
        <w:tabs>
          <w:tab w:val="left" w:pos="6810"/>
        </w:tabs>
        <w:jc w:val="center"/>
        <w:rPr>
          <w:rFonts w:ascii="Arial" w:hAnsi="Arial" w:cs="Arial"/>
          <w:b/>
          <w:sz w:val="4"/>
          <w:szCs w:val="20"/>
          <w:lang w:val="it-IT"/>
        </w:rPr>
      </w:pPr>
    </w:p>
    <w:p w14:paraId="09E05158" w14:textId="77777777" w:rsidR="00D86B6B" w:rsidRPr="0099499D" w:rsidRDefault="00D86B6B" w:rsidP="00D86B6B">
      <w:pPr>
        <w:tabs>
          <w:tab w:val="left" w:pos="6810"/>
        </w:tabs>
        <w:jc w:val="center"/>
        <w:rPr>
          <w:rFonts w:ascii="Arial" w:hAnsi="Arial" w:cs="Arial"/>
          <w:b/>
          <w:sz w:val="4"/>
          <w:szCs w:val="20"/>
          <w:lang w:val="it-IT"/>
        </w:rPr>
      </w:pPr>
    </w:p>
    <w:p w14:paraId="7D9D5383" w14:textId="77777777" w:rsidR="00D86B6B" w:rsidRPr="00D50D98" w:rsidRDefault="00D86B6B" w:rsidP="00D86B6B">
      <w:pPr>
        <w:tabs>
          <w:tab w:val="left" w:pos="6810"/>
        </w:tabs>
        <w:jc w:val="center"/>
        <w:rPr>
          <w:rFonts w:ascii="Arial" w:hAnsi="Arial" w:cs="Arial"/>
          <w:b/>
          <w:sz w:val="24"/>
          <w:szCs w:val="20"/>
          <w:lang w:val="it-IT"/>
        </w:rPr>
      </w:pPr>
      <w:r w:rsidRPr="00D50D98">
        <w:rPr>
          <w:rFonts w:ascii="Arial" w:hAnsi="Arial" w:cs="Arial"/>
          <w:b/>
          <w:sz w:val="24"/>
          <w:szCs w:val="20"/>
          <w:lang w:val="it-IT"/>
        </w:rPr>
        <w:t>Biểu 2. Doanh nghiệp thành lập mới và giải thể</w:t>
      </w:r>
    </w:p>
    <w:p w14:paraId="1799D1C9" w14:textId="77777777" w:rsidR="00D86B6B" w:rsidRPr="00D50D98" w:rsidRDefault="00D86B6B" w:rsidP="00D86B6B">
      <w:pPr>
        <w:tabs>
          <w:tab w:val="left" w:pos="6810"/>
        </w:tabs>
        <w:jc w:val="center"/>
        <w:rPr>
          <w:rFonts w:ascii="Arial" w:hAnsi="Arial" w:cs="Arial"/>
          <w:b/>
          <w:sz w:val="24"/>
          <w:szCs w:val="20"/>
          <w:lang w:val="it-IT"/>
        </w:rPr>
      </w:pPr>
      <w:r w:rsidRPr="00D50D98">
        <w:rPr>
          <w:rFonts w:ascii="Arial" w:hAnsi="Arial" w:cs="Arial"/>
          <w:b/>
          <w:sz w:val="24"/>
          <w:szCs w:val="20"/>
          <w:lang w:val="it-IT"/>
        </w:rPr>
        <w:t>10 tháng năm 2022 phân theo một số lĩnh vực hoạt động</w:t>
      </w:r>
    </w:p>
    <w:p w14:paraId="0311D5FA" w14:textId="77777777" w:rsidR="00D86B6B" w:rsidRPr="003A1C2C" w:rsidRDefault="00D86B6B" w:rsidP="00D86B6B">
      <w:pPr>
        <w:tabs>
          <w:tab w:val="left" w:pos="6810"/>
        </w:tabs>
        <w:spacing w:before="40" w:after="40" w:line="278" w:lineRule="auto"/>
        <w:ind w:firstLine="567"/>
        <w:jc w:val="center"/>
        <w:rPr>
          <w:rFonts w:ascii="Arial" w:hAnsi="Arial" w:cs="Arial"/>
          <w:b/>
          <w:sz w:val="26"/>
          <w:szCs w:val="20"/>
          <w:lang w:val="it-IT"/>
        </w:rPr>
      </w:pPr>
    </w:p>
    <w:tbl>
      <w:tblPr>
        <w:tblW w:w="9210" w:type="dxa"/>
        <w:jc w:val="center"/>
        <w:tblLook w:val="04A0" w:firstRow="1" w:lastRow="0" w:firstColumn="1" w:lastColumn="0" w:noHBand="0" w:noVBand="1"/>
      </w:tblPr>
      <w:tblGrid>
        <w:gridCol w:w="3958"/>
        <w:gridCol w:w="1571"/>
        <w:gridCol w:w="1182"/>
        <w:gridCol w:w="1511"/>
        <w:gridCol w:w="988"/>
      </w:tblGrid>
      <w:tr w:rsidR="00D86B6B" w:rsidRPr="00290EA4" w14:paraId="252C9974" w14:textId="77777777" w:rsidTr="00D86B6B">
        <w:trPr>
          <w:cantSplit/>
          <w:jc w:val="center"/>
        </w:trPr>
        <w:tc>
          <w:tcPr>
            <w:tcW w:w="3958" w:type="dxa"/>
            <w:vMerge w:val="restart"/>
            <w:tcBorders>
              <w:top w:val="single" w:sz="4" w:space="0" w:color="auto"/>
            </w:tcBorders>
            <w:shd w:val="clear" w:color="auto" w:fill="auto"/>
            <w:noWrap/>
            <w:vAlign w:val="bottom"/>
            <w:hideMark/>
          </w:tcPr>
          <w:p w14:paraId="5E4A9602" w14:textId="77777777" w:rsidR="00D86B6B" w:rsidRPr="009720D3" w:rsidRDefault="00D86B6B" w:rsidP="00D86B6B">
            <w:pPr>
              <w:jc w:val="center"/>
              <w:rPr>
                <w:rFonts w:ascii="Arial" w:hAnsi="Arial" w:cs="Arial"/>
                <w:color w:val="000000"/>
                <w:sz w:val="20"/>
                <w:szCs w:val="20"/>
                <w:lang w:val="it-IT"/>
              </w:rPr>
            </w:pPr>
            <w:r w:rsidRPr="009720D3">
              <w:rPr>
                <w:rFonts w:ascii="Arial" w:hAnsi="Arial" w:cs="Arial"/>
                <w:color w:val="000000"/>
                <w:sz w:val="20"/>
                <w:szCs w:val="20"/>
                <w:lang w:val="it-IT"/>
              </w:rPr>
              <w:t> </w:t>
            </w:r>
          </w:p>
        </w:tc>
        <w:tc>
          <w:tcPr>
            <w:tcW w:w="2753" w:type="dxa"/>
            <w:gridSpan w:val="2"/>
            <w:tcBorders>
              <w:top w:val="single" w:sz="4" w:space="0" w:color="auto"/>
              <w:bottom w:val="single" w:sz="4" w:space="0" w:color="auto"/>
            </w:tcBorders>
            <w:shd w:val="clear" w:color="auto" w:fill="auto"/>
            <w:vAlign w:val="center"/>
            <w:hideMark/>
          </w:tcPr>
          <w:p w14:paraId="6E69C1CA" w14:textId="77777777" w:rsidR="00D86B6B" w:rsidRPr="009720D3" w:rsidRDefault="00D86B6B" w:rsidP="00D86B6B">
            <w:pPr>
              <w:spacing w:before="40" w:after="40"/>
              <w:jc w:val="center"/>
              <w:rPr>
                <w:rFonts w:ascii="Arial" w:hAnsi="Arial" w:cs="Arial"/>
                <w:bCs/>
                <w:color w:val="000000"/>
                <w:sz w:val="20"/>
                <w:szCs w:val="20"/>
                <w:lang w:val="it-IT"/>
              </w:rPr>
            </w:pPr>
            <w:r w:rsidRPr="009720D3">
              <w:rPr>
                <w:rFonts w:ascii="Arial" w:hAnsi="Arial" w:cs="Arial"/>
                <w:bCs/>
                <w:color w:val="000000"/>
                <w:sz w:val="20"/>
                <w:szCs w:val="20"/>
                <w:lang w:val="it-IT"/>
              </w:rPr>
              <w:t>Số lượng doanh nghiệp (Doanh nghiệp)</w:t>
            </w:r>
          </w:p>
        </w:tc>
        <w:tc>
          <w:tcPr>
            <w:tcW w:w="2499" w:type="dxa"/>
            <w:gridSpan w:val="2"/>
            <w:tcBorders>
              <w:top w:val="single" w:sz="4" w:space="0" w:color="auto"/>
              <w:bottom w:val="single" w:sz="4" w:space="0" w:color="auto"/>
            </w:tcBorders>
            <w:shd w:val="clear" w:color="auto" w:fill="auto"/>
            <w:vAlign w:val="center"/>
            <w:hideMark/>
          </w:tcPr>
          <w:p w14:paraId="6A3C44E9" w14:textId="77777777" w:rsidR="00D86B6B" w:rsidRPr="009720D3" w:rsidRDefault="00D86B6B" w:rsidP="00D86B6B">
            <w:pPr>
              <w:spacing w:before="40" w:after="40"/>
              <w:jc w:val="center"/>
              <w:rPr>
                <w:rFonts w:ascii="Arial" w:hAnsi="Arial" w:cs="Arial"/>
                <w:bCs/>
                <w:color w:val="000000"/>
                <w:sz w:val="20"/>
                <w:szCs w:val="20"/>
                <w:lang w:val="it-IT"/>
              </w:rPr>
            </w:pPr>
            <w:r w:rsidRPr="009720D3">
              <w:rPr>
                <w:rFonts w:ascii="Arial" w:hAnsi="Arial" w:cs="Arial"/>
                <w:bCs/>
                <w:color w:val="000000"/>
                <w:sz w:val="20"/>
                <w:szCs w:val="20"/>
                <w:lang w:val="it-IT"/>
              </w:rPr>
              <w:t>Tốc độ tăng/giảm</w:t>
            </w:r>
            <w:r>
              <w:rPr>
                <w:rFonts w:ascii="Arial" w:hAnsi="Arial" w:cs="Arial"/>
                <w:bCs/>
                <w:color w:val="000000"/>
                <w:sz w:val="20"/>
                <w:szCs w:val="20"/>
                <w:lang w:val="it-IT"/>
              </w:rPr>
              <w:t xml:space="preserve"> </w:t>
            </w:r>
            <w:r w:rsidRPr="009720D3">
              <w:rPr>
                <w:rFonts w:ascii="Arial" w:hAnsi="Arial" w:cs="Arial"/>
                <w:bCs/>
                <w:color w:val="000000"/>
                <w:sz w:val="20"/>
                <w:szCs w:val="20"/>
                <w:lang w:val="it-IT"/>
              </w:rPr>
              <w:t xml:space="preserve">so với </w:t>
            </w:r>
            <w:r>
              <w:rPr>
                <w:rFonts w:ascii="Arial" w:hAnsi="Arial" w:cs="Arial"/>
                <w:bCs/>
                <w:color w:val="000000"/>
                <w:sz w:val="20"/>
                <w:szCs w:val="20"/>
                <w:lang w:val="it-IT"/>
              </w:rPr>
              <w:t xml:space="preserve">cùng kỳ </w:t>
            </w:r>
            <w:r w:rsidRPr="009720D3">
              <w:rPr>
                <w:rFonts w:ascii="Arial" w:hAnsi="Arial" w:cs="Arial"/>
                <w:bCs/>
                <w:color w:val="000000"/>
                <w:sz w:val="20"/>
                <w:szCs w:val="20"/>
                <w:lang w:val="it-IT"/>
              </w:rPr>
              <w:t>năm trước (%)</w:t>
            </w:r>
          </w:p>
        </w:tc>
      </w:tr>
      <w:tr w:rsidR="00D86B6B" w:rsidRPr="00936C1D" w14:paraId="6325D050" w14:textId="77777777" w:rsidTr="00D86B6B">
        <w:trPr>
          <w:cantSplit/>
          <w:jc w:val="center"/>
        </w:trPr>
        <w:tc>
          <w:tcPr>
            <w:tcW w:w="3958" w:type="dxa"/>
            <w:vMerge/>
            <w:vAlign w:val="center"/>
            <w:hideMark/>
          </w:tcPr>
          <w:p w14:paraId="3B07C5D1" w14:textId="77777777" w:rsidR="00D86B6B" w:rsidRPr="009720D3" w:rsidRDefault="00D86B6B" w:rsidP="00D86B6B">
            <w:pPr>
              <w:rPr>
                <w:rFonts w:ascii="Arial" w:hAnsi="Arial" w:cs="Arial"/>
                <w:color w:val="000000"/>
                <w:sz w:val="20"/>
                <w:szCs w:val="20"/>
                <w:lang w:val="it-IT"/>
              </w:rPr>
            </w:pPr>
          </w:p>
        </w:tc>
        <w:tc>
          <w:tcPr>
            <w:tcW w:w="1571" w:type="dxa"/>
            <w:tcBorders>
              <w:top w:val="single" w:sz="4" w:space="0" w:color="auto"/>
              <w:bottom w:val="single" w:sz="4" w:space="0" w:color="auto"/>
            </w:tcBorders>
            <w:shd w:val="clear" w:color="auto" w:fill="auto"/>
            <w:vAlign w:val="center"/>
            <w:hideMark/>
          </w:tcPr>
          <w:p w14:paraId="343CB220" w14:textId="77777777" w:rsidR="00D86B6B" w:rsidRPr="00927DA9" w:rsidRDefault="00D86B6B" w:rsidP="00D86B6B">
            <w:pPr>
              <w:spacing w:before="60" w:after="60"/>
              <w:jc w:val="center"/>
              <w:rPr>
                <w:rFonts w:ascii="Arial" w:hAnsi="Arial" w:cs="Arial"/>
                <w:bCs/>
                <w:color w:val="000000"/>
                <w:sz w:val="20"/>
                <w:szCs w:val="20"/>
              </w:rPr>
            </w:pPr>
            <w:r w:rsidRPr="00927DA9">
              <w:rPr>
                <w:rFonts w:ascii="Arial" w:hAnsi="Arial" w:cs="Arial"/>
                <w:bCs/>
                <w:color w:val="000000"/>
                <w:sz w:val="20"/>
                <w:szCs w:val="20"/>
              </w:rPr>
              <w:t>Thành lập mới</w:t>
            </w:r>
          </w:p>
        </w:tc>
        <w:tc>
          <w:tcPr>
            <w:tcW w:w="1182" w:type="dxa"/>
            <w:tcBorders>
              <w:top w:val="single" w:sz="4" w:space="0" w:color="auto"/>
              <w:bottom w:val="single" w:sz="4" w:space="0" w:color="auto"/>
            </w:tcBorders>
            <w:shd w:val="clear" w:color="auto" w:fill="auto"/>
            <w:vAlign w:val="center"/>
            <w:hideMark/>
          </w:tcPr>
          <w:p w14:paraId="178A4F3E" w14:textId="77777777" w:rsidR="00D86B6B" w:rsidRPr="00927DA9" w:rsidRDefault="00D86B6B" w:rsidP="00D86B6B">
            <w:pPr>
              <w:spacing w:before="60" w:after="60"/>
              <w:jc w:val="center"/>
              <w:rPr>
                <w:rFonts w:ascii="Arial" w:hAnsi="Arial" w:cs="Arial"/>
                <w:bCs/>
                <w:color w:val="000000"/>
                <w:sz w:val="20"/>
                <w:szCs w:val="20"/>
              </w:rPr>
            </w:pPr>
            <w:r w:rsidRPr="00927DA9">
              <w:rPr>
                <w:rFonts w:ascii="Arial" w:hAnsi="Arial" w:cs="Arial"/>
                <w:bCs/>
                <w:color w:val="000000"/>
                <w:sz w:val="20"/>
                <w:szCs w:val="20"/>
              </w:rPr>
              <w:t>Giải thể</w:t>
            </w:r>
          </w:p>
        </w:tc>
        <w:tc>
          <w:tcPr>
            <w:tcW w:w="1511" w:type="dxa"/>
            <w:tcBorders>
              <w:top w:val="single" w:sz="4" w:space="0" w:color="auto"/>
              <w:bottom w:val="single" w:sz="4" w:space="0" w:color="auto"/>
            </w:tcBorders>
            <w:shd w:val="clear" w:color="auto" w:fill="auto"/>
            <w:vAlign w:val="center"/>
            <w:hideMark/>
          </w:tcPr>
          <w:p w14:paraId="300EBA4B" w14:textId="77777777" w:rsidR="00D86B6B" w:rsidRPr="00927DA9" w:rsidRDefault="00D86B6B" w:rsidP="00D86B6B">
            <w:pPr>
              <w:spacing w:before="60" w:after="60"/>
              <w:jc w:val="center"/>
              <w:rPr>
                <w:rFonts w:ascii="Arial" w:hAnsi="Arial" w:cs="Arial"/>
                <w:bCs/>
                <w:color w:val="000000"/>
                <w:sz w:val="20"/>
                <w:szCs w:val="20"/>
              </w:rPr>
            </w:pPr>
            <w:r w:rsidRPr="00927DA9">
              <w:rPr>
                <w:rFonts w:ascii="Arial" w:hAnsi="Arial" w:cs="Arial"/>
                <w:bCs/>
                <w:color w:val="000000"/>
                <w:sz w:val="20"/>
                <w:szCs w:val="20"/>
              </w:rPr>
              <w:t>Thành lập mới</w:t>
            </w:r>
          </w:p>
        </w:tc>
        <w:tc>
          <w:tcPr>
            <w:tcW w:w="988" w:type="dxa"/>
            <w:tcBorders>
              <w:top w:val="single" w:sz="4" w:space="0" w:color="auto"/>
              <w:bottom w:val="single" w:sz="4" w:space="0" w:color="auto"/>
            </w:tcBorders>
            <w:shd w:val="clear" w:color="auto" w:fill="auto"/>
            <w:vAlign w:val="center"/>
            <w:hideMark/>
          </w:tcPr>
          <w:p w14:paraId="400D8EA3" w14:textId="77777777" w:rsidR="00D86B6B" w:rsidRPr="00927DA9" w:rsidRDefault="00D86B6B" w:rsidP="00D86B6B">
            <w:pPr>
              <w:spacing w:before="60" w:after="60"/>
              <w:jc w:val="center"/>
              <w:rPr>
                <w:rFonts w:ascii="Arial" w:hAnsi="Arial" w:cs="Arial"/>
                <w:bCs/>
                <w:color w:val="000000"/>
                <w:sz w:val="20"/>
                <w:szCs w:val="20"/>
              </w:rPr>
            </w:pPr>
            <w:r w:rsidRPr="00927DA9">
              <w:rPr>
                <w:rFonts w:ascii="Arial" w:hAnsi="Arial" w:cs="Arial"/>
                <w:bCs/>
                <w:color w:val="000000"/>
                <w:sz w:val="20"/>
                <w:szCs w:val="20"/>
              </w:rPr>
              <w:t>Giải thể</w:t>
            </w:r>
          </w:p>
        </w:tc>
      </w:tr>
      <w:tr w:rsidR="00D86B6B" w:rsidRPr="00936C1D" w14:paraId="629F645A" w14:textId="77777777" w:rsidTr="00D86B6B">
        <w:trPr>
          <w:cantSplit/>
          <w:jc w:val="center"/>
        </w:trPr>
        <w:tc>
          <w:tcPr>
            <w:tcW w:w="3958" w:type="dxa"/>
            <w:shd w:val="clear" w:color="auto" w:fill="auto"/>
            <w:noWrap/>
            <w:vAlign w:val="bottom"/>
            <w:hideMark/>
          </w:tcPr>
          <w:p w14:paraId="3CB589BE" w14:textId="77777777" w:rsidR="00D86B6B" w:rsidRPr="00AD541B" w:rsidRDefault="00D86B6B" w:rsidP="005D473B">
            <w:pPr>
              <w:spacing w:before="160" w:after="40"/>
              <w:rPr>
                <w:rFonts w:ascii="Arial" w:hAnsi="Arial" w:cs="Arial"/>
                <w:color w:val="000000"/>
                <w:sz w:val="20"/>
                <w:szCs w:val="20"/>
              </w:rPr>
            </w:pPr>
            <w:r w:rsidRPr="00AD541B">
              <w:rPr>
                <w:rFonts w:ascii="Arial" w:hAnsi="Arial" w:cs="Arial"/>
                <w:color w:val="000000"/>
                <w:sz w:val="20"/>
                <w:szCs w:val="20"/>
              </w:rPr>
              <w:t>Bán buôn, bán lẻ, sửa chữa ô tô, xe máy</w:t>
            </w:r>
          </w:p>
        </w:tc>
        <w:tc>
          <w:tcPr>
            <w:tcW w:w="1571" w:type="dxa"/>
            <w:tcBorders>
              <w:top w:val="single" w:sz="4" w:space="0" w:color="auto"/>
            </w:tcBorders>
            <w:shd w:val="clear" w:color="auto" w:fill="auto"/>
            <w:noWrap/>
            <w:vAlign w:val="bottom"/>
            <w:hideMark/>
          </w:tcPr>
          <w:p w14:paraId="1B722175" w14:textId="77777777" w:rsidR="00D86B6B" w:rsidRPr="00B66480" w:rsidRDefault="00D86B6B" w:rsidP="005D473B">
            <w:pPr>
              <w:spacing w:before="160" w:after="40"/>
              <w:ind w:right="176"/>
              <w:jc w:val="right"/>
              <w:rPr>
                <w:rFonts w:ascii="Arial" w:hAnsi="Arial" w:cs="Arial"/>
                <w:color w:val="000000"/>
                <w:sz w:val="20"/>
                <w:szCs w:val="20"/>
                <w:lang w:val="en-US"/>
              </w:rPr>
            </w:pPr>
            <w:r w:rsidRPr="00D73719">
              <w:rPr>
                <w:rFonts w:ascii="Arial" w:hAnsi="Arial" w:cs="Arial"/>
                <w:color w:val="000000"/>
                <w:sz w:val="20"/>
                <w:szCs w:val="20"/>
              </w:rPr>
              <w:t>44</w:t>
            </w:r>
            <w:r>
              <w:rPr>
                <w:rFonts w:ascii="Arial" w:hAnsi="Arial" w:cs="Arial"/>
                <w:color w:val="000000"/>
                <w:sz w:val="20"/>
                <w:szCs w:val="20"/>
                <w:lang w:val="en-US"/>
              </w:rPr>
              <w:t>.</w:t>
            </w:r>
            <w:r w:rsidRPr="00D73719">
              <w:rPr>
                <w:rFonts w:ascii="Arial" w:hAnsi="Arial" w:cs="Arial"/>
                <w:color w:val="000000"/>
                <w:sz w:val="20"/>
                <w:szCs w:val="20"/>
              </w:rPr>
              <w:t>413</w:t>
            </w:r>
          </w:p>
        </w:tc>
        <w:tc>
          <w:tcPr>
            <w:tcW w:w="1182" w:type="dxa"/>
            <w:tcBorders>
              <w:top w:val="single" w:sz="4" w:space="0" w:color="auto"/>
            </w:tcBorders>
            <w:shd w:val="clear" w:color="auto" w:fill="auto"/>
            <w:noWrap/>
            <w:vAlign w:val="bottom"/>
          </w:tcPr>
          <w:p w14:paraId="047A3A68" w14:textId="77777777" w:rsidR="00D86B6B" w:rsidRPr="00B25CC1" w:rsidRDefault="00D86B6B" w:rsidP="005D473B">
            <w:pPr>
              <w:spacing w:before="160" w:after="40"/>
              <w:ind w:right="176"/>
              <w:jc w:val="right"/>
              <w:rPr>
                <w:rFonts w:ascii="Arial" w:hAnsi="Arial" w:cs="Arial"/>
                <w:color w:val="FF0000"/>
                <w:sz w:val="20"/>
                <w:szCs w:val="20"/>
                <w:lang w:val="en-US"/>
              </w:rPr>
            </w:pPr>
            <w:r w:rsidRPr="00D73719">
              <w:rPr>
                <w:rFonts w:ascii="Arial" w:hAnsi="Arial" w:cs="Arial"/>
                <w:color w:val="000000"/>
                <w:sz w:val="20"/>
                <w:szCs w:val="20"/>
              </w:rPr>
              <w:t>5</w:t>
            </w:r>
            <w:r>
              <w:rPr>
                <w:rFonts w:ascii="Arial" w:hAnsi="Arial" w:cs="Arial"/>
                <w:color w:val="000000"/>
                <w:sz w:val="20"/>
                <w:szCs w:val="20"/>
                <w:lang w:val="en-US"/>
              </w:rPr>
              <w:t>.</w:t>
            </w:r>
            <w:r w:rsidRPr="00D73719">
              <w:rPr>
                <w:rFonts w:ascii="Arial" w:hAnsi="Arial" w:cs="Arial"/>
                <w:color w:val="000000"/>
                <w:sz w:val="20"/>
                <w:szCs w:val="20"/>
              </w:rPr>
              <w:t>436</w:t>
            </w:r>
          </w:p>
        </w:tc>
        <w:tc>
          <w:tcPr>
            <w:tcW w:w="1511" w:type="dxa"/>
            <w:tcBorders>
              <w:top w:val="single" w:sz="4" w:space="0" w:color="auto"/>
            </w:tcBorders>
            <w:shd w:val="clear" w:color="auto" w:fill="auto"/>
            <w:noWrap/>
            <w:vAlign w:val="bottom"/>
            <w:hideMark/>
          </w:tcPr>
          <w:p w14:paraId="601F6466" w14:textId="77777777" w:rsidR="00D86B6B" w:rsidRPr="00B25CC1" w:rsidRDefault="00D86B6B" w:rsidP="005D473B">
            <w:pPr>
              <w:spacing w:before="160" w:after="40"/>
              <w:ind w:right="316"/>
              <w:jc w:val="right"/>
              <w:rPr>
                <w:rFonts w:ascii="Arial" w:hAnsi="Arial" w:cs="Arial"/>
                <w:sz w:val="20"/>
                <w:szCs w:val="20"/>
                <w:lang w:val="en-US"/>
              </w:rPr>
            </w:pPr>
            <w:r>
              <w:rPr>
                <w:rFonts w:ascii="Arial" w:hAnsi="Arial" w:cs="Arial"/>
                <w:sz w:val="20"/>
                <w:szCs w:val="20"/>
                <w:lang w:val="en-US"/>
              </w:rPr>
              <w:t>39,2</w:t>
            </w:r>
          </w:p>
        </w:tc>
        <w:tc>
          <w:tcPr>
            <w:tcW w:w="988" w:type="dxa"/>
            <w:tcBorders>
              <w:top w:val="single" w:sz="4" w:space="0" w:color="auto"/>
            </w:tcBorders>
            <w:shd w:val="clear" w:color="auto" w:fill="auto"/>
            <w:noWrap/>
            <w:vAlign w:val="bottom"/>
            <w:hideMark/>
          </w:tcPr>
          <w:p w14:paraId="2F5B74DF" w14:textId="77777777" w:rsidR="00D86B6B" w:rsidRPr="00D73719" w:rsidRDefault="00D86B6B" w:rsidP="005D473B">
            <w:pPr>
              <w:spacing w:before="160" w:after="40"/>
              <w:ind w:right="176"/>
              <w:jc w:val="right"/>
              <w:rPr>
                <w:rFonts w:ascii="Arial" w:hAnsi="Arial" w:cs="Arial"/>
                <w:color w:val="FF0000"/>
                <w:sz w:val="20"/>
                <w:szCs w:val="20"/>
                <w:lang w:val="en-US"/>
              </w:rPr>
            </w:pPr>
            <w:r>
              <w:rPr>
                <w:rFonts w:ascii="Arial" w:hAnsi="Arial" w:cs="Arial"/>
                <w:sz w:val="20"/>
                <w:szCs w:val="20"/>
                <w:lang w:val="en-US"/>
              </w:rPr>
              <w:t>9</w:t>
            </w:r>
            <w:r w:rsidRPr="00C13BC2">
              <w:rPr>
                <w:rFonts w:ascii="Arial" w:hAnsi="Arial" w:cs="Arial"/>
                <w:sz w:val="20"/>
                <w:szCs w:val="20"/>
              </w:rPr>
              <w:t>,</w:t>
            </w:r>
            <w:r>
              <w:rPr>
                <w:rFonts w:ascii="Arial" w:hAnsi="Arial" w:cs="Arial"/>
                <w:sz w:val="20"/>
                <w:szCs w:val="20"/>
                <w:lang w:val="en-US"/>
              </w:rPr>
              <w:t>0</w:t>
            </w:r>
          </w:p>
        </w:tc>
      </w:tr>
      <w:tr w:rsidR="00D86B6B" w:rsidRPr="00936C1D" w14:paraId="2AFA5C45" w14:textId="77777777" w:rsidTr="00D86B6B">
        <w:trPr>
          <w:cantSplit/>
          <w:jc w:val="center"/>
        </w:trPr>
        <w:tc>
          <w:tcPr>
            <w:tcW w:w="3958" w:type="dxa"/>
            <w:shd w:val="clear" w:color="auto" w:fill="auto"/>
            <w:noWrap/>
            <w:vAlign w:val="bottom"/>
            <w:hideMark/>
          </w:tcPr>
          <w:p w14:paraId="17D9CCA1" w14:textId="77777777" w:rsidR="00D86B6B" w:rsidRPr="00AD541B" w:rsidRDefault="00D86B6B" w:rsidP="00AE1A05">
            <w:pPr>
              <w:spacing w:before="40" w:after="40"/>
              <w:rPr>
                <w:rFonts w:ascii="Arial" w:hAnsi="Arial" w:cs="Arial"/>
                <w:color w:val="000000"/>
                <w:sz w:val="20"/>
                <w:szCs w:val="20"/>
              </w:rPr>
            </w:pPr>
            <w:r w:rsidRPr="00AD541B">
              <w:rPr>
                <w:rFonts w:ascii="Arial" w:hAnsi="Arial" w:cs="Arial"/>
                <w:color w:val="000000"/>
                <w:sz w:val="20"/>
                <w:szCs w:val="20"/>
              </w:rPr>
              <w:t>Công nghiệp chế biến chế tạo</w:t>
            </w:r>
          </w:p>
        </w:tc>
        <w:tc>
          <w:tcPr>
            <w:tcW w:w="1571" w:type="dxa"/>
            <w:shd w:val="clear" w:color="auto" w:fill="auto"/>
            <w:noWrap/>
            <w:vAlign w:val="bottom"/>
            <w:hideMark/>
          </w:tcPr>
          <w:p w14:paraId="198C009A" w14:textId="77777777" w:rsidR="00D86B6B" w:rsidRPr="00B25CC1" w:rsidRDefault="00D86B6B" w:rsidP="00AE1A05">
            <w:pPr>
              <w:spacing w:before="40" w:after="40"/>
              <w:ind w:right="176"/>
              <w:jc w:val="right"/>
              <w:rPr>
                <w:rFonts w:ascii="Arial" w:hAnsi="Arial" w:cs="Arial"/>
                <w:color w:val="000000"/>
                <w:sz w:val="20"/>
                <w:szCs w:val="20"/>
                <w:lang w:val="en-US"/>
              </w:rPr>
            </w:pPr>
            <w:r w:rsidRPr="00D73719">
              <w:rPr>
                <w:rFonts w:ascii="Arial" w:hAnsi="Arial" w:cs="Arial"/>
                <w:color w:val="000000"/>
                <w:sz w:val="20"/>
                <w:szCs w:val="20"/>
              </w:rPr>
              <w:t>15</w:t>
            </w:r>
            <w:r>
              <w:rPr>
                <w:rFonts w:ascii="Arial" w:hAnsi="Arial" w:cs="Arial"/>
                <w:color w:val="000000"/>
                <w:sz w:val="20"/>
                <w:szCs w:val="20"/>
                <w:lang w:val="en-US"/>
              </w:rPr>
              <w:t>.</w:t>
            </w:r>
            <w:r w:rsidRPr="00D73719">
              <w:rPr>
                <w:rFonts w:ascii="Arial" w:hAnsi="Arial" w:cs="Arial"/>
                <w:color w:val="000000"/>
                <w:sz w:val="20"/>
                <w:szCs w:val="20"/>
              </w:rPr>
              <w:t>936</w:t>
            </w:r>
          </w:p>
        </w:tc>
        <w:tc>
          <w:tcPr>
            <w:tcW w:w="1182" w:type="dxa"/>
            <w:shd w:val="clear" w:color="auto" w:fill="auto"/>
            <w:noWrap/>
            <w:vAlign w:val="bottom"/>
          </w:tcPr>
          <w:p w14:paraId="2AFFCBB2" w14:textId="77777777" w:rsidR="00D86B6B" w:rsidRPr="00B25CC1" w:rsidRDefault="00D86B6B" w:rsidP="00AE1A05">
            <w:pPr>
              <w:spacing w:before="40" w:after="40"/>
              <w:ind w:right="176"/>
              <w:jc w:val="right"/>
              <w:rPr>
                <w:rFonts w:ascii="Arial" w:hAnsi="Arial" w:cs="Arial"/>
                <w:sz w:val="20"/>
                <w:szCs w:val="20"/>
                <w:lang w:val="en-US"/>
              </w:rPr>
            </w:pPr>
            <w:r w:rsidRPr="00D73719">
              <w:rPr>
                <w:rFonts w:ascii="Arial" w:hAnsi="Arial" w:cs="Arial"/>
                <w:sz w:val="20"/>
                <w:szCs w:val="20"/>
                <w:lang w:val="en-US"/>
              </w:rPr>
              <w:t>1</w:t>
            </w:r>
            <w:r>
              <w:rPr>
                <w:rFonts w:ascii="Arial" w:hAnsi="Arial" w:cs="Arial"/>
                <w:sz w:val="20"/>
                <w:szCs w:val="20"/>
                <w:lang w:val="en-US"/>
              </w:rPr>
              <w:t>.</w:t>
            </w:r>
            <w:r w:rsidRPr="00D73719">
              <w:rPr>
                <w:rFonts w:ascii="Arial" w:hAnsi="Arial" w:cs="Arial"/>
                <w:sz w:val="20"/>
                <w:szCs w:val="20"/>
                <w:lang w:val="en-US"/>
              </w:rPr>
              <w:t>814</w:t>
            </w:r>
          </w:p>
        </w:tc>
        <w:tc>
          <w:tcPr>
            <w:tcW w:w="1511" w:type="dxa"/>
            <w:shd w:val="clear" w:color="auto" w:fill="auto"/>
            <w:noWrap/>
            <w:vAlign w:val="bottom"/>
            <w:hideMark/>
          </w:tcPr>
          <w:p w14:paraId="32362489" w14:textId="77777777" w:rsidR="00D86B6B" w:rsidRPr="00B25CC1" w:rsidRDefault="00D86B6B" w:rsidP="00AE1A05">
            <w:pPr>
              <w:spacing w:before="40" w:after="40"/>
              <w:ind w:right="316"/>
              <w:jc w:val="right"/>
              <w:rPr>
                <w:rFonts w:ascii="Arial" w:hAnsi="Arial" w:cs="Arial"/>
                <w:sz w:val="20"/>
                <w:szCs w:val="20"/>
                <w:lang w:val="en-US"/>
              </w:rPr>
            </w:pPr>
            <w:r>
              <w:rPr>
                <w:rFonts w:ascii="Arial" w:hAnsi="Arial" w:cs="Arial"/>
                <w:sz w:val="20"/>
                <w:szCs w:val="20"/>
                <w:lang w:val="en-US"/>
              </w:rPr>
              <w:t>31,8</w:t>
            </w:r>
          </w:p>
        </w:tc>
        <w:tc>
          <w:tcPr>
            <w:tcW w:w="988" w:type="dxa"/>
            <w:shd w:val="clear" w:color="auto" w:fill="auto"/>
            <w:noWrap/>
            <w:vAlign w:val="bottom"/>
            <w:hideMark/>
          </w:tcPr>
          <w:p w14:paraId="62247070" w14:textId="77777777" w:rsidR="00D86B6B" w:rsidRPr="00D73719" w:rsidRDefault="00D86B6B" w:rsidP="00AE1A05">
            <w:pPr>
              <w:spacing w:before="40" w:after="40"/>
              <w:ind w:right="176"/>
              <w:jc w:val="right"/>
              <w:rPr>
                <w:rFonts w:ascii="Arial" w:hAnsi="Arial" w:cs="Arial"/>
                <w:color w:val="FF0000"/>
                <w:sz w:val="20"/>
                <w:szCs w:val="20"/>
                <w:lang w:val="en-US"/>
              </w:rPr>
            </w:pPr>
            <w:r>
              <w:rPr>
                <w:rFonts w:ascii="Arial" w:hAnsi="Arial" w:cs="Arial"/>
                <w:sz w:val="20"/>
                <w:szCs w:val="20"/>
                <w:lang w:val="en-US"/>
              </w:rPr>
              <w:t>15</w:t>
            </w:r>
            <w:r>
              <w:rPr>
                <w:rFonts w:ascii="Arial" w:hAnsi="Arial" w:cs="Arial"/>
                <w:sz w:val="20"/>
                <w:szCs w:val="20"/>
              </w:rPr>
              <w:t>,</w:t>
            </w:r>
            <w:r>
              <w:rPr>
                <w:rFonts w:ascii="Arial" w:hAnsi="Arial" w:cs="Arial"/>
                <w:sz w:val="20"/>
                <w:szCs w:val="20"/>
                <w:lang w:val="en-US"/>
              </w:rPr>
              <w:t>6</w:t>
            </w:r>
          </w:p>
        </w:tc>
      </w:tr>
      <w:tr w:rsidR="00D86B6B" w:rsidRPr="00936C1D" w14:paraId="35FF5B82" w14:textId="77777777" w:rsidTr="00D86B6B">
        <w:trPr>
          <w:cantSplit/>
          <w:jc w:val="center"/>
        </w:trPr>
        <w:tc>
          <w:tcPr>
            <w:tcW w:w="3958" w:type="dxa"/>
            <w:shd w:val="clear" w:color="auto" w:fill="auto"/>
            <w:noWrap/>
            <w:vAlign w:val="bottom"/>
            <w:hideMark/>
          </w:tcPr>
          <w:p w14:paraId="61B285E7" w14:textId="77777777" w:rsidR="00D86B6B" w:rsidRPr="00936C1D" w:rsidRDefault="00D86B6B" w:rsidP="00AE1A05">
            <w:pPr>
              <w:spacing w:before="40" w:after="40"/>
              <w:rPr>
                <w:rFonts w:ascii="Arial" w:hAnsi="Arial" w:cs="Arial"/>
                <w:color w:val="000000"/>
                <w:sz w:val="20"/>
                <w:szCs w:val="20"/>
              </w:rPr>
            </w:pPr>
            <w:r w:rsidRPr="00936C1D">
              <w:rPr>
                <w:rFonts w:ascii="Arial" w:hAnsi="Arial" w:cs="Arial"/>
                <w:color w:val="000000"/>
                <w:sz w:val="20"/>
                <w:szCs w:val="20"/>
              </w:rPr>
              <w:t>Xây dựng</w:t>
            </w:r>
          </w:p>
        </w:tc>
        <w:tc>
          <w:tcPr>
            <w:tcW w:w="1571" w:type="dxa"/>
            <w:shd w:val="clear" w:color="auto" w:fill="auto"/>
            <w:noWrap/>
            <w:vAlign w:val="bottom"/>
            <w:hideMark/>
          </w:tcPr>
          <w:p w14:paraId="18C7C9A9" w14:textId="77777777" w:rsidR="00D86B6B" w:rsidRPr="00B25CC1" w:rsidRDefault="00D86B6B" w:rsidP="00AE1A05">
            <w:pPr>
              <w:spacing w:before="40" w:after="40"/>
              <w:ind w:right="176"/>
              <w:jc w:val="right"/>
              <w:rPr>
                <w:rFonts w:ascii="Arial" w:hAnsi="Arial" w:cs="Arial"/>
                <w:color w:val="000000"/>
                <w:sz w:val="20"/>
                <w:szCs w:val="20"/>
                <w:lang w:val="en-US"/>
              </w:rPr>
            </w:pPr>
            <w:r w:rsidRPr="00D73719">
              <w:rPr>
                <w:rFonts w:ascii="Arial" w:hAnsi="Arial" w:cs="Arial"/>
                <w:color w:val="000000"/>
                <w:sz w:val="20"/>
                <w:szCs w:val="20"/>
                <w:lang w:val="en-US"/>
              </w:rPr>
              <w:t>13</w:t>
            </w:r>
            <w:r>
              <w:rPr>
                <w:rFonts w:ascii="Arial" w:hAnsi="Arial" w:cs="Arial"/>
                <w:color w:val="000000"/>
                <w:sz w:val="20"/>
                <w:szCs w:val="20"/>
                <w:lang w:val="en-US"/>
              </w:rPr>
              <w:t>.</w:t>
            </w:r>
            <w:r w:rsidRPr="00D73719">
              <w:rPr>
                <w:rFonts w:ascii="Arial" w:hAnsi="Arial" w:cs="Arial"/>
                <w:color w:val="000000"/>
                <w:sz w:val="20"/>
                <w:szCs w:val="20"/>
                <w:lang w:val="en-US"/>
              </w:rPr>
              <w:t>596</w:t>
            </w:r>
          </w:p>
        </w:tc>
        <w:tc>
          <w:tcPr>
            <w:tcW w:w="1182" w:type="dxa"/>
            <w:shd w:val="clear" w:color="auto" w:fill="auto"/>
            <w:noWrap/>
            <w:vAlign w:val="bottom"/>
          </w:tcPr>
          <w:p w14:paraId="43900A99" w14:textId="77777777" w:rsidR="00D86B6B" w:rsidRPr="00B25CC1" w:rsidRDefault="00D86B6B" w:rsidP="00AE1A05">
            <w:pPr>
              <w:spacing w:before="40" w:after="40"/>
              <w:ind w:right="176"/>
              <w:jc w:val="right"/>
              <w:rPr>
                <w:rFonts w:ascii="Arial" w:hAnsi="Arial" w:cs="Arial"/>
                <w:sz w:val="20"/>
                <w:szCs w:val="20"/>
                <w:lang w:val="en-US"/>
              </w:rPr>
            </w:pPr>
            <w:r w:rsidRPr="00D73719">
              <w:rPr>
                <w:rFonts w:ascii="Arial" w:hAnsi="Arial" w:cs="Arial"/>
                <w:sz w:val="20"/>
                <w:szCs w:val="20"/>
                <w:lang w:val="en-US"/>
              </w:rPr>
              <w:t>1</w:t>
            </w:r>
            <w:r>
              <w:rPr>
                <w:rFonts w:ascii="Arial" w:hAnsi="Arial" w:cs="Arial"/>
                <w:sz w:val="20"/>
                <w:szCs w:val="20"/>
                <w:lang w:val="en-US"/>
              </w:rPr>
              <w:t>.</w:t>
            </w:r>
            <w:r w:rsidRPr="00D73719">
              <w:rPr>
                <w:rFonts w:ascii="Arial" w:hAnsi="Arial" w:cs="Arial"/>
                <w:sz w:val="20"/>
                <w:szCs w:val="20"/>
                <w:lang w:val="en-US"/>
              </w:rPr>
              <w:t>413</w:t>
            </w:r>
          </w:p>
        </w:tc>
        <w:tc>
          <w:tcPr>
            <w:tcW w:w="1511" w:type="dxa"/>
            <w:shd w:val="clear" w:color="auto" w:fill="auto"/>
            <w:noWrap/>
            <w:vAlign w:val="bottom"/>
            <w:hideMark/>
          </w:tcPr>
          <w:p w14:paraId="07F35DE3" w14:textId="77777777" w:rsidR="00D86B6B" w:rsidRPr="00B25CC1" w:rsidRDefault="00D86B6B" w:rsidP="00AE1A05">
            <w:pPr>
              <w:spacing w:before="40" w:after="40"/>
              <w:ind w:right="316"/>
              <w:jc w:val="right"/>
              <w:rPr>
                <w:rFonts w:ascii="Arial" w:hAnsi="Arial" w:cs="Arial"/>
                <w:color w:val="FF0000"/>
                <w:sz w:val="20"/>
                <w:szCs w:val="20"/>
                <w:lang w:val="en-US"/>
              </w:rPr>
            </w:pPr>
            <w:r>
              <w:rPr>
                <w:rFonts w:ascii="Arial" w:hAnsi="Arial" w:cs="Arial"/>
                <w:sz w:val="20"/>
                <w:szCs w:val="20"/>
                <w:lang w:val="en-US"/>
              </w:rPr>
              <w:t>17,6</w:t>
            </w:r>
          </w:p>
        </w:tc>
        <w:tc>
          <w:tcPr>
            <w:tcW w:w="988" w:type="dxa"/>
            <w:shd w:val="clear" w:color="auto" w:fill="auto"/>
            <w:noWrap/>
            <w:vAlign w:val="bottom"/>
            <w:hideMark/>
          </w:tcPr>
          <w:p w14:paraId="1E6579D3" w14:textId="77777777" w:rsidR="00D86B6B" w:rsidRPr="00D73719" w:rsidRDefault="00D86B6B" w:rsidP="00AE1A05">
            <w:pPr>
              <w:spacing w:before="40" w:after="40"/>
              <w:ind w:right="176"/>
              <w:jc w:val="right"/>
              <w:rPr>
                <w:rFonts w:ascii="Arial" w:hAnsi="Arial" w:cs="Arial"/>
                <w:sz w:val="20"/>
                <w:szCs w:val="20"/>
                <w:lang w:val="en-US"/>
              </w:rPr>
            </w:pPr>
            <w:r>
              <w:rPr>
                <w:rFonts w:ascii="Arial" w:hAnsi="Arial" w:cs="Arial"/>
                <w:sz w:val="20"/>
                <w:szCs w:val="20"/>
                <w:lang w:val="en-US"/>
              </w:rPr>
              <w:t>12</w:t>
            </w:r>
            <w:r>
              <w:rPr>
                <w:rFonts w:ascii="Arial" w:hAnsi="Arial" w:cs="Arial"/>
                <w:sz w:val="20"/>
                <w:szCs w:val="20"/>
              </w:rPr>
              <w:t>,</w:t>
            </w:r>
            <w:r>
              <w:rPr>
                <w:rFonts w:ascii="Arial" w:hAnsi="Arial" w:cs="Arial"/>
                <w:sz w:val="20"/>
                <w:szCs w:val="20"/>
                <w:lang w:val="en-US"/>
              </w:rPr>
              <w:t>1</w:t>
            </w:r>
          </w:p>
        </w:tc>
      </w:tr>
      <w:tr w:rsidR="00D86B6B" w:rsidRPr="00936C1D" w14:paraId="61BCFFFA" w14:textId="77777777" w:rsidTr="00D86B6B">
        <w:trPr>
          <w:cantSplit/>
          <w:jc w:val="center"/>
        </w:trPr>
        <w:tc>
          <w:tcPr>
            <w:tcW w:w="3958" w:type="dxa"/>
            <w:shd w:val="clear" w:color="auto" w:fill="auto"/>
            <w:noWrap/>
            <w:vAlign w:val="bottom"/>
            <w:hideMark/>
          </w:tcPr>
          <w:p w14:paraId="20666B7C" w14:textId="77777777" w:rsidR="00D86B6B" w:rsidRPr="00AD541B" w:rsidRDefault="00D86B6B" w:rsidP="00AE1A05">
            <w:pPr>
              <w:spacing w:before="40" w:after="40"/>
              <w:rPr>
                <w:rFonts w:ascii="Arial" w:hAnsi="Arial" w:cs="Arial"/>
                <w:color w:val="000000"/>
                <w:sz w:val="20"/>
                <w:szCs w:val="20"/>
              </w:rPr>
            </w:pPr>
            <w:r w:rsidRPr="00AD541B">
              <w:rPr>
                <w:rFonts w:ascii="Arial" w:hAnsi="Arial" w:cs="Arial"/>
                <w:color w:val="000000"/>
                <w:sz w:val="20"/>
                <w:szCs w:val="20"/>
              </w:rPr>
              <w:t>Kinh doanh bất động sản</w:t>
            </w:r>
          </w:p>
        </w:tc>
        <w:tc>
          <w:tcPr>
            <w:tcW w:w="1571" w:type="dxa"/>
            <w:shd w:val="clear" w:color="auto" w:fill="auto"/>
            <w:noWrap/>
            <w:vAlign w:val="bottom"/>
          </w:tcPr>
          <w:p w14:paraId="1436450C" w14:textId="77777777" w:rsidR="00D86B6B" w:rsidRPr="00B25CC1" w:rsidRDefault="00D86B6B" w:rsidP="00AE1A05">
            <w:pPr>
              <w:spacing w:before="40" w:after="40"/>
              <w:ind w:right="176"/>
              <w:jc w:val="right"/>
              <w:rPr>
                <w:rFonts w:ascii="Arial" w:hAnsi="Arial" w:cs="Arial"/>
                <w:sz w:val="20"/>
                <w:szCs w:val="20"/>
                <w:lang w:val="en-US"/>
              </w:rPr>
            </w:pPr>
            <w:r w:rsidRPr="00D73719">
              <w:rPr>
                <w:rFonts w:ascii="Arial" w:hAnsi="Arial" w:cs="Arial"/>
                <w:sz w:val="20"/>
                <w:szCs w:val="20"/>
                <w:lang w:val="en-US"/>
              </w:rPr>
              <w:t>7</w:t>
            </w:r>
            <w:r>
              <w:rPr>
                <w:rFonts w:ascii="Arial" w:hAnsi="Arial" w:cs="Arial"/>
                <w:sz w:val="20"/>
                <w:szCs w:val="20"/>
                <w:lang w:val="en-US"/>
              </w:rPr>
              <w:t>.</w:t>
            </w:r>
            <w:r w:rsidRPr="00D73719">
              <w:rPr>
                <w:rFonts w:ascii="Arial" w:hAnsi="Arial" w:cs="Arial"/>
                <w:sz w:val="20"/>
                <w:szCs w:val="20"/>
                <w:lang w:val="en-US"/>
              </w:rPr>
              <w:t>725</w:t>
            </w:r>
          </w:p>
        </w:tc>
        <w:tc>
          <w:tcPr>
            <w:tcW w:w="1182" w:type="dxa"/>
            <w:shd w:val="clear" w:color="auto" w:fill="auto"/>
            <w:noWrap/>
            <w:vAlign w:val="bottom"/>
          </w:tcPr>
          <w:p w14:paraId="01039E67" w14:textId="77777777" w:rsidR="00D86B6B" w:rsidRPr="00B25CC1" w:rsidRDefault="00D86B6B" w:rsidP="00AE1A05">
            <w:pPr>
              <w:spacing w:before="40" w:after="40"/>
              <w:ind w:right="176"/>
              <w:jc w:val="right"/>
              <w:rPr>
                <w:rFonts w:ascii="Arial" w:hAnsi="Arial" w:cs="Arial"/>
                <w:sz w:val="20"/>
                <w:szCs w:val="20"/>
                <w:lang w:val="en-US"/>
              </w:rPr>
            </w:pPr>
            <w:r w:rsidRPr="00D73719">
              <w:rPr>
                <w:rFonts w:ascii="Arial" w:hAnsi="Arial" w:cs="Arial"/>
                <w:sz w:val="20"/>
                <w:szCs w:val="20"/>
                <w:lang w:val="en-US"/>
              </w:rPr>
              <w:t>974</w:t>
            </w:r>
          </w:p>
        </w:tc>
        <w:tc>
          <w:tcPr>
            <w:tcW w:w="1511" w:type="dxa"/>
            <w:shd w:val="clear" w:color="auto" w:fill="auto"/>
            <w:noWrap/>
            <w:vAlign w:val="bottom"/>
            <w:hideMark/>
          </w:tcPr>
          <w:p w14:paraId="02E07C03" w14:textId="77777777" w:rsidR="00D86B6B" w:rsidRPr="00D73719" w:rsidRDefault="00D86B6B" w:rsidP="00AE1A05">
            <w:pPr>
              <w:spacing w:before="40" w:after="40"/>
              <w:ind w:right="316"/>
              <w:jc w:val="right"/>
              <w:rPr>
                <w:rFonts w:ascii="Arial" w:hAnsi="Arial" w:cs="Arial"/>
                <w:color w:val="000000"/>
                <w:sz w:val="20"/>
                <w:szCs w:val="20"/>
                <w:lang w:val="en-US"/>
              </w:rPr>
            </w:pPr>
            <w:r>
              <w:rPr>
                <w:rFonts w:ascii="Arial" w:hAnsi="Arial" w:cs="Arial"/>
                <w:color w:val="000000"/>
                <w:sz w:val="20"/>
                <w:szCs w:val="20"/>
                <w:lang w:val="en-US"/>
              </w:rPr>
              <w:t>30,9</w:t>
            </w:r>
          </w:p>
        </w:tc>
        <w:tc>
          <w:tcPr>
            <w:tcW w:w="988" w:type="dxa"/>
            <w:shd w:val="clear" w:color="auto" w:fill="auto"/>
            <w:noWrap/>
            <w:vAlign w:val="bottom"/>
            <w:hideMark/>
          </w:tcPr>
          <w:p w14:paraId="7902211B" w14:textId="77777777" w:rsidR="00D86B6B" w:rsidRPr="00D73719" w:rsidRDefault="00D86B6B" w:rsidP="00AE1A05">
            <w:pPr>
              <w:spacing w:before="40" w:after="40"/>
              <w:ind w:right="176"/>
              <w:jc w:val="right"/>
              <w:rPr>
                <w:rFonts w:ascii="Arial" w:hAnsi="Arial" w:cs="Arial"/>
                <w:sz w:val="20"/>
                <w:szCs w:val="20"/>
                <w:lang w:val="en-US"/>
              </w:rPr>
            </w:pPr>
            <w:r>
              <w:rPr>
                <w:rFonts w:ascii="Arial" w:hAnsi="Arial" w:cs="Arial"/>
                <w:sz w:val="20"/>
                <w:szCs w:val="20"/>
                <w:lang w:val="en-US"/>
              </w:rPr>
              <w:t>42</w:t>
            </w:r>
            <w:r>
              <w:rPr>
                <w:rFonts w:ascii="Arial" w:hAnsi="Arial" w:cs="Arial"/>
                <w:sz w:val="20"/>
                <w:szCs w:val="20"/>
              </w:rPr>
              <w:t>,</w:t>
            </w:r>
            <w:r>
              <w:rPr>
                <w:rFonts w:ascii="Arial" w:hAnsi="Arial" w:cs="Arial"/>
                <w:sz w:val="20"/>
                <w:szCs w:val="20"/>
                <w:lang w:val="en-US"/>
              </w:rPr>
              <w:t>0</w:t>
            </w:r>
          </w:p>
        </w:tc>
      </w:tr>
      <w:tr w:rsidR="00D86B6B" w:rsidRPr="00936C1D" w14:paraId="31BD35FF" w14:textId="77777777" w:rsidTr="00D86B6B">
        <w:trPr>
          <w:cantSplit/>
          <w:jc w:val="center"/>
        </w:trPr>
        <w:tc>
          <w:tcPr>
            <w:tcW w:w="3958" w:type="dxa"/>
            <w:shd w:val="clear" w:color="auto" w:fill="auto"/>
            <w:noWrap/>
            <w:vAlign w:val="bottom"/>
            <w:hideMark/>
          </w:tcPr>
          <w:p w14:paraId="2AB51262" w14:textId="77777777" w:rsidR="00D86B6B" w:rsidRPr="00936C1D" w:rsidRDefault="00D86B6B" w:rsidP="00AE1A05">
            <w:pPr>
              <w:spacing w:before="40" w:after="40"/>
              <w:rPr>
                <w:rFonts w:ascii="Arial" w:hAnsi="Arial" w:cs="Arial"/>
                <w:color w:val="000000"/>
                <w:sz w:val="20"/>
                <w:szCs w:val="20"/>
              </w:rPr>
            </w:pPr>
            <w:r w:rsidRPr="00936C1D">
              <w:rPr>
                <w:rFonts w:ascii="Arial" w:hAnsi="Arial" w:cs="Arial"/>
                <w:color w:val="000000"/>
                <w:sz w:val="20"/>
                <w:szCs w:val="20"/>
              </w:rPr>
              <w:t>Vận tải kho bãi</w:t>
            </w:r>
          </w:p>
        </w:tc>
        <w:tc>
          <w:tcPr>
            <w:tcW w:w="1571" w:type="dxa"/>
            <w:shd w:val="clear" w:color="auto" w:fill="auto"/>
            <w:noWrap/>
            <w:vAlign w:val="bottom"/>
          </w:tcPr>
          <w:p w14:paraId="7F8EF70A" w14:textId="77777777" w:rsidR="00D86B6B" w:rsidRPr="00C13BC2" w:rsidRDefault="00D86B6B" w:rsidP="00AE1A05">
            <w:pPr>
              <w:spacing w:before="40" w:after="40"/>
              <w:ind w:right="176"/>
              <w:jc w:val="right"/>
              <w:rPr>
                <w:rFonts w:ascii="Arial" w:hAnsi="Arial" w:cs="Arial"/>
                <w:sz w:val="20"/>
                <w:szCs w:val="20"/>
              </w:rPr>
            </w:pPr>
            <w:r w:rsidRPr="00D73719">
              <w:rPr>
                <w:rFonts w:ascii="Arial" w:hAnsi="Arial" w:cs="Arial"/>
                <w:sz w:val="20"/>
                <w:szCs w:val="20"/>
              </w:rPr>
              <w:t>6</w:t>
            </w:r>
            <w:r>
              <w:rPr>
                <w:rFonts w:ascii="Arial" w:hAnsi="Arial" w:cs="Arial"/>
                <w:sz w:val="20"/>
                <w:szCs w:val="20"/>
                <w:lang w:val="en-US"/>
              </w:rPr>
              <w:t>.</w:t>
            </w:r>
            <w:r w:rsidRPr="00D73719">
              <w:rPr>
                <w:rFonts w:ascii="Arial" w:hAnsi="Arial" w:cs="Arial"/>
                <w:sz w:val="20"/>
                <w:szCs w:val="20"/>
              </w:rPr>
              <w:t>055</w:t>
            </w:r>
          </w:p>
        </w:tc>
        <w:tc>
          <w:tcPr>
            <w:tcW w:w="1182" w:type="dxa"/>
            <w:shd w:val="clear" w:color="auto" w:fill="auto"/>
            <w:noWrap/>
            <w:vAlign w:val="bottom"/>
          </w:tcPr>
          <w:p w14:paraId="2AA838BD" w14:textId="77777777" w:rsidR="00D86B6B" w:rsidRPr="00B25CC1" w:rsidRDefault="00D86B6B" w:rsidP="00AE1A05">
            <w:pPr>
              <w:spacing w:before="40" w:after="40"/>
              <w:ind w:right="176"/>
              <w:jc w:val="right"/>
              <w:rPr>
                <w:rFonts w:ascii="Arial" w:hAnsi="Arial" w:cs="Arial"/>
                <w:sz w:val="20"/>
                <w:szCs w:val="20"/>
                <w:lang w:val="en-US"/>
              </w:rPr>
            </w:pPr>
            <w:r w:rsidRPr="00D73719">
              <w:rPr>
                <w:rFonts w:ascii="Arial" w:hAnsi="Arial" w:cs="Arial"/>
                <w:sz w:val="20"/>
                <w:szCs w:val="20"/>
                <w:lang w:val="en-US"/>
              </w:rPr>
              <w:t>572</w:t>
            </w:r>
          </w:p>
        </w:tc>
        <w:tc>
          <w:tcPr>
            <w:tcW w:w="1511" w:type="dxa"/>
            <w:shd w:val="clear" w:color="auto" w:fill="auto"/>
            <w:noWrap/>
            <w:vAlign w:val="bottom"/>
            <w:hideMark/>
          </w:tcPr>
          <w:p w14:paraId="1295791D" w14:textId="77777777" w:rsidR="00D86B6B" w:rsidRPr="00D73719" w:rsidRDefault="00D86B6B" w:rsidP="00AE1A05">
            <w:pPr>
              <w:spacing w:before="40" w:after="40"/>
              <w:ind w:right="316"/>
              <w:jc w:val="right"/>
              <w:rPr>
                <w:rFonts w:ascii="Arial" w:hAnsi="Arial" w:cs="Arial"/>
                <w:color w:val="000000"/>
                <w:sz w:val="20"/>
                <w:szCs w:val="20"/>
                <w:lang w:val="en-US"/>
              </w:rPr>
            </w:pPr>
            <w:r>
              <w:rPr>
                <w:rFonts w:ascii="Arial" w:hAnsi="Arial" w:cs="Arial"/>
                <w:color w:val="000000"/>
                <w:sz w:val="20"/>
                <w:szCs w:val="20"/>
                <w:lang w:val="en-US"/>
              </w:rPr>
              <w:t>26,2</w:t>
            </w:r>
          </w:p>
        </w:tc>
        <w:tc>
          <w:tcPr>
            <w:tcW w:w="988" w:type="dxa"/>
            <w:shd w:val="clear" w:color="auto" w:fill="auto"/>
            <w:noWrap/>
            <w:vAlign w:val="bottom"/>
            <w:hideMark/>
          </w:tcPr>
          <w:p w14:paraId="0B5407D5" w14:textId="77777777" w:rsidR="00D86B6B" w:rsidRPr="00B25CC1" w:rsidRDefault="00D86B6B" w:rsidP="00AE1A05">
            <w:pPr>
              <w:spacing w:before="40" w:after="40"/>
              <w:ind w:right="176"/>
              <w:jc w:val="right"/>
              <w:rPr>
                <w:rFonts w:ascii="Arial" w:hAnsi="Arial" w:cs="Arial"/>
                <w:sz w:val="20"/>
                <w:szCs w:val="20"/>
                <w:lang w:val="en-US"/>
              </w:rPr>
            </w:pPr>
            <w:r>
              <w:rPr>
                <w:rFonts w:ascii="Arial" w:hAnsi="Arial" w:cs="Arial"/>
                <w:sz w:val="20"/>
                <w:szCs w:val="20"/>
                <w:lang w:val="en-US"/>
              </w:rPr>
              <w:t>-3,7</w:t>
            </w:r>
          </w:p>
        </w:tc>
      </w:tr>
      <w:tr w:rsidR="00D86B6B" w:rsidRPr="00936C1D" w14:paraId="5F398786" w14:textId="77777777" w:rsidTr="00D86B6B">
        <w:trPr>
          <w:cantSplit/>
          <w:jc w:val="center"/>
        </w:trPr>
        <w:tc>
          <w:tcPr>
            <w:tcW w:w="3958" w:type="dxa"/>
            <w:shd w:val="clear" w:color="auto" w:fill="auto"/>
            <w:noWrap/>
            <w:vAlign w:val="bottom"/>
            <w:hideMark/>
          </w:tcPr>
          <w:p w14:paraId="42CD3348" w14:textId="77777777" w:rsidR="00D86B6B" w:rsidRPr="00AD541B" w:rsidRDefault="00D86B6B" w:rsidP="00AE1A05">
            <w:pPr>
              <w:spacing w:before="40" w:after="40"/>
              <w:rPr>
                <w:rFonts w:ascii="Arial" w:hAnsi="Arial" w:cs="Arial"/>
                <w:color w:val="000000"/>
                <w:sz w:val="20"/>
                <w:szCs w:val="20"/>
              </w:rPr>
            </w:pPr>
            <w:r w:rsidRPr="00AD541B">
              <w:rPr>
                <w:rFonts w:ascii="Arial" w:hAnsi="Arial" w:cs="Arial"/>
                <w:color w:val="000000"/>
                <w:sz w:val="20"/>
                <w:szCs w:val="20"/>
              </w:rPr>
              <w:t>Dịch vụ lưu trú và ăn uống</w:t>
            </w:r>
          </w:p>
        </w:tc>
        <w:tc>
          <w:tcPr>
            <w:tcW w:w="1571" w:type="dxa"/>
            <w:shd w:val="clear" w:color="auto" w:fill="auto"/>
            <w:noWrap/>
            <w:vAlign w:val="bottom"/>
          </w:tcPr>
          <w:p w14:paraId="55351B1C" w14:textId="77777777" w:rsidR="00D86B6B" w:rsidRPr="00B25CC1" w:rsidRDefault="00D86B6B" w:rsidP="00AE1A05">
            <w:pPr>
              <w:spacing w:before="40" w:after="40"/>
              <w:ind w:right="176"/>
              <w:jc w:val="right"/>
              <w:rPr>
                <w:rFonts w:ascii="Arial" w:hAnsi="Arial" w:cs="Arial"/>
                <w:sz w:val="20"/>
                <w:szCs w:val="20"/>
                <w:lang w:val="en-US"/>
              </w:rPr>
            </w:pPr>
            <w:r w:rsidRPr="00D73719">
              <w:rPr>
                <w:rFonts w:ascii="Arial" w:hAnsi="Arial" w:cs="Arial"/>
                <w:sz w:val="20"/>
                <w:szCs w:val="20"/>
                <w:lang w:val="en-US"/>
              </w:rPr>
              <w:t>5</w:t>
            </w:r>
            <w:r>
              <w:rPr>
                <w:rFonts w:ascii="Arial" w:hAnsi="Arial" w:cs="Arial"/>
                <w:sz w:val="20"/>
                <w:szCs w:val="20"/>
                <w:lang w:val="en-US"/>
              </w:rPr>
              <w:t>.</w:t>
            </w:r>
            <w:r w:rsidRPr="00D73719">
              <w:rPr>
                <w:rFonts w:ascii="Arial" w:hAnsi="Arial" w:cs="Arial"/>
                <w:sz w:val="20"/>
                <w:szCs w:val="20"/>
                <w:lang w:val="en-US"/>
              </w:rPr>
              <w:t>426</w:t>
            </w:r>
          </w:p>
        </w:tc>
        <w:tc>
          <w:tcPr>
            <w:tcW w:w="1182" w:type="dxa"/>
            <w:shd w:val="clear" w:color="auto" w:fill="auto"/>
            <w:noWrap/>
            <w:vAlign w:val="bottom"/>
          </w:tcPr>
          <w:p w14:paraId="715DE5B9" w14:textId="77777777" w:rsidR="00D86B6B" w:rsidRPr="00B25CC1" w:rsidRDefault="00D86B6B" w:rsidP="00AE1A05">
            <w:pPr>
              <w:spacing w:before="40" w:after="40"/>
              <w:ind w:right="176"/>
              <w:jc w:val="right"/>
              <w:rPr>
                <w:rFonts w:ascii="Arial" w:hAnsi="Arial" w:cs="Arial"/>
                <w:sz w:val="20"/>
                <w:szCs w:val="20"/>
                <w:lang w:val="en-US"/>
              </w:rPr>
            </w:pPr>
            <w:r w:rsidRPr="00D73719">
              <w:rPr>
                <w:rFonts w:ascii="Arial" w:hAnsi="Arial" w:cs="Arial"/>
                <w:sz w:val="20"/>
                <w:szCs w:val="20"/>
                <w:lang w:val="en-US"/>
              </w:rPr>
              <w:t>751</w:t>
            </w:r>
          </w:p>
        </w:tc>
        <w:tc>
          <w:tcPr>
            <w:tcW w:w="1511" w:type="dxa"/>
            <w:shd w:val="clear" w:color="auto" w:fill="auto"/>
            <w:noWrap/>
            <w:vAlign w:val="bottom"/>
            <w:hideMark/>
          </w:tcPr>
          <w:p w14:paraId="3A42E145" w14:textId="77777777" w:rsidR="00D86B6B" w:rsidRPr="00B25CC1" w:rsidRDefault="00D86B6B" w:rsidP="00AE1A05">
            <w:pPr>
              <w:spacing w:before="40" w:after="40"/>
              <w:ind w:right="316"/>
              <w:jc w:val="right"/>
              <w:rPr>
                <w:rFonts w:ascii="Arial" w:hAnsi="Arial" w:cs="Arial"/>
                <w:color w:val="000000"/>
                <w:sz w:val="20"/>
                <w:szCs w:val="20"/>
                <w:lang w:val="en-US"/>
              </w:rPr>
            </w:pPr>
            <w:r>
              <w:rPr>
                <w:rFonts w:ascii="Arial" w:hAnsi="Arial" w:cs="Arial"/>
                <w:color w:val="000000"/>
                <w:sz w:val="20"/>
                <w:szCs w:val="20"/>
                <w:lang w:val="en-US"/>
              </w:rPr>
              <w:t>75,2</w:t>
            </w:r>
          </w:p>
        </w:tc>
        <w:tc>
          <w:tcPr>
            <w:tcW w:w="988" w:type="dxa"/>
            <w:shd w:val="clear" w:color="auto" w:fill="auto"/>
            <w:noWrap/>
            <w:vAlign w:val="bottom"/>
            <w:hideMark/>
          </w:tcPr>
          <w:p w14:paraId="32C8DFAC" w14:textId="77777777" w:rsidR="00D86B6B" w:rsidRPr="00D73719" w:rsidRDefault="00D86B6B" w:rsidP="00AE1A05">
            <w:pPr>
              <w:spacing w:before="40" w:after="40"/>
              <w:ind w:right="176"/>
              <w:jc w:val="right"/>
              <w:rPr>
                <w:rFonts w:ascii="Arial" w:hAnsi="Arial" w:cs="Arial"/>
                <w:sz w:val="20"/>
                <w:szCs w:val="20"/>
                <w:lang w:val="en-US"/>
              </w:rPr>
            </w:pPr>
            <w:r>
              <w:rPr>
                <w:rFonts w:ascii="Arial" w:hAnsi="Arial" w:cs="Arial"/>
                <w:sz w:val="20"/>
                <w:szCs w:val="20"/>
              </w:rPr>
              <w:t>-</w:t>
            </w:r>
            <w:r>
              <w:rPr>
                <w:rFonts w:ascii="Arial" w:hAnsi="Arial" w:cs="Arial"/>
                <w:sz w:val="20"/>
                <w:szCs w:val="20"/>
                <w:lang w:val="en-US"/>
              </w:rPr>
              <w:t>1</w:t>
            </w:r>
            <w:r w:rsidRPr="00C13BC2">
              <w:rPr>
                <w:rFonts w:ascii="Arial" w:hAnsi="Arial" w:cs="Arial"/>
                <w:sz w:val="20"/>
                <w:szCs w:val="20"/>
              </w:rPr>
              <w:t>,</w:t>
            </w:r>
            <w:r>
              <w:rPr>
                <w:rFonts w:ascii="Arial" w:hAnsi="Arial" w:cs="Arial"/>
                <w:sz w:val="20"/>
                <w:szCs w:val="20"/>
                <w:lang w:val="en-US"/>
              </w:rPr>
              <w:t>6</w:t>
            </w:r>
          </w:p>
        </w:tc>
      </w:tr>
      <w:tr w:rsidR="00D86B6B" w:rsidRPr="00936C1D" w14:paraId="6C33F20C" w14:textId="77777777" w:rsidTr="00D86B6B">
        <w:trPr>
          <w:cantSplit/>
          <w:jc w:val="center"/>
        </w:trPr>
        <w:tc>
          <w:tcPr>
            <w:tcW w:w="3958" w:type="dxa"/>
            <w:tcBorders>
              <w:bottom w:val="single" w:sz="4" w:space="0" w:color="auto"/>
            </w:tcBorders>
            <w:shd w:val="clear" w:color="auto" w:fill="auto"/>
            <w:noWrap/>
            <w:vAlign w:val="bottom"/>
          </w:tcPr>
          <w:p w14:paraId="3D1108CE" w14:textId="77777777" w:rsidR="00D86B6B" w:rsidRPr="00AD541B" w:rsidRDefault="00D86B6B" w:rsidP="00AE1A05">
            <w:pPr>
              <w:spacing w:before="40" w:after="40"/>
              <w:rPr>
                <w:rFonts w:ascii="Arial" w:hAnsi="Arial" w:cs="Arial"/>
                <w:color w:val="000000"/>
                <w:sz w:val="20"/>
                <w:szCs w:val="20"/>
              </w:rPr>
            </w:pPr>
            <w:r w:rsidRPr="00AD541B">
              <w:rPr>
                <w:rFonts w:ascii="Arial" w:hAnsi="Arial" w:cs="Arial"/>
                <w:color w:val="000000"/>
                <w:sz w:val="20"/>
                <w:szCs w:val="20"/>
              </w:rPr>
              <w:t>Sản xuất phân phối, điện, nước, gas</w:t>
            </w:r>
          </w:p>
        </w:tc>
        <w:tc>
          <w:tcPr>
            <w:tcW w:w="1571" w:type="dxa"/>
            <w:tcBorders>
              <w:bottom w:val="single" w:sz="4" w:space="0" w:color="auto"/>
            </w:tcBorders>
            <w:shd w:val="clear" w:color="auto" w:fill="auto"/>
            <w:noWrap/>
            <w:vAlign w:val="bottom"/>
          </w:tcPr>
          <w:p w14:paraId="518B9A9B" w14:textId="77777777" w:rsidR="00D86B6B" w:rsidRPr="00B25CC1" w:rsidRDefault="00D86B6B" w:rsidP="00AE1A05">
            <w:pPr>
              <w:spacing w:before="40" w:after="40"/>
              <w:ind w:right="176"/>
              <w:jc w:val="right"/>
              <w:rPr>
                <w:rFonts w:ascii="Arial" w:hAnsi="Arial" w:cs="Arial"/>
                <w:sz w:val="20"/>
                <w:szCs w:val="20"/>
                <w:lang w:val="en-US"/>
              </w:rPr>
            </w:pPr>
            <w:r w:rsidRPr="00D73719">
              <w:rPr>
                <w:rFonts w:ascii="Arial" w:hAnsi="Arial" w:cs="Arial"/>
                <w:sz w:val="20"/>
                <w:szCs w:val="20"/>
                <w:lang w:val="en-US"/>
              </w:rPr>
              <w:t>904</w:t>
            </w:r>
          </w:p>
        </w:tc>
        <w:tc>
          <w:tcPr>
            <w:tcW w:w="1182" w:type="dxa"/>
            <w:tcBorders>
              <w:bottom w:val="single" w:sz="4" w:space="0" w:color="auto"/>
            </w:tcBorders>
            <w:shd w:val="clear" w:color="auto" w:fill="auto"/>
            <w:noWrap/>
            <w:vAlign w:val="bottom"/>
          </w:tcPr>
          <w:p w14:paraId="73B708FE" w14:textId="77777777" w:rsidR="00D86B6B" w:rsidRPr="00B25CC1" w:rsidRDefault="00D86B6B" w:rsidP="00AE1A05">
            <w:pPr>
              <w:spacing w:before="40" w:after="40"/>
              <w:ind w:right="176"/>
              <w:jc w:val="right"/>
              <w:rPr>
                <w:rFonts w:ascii="Arial" w:hAnsi="Arial" w:cs="Arial"/>
                <w:sz w:val="20"/>
                <w:szCs w:val="20"/>
                <w:lang w:val="en-US"/>
              </w:rPr>
            </w:pPr>
            <w:r w:rsidRPr="00D73719">
              <w:rPr>
                <w:rFonts w:ascii="Arial" w:hAnsi="Arial" w:cs="Arial"/>
                <w:sz w:val="20"/>
                <w:szCs w:val="20"/>
                <w:lang w:val="en-US"/>
              </w:rPr>
              <w:t>378</w:t>
            </w:r>
          </w:p>
        </w:tc>
        <w:tc>
          <w:tcPr>
            <w:tcW w:w="1511" w:type="dxa"/>
            <w:tcBorders>
              <w:bottom w:val="single" w:sz="4" w:space="0" w:color="auto"/>
            </w:tcBorders>
            <w:shd w:val="clear" w:color="auto" w:fill="auto"/>
            <w:noWrap/>
            <w:vAlign w:val="bottom"/>
          </w:tcPr>
          <w:p w14:paraId="4FE0EC90" w14:textId="77777777" w:rsidR="00D86B6B" w:rsidRPr="00D73719" w:rsidRDefault="00D86B6B" w:rsidP="00AE1A05">
            <w:pPr>
              <w:spacing w:before="40" w:after="40"/>
              <w:ind w:right="316"/>
              <w:jc w:val="right"/>
              <w:rPr>
                <w:rFonts w:ascii="Arial" w:hAnsi="Arial" w:cs="Arial"/>
                <w:color w:val="000000"/>
                <w:sz w:val="20"/>
                <w:szCs w:val="20"/>
                <w:lang w:val="en-US"/>
              </w:rPr>
            </w:pPr>
            <w:r>
              <w:rPr>
                <w:rFonts w:ascii="Arial" w:hAnsi="Arial" w:cs="Arial"/>
                <w:color w:val="000000"/>
                <w:sz w:val="20"/>
                <w:szCs w:val="20"/>
                <w:lang w:val="en-US"/>
              </w:rPr>
              <w:t>-11,5</w:t>
            </w:r>
          </w:p>
        </w:tc>
        <w:tc>
          <w:tcPr>
            <w:tcW w:w="988" w:type="dxa"/>
            <w:tcBorders>
              <w:bottom w:val="single" w:sz="4" w:space="0" w:color="auto"/>
            </w:tcBorders>
            <w:shd w:val="clear" w:color="auto" w:fill="auto"/>
            <w:noWrap/>
            <w:vAlign w:val="bottom"/>
          </w:tcPr>
          <w:p w14:paraId="02E0268F" w14:textId="77777777" w:rsidR="00D86B6B" w:rsidRPr="00B25CC1" w:rsidRDefault="00D86B6B" w:rsidP="00AE1A05">
            <w:pPr>
              <w:spacing w:before="40" w:after="40"/>
              <w:ind w:right="176"/>
              <w:jc w:val="right"/>
              <w:rPr>
                <w:rFonts w:ascii="Arial" w:hAnsi="Arial" w:cs="Arial"/>
                <w:color w:val="000000"/>
                <w:sz w:val="20"/>
                <w:szCs w:val="20"/>
                <w:lang w:val="en-US"/>
              </w:rPr>
            </w:pPr>
            <w:r>
              <w:rPr>
                <w:rFonts w:ascii="Arial" w:hAnsi="Arial" w:cs="Arial"/>
                <w:color w:val="000000"/>
                <w:sz w:val="20"/>
                <w:szCs w:val="20"/>
                <w:lang w:val="en-US"/>
              </w:rPr>
              <w:t>25,2</w:t>
            </w:r>
          </w:p>
        </w:tc>
      </w:tr>
    </w:tbl>
    <w:p w14:paraId="1FD995BF" w14:textId="77777777" w:rsidR="00D86B6B" w:rsidRPr="00AE1A05" w:rsidRDefault="00D86B6B" w:rsidP="00D86B6B">
      <w:pPr>
        <w:rPr>
          <w:sz w:val="24"/>
        </w:rPr>
      </w:pPr>
    </w:p>
    <w:p w14:paraId="2F42E354" w14:textId="77777777" w:rsidR="004A2C67" w:rsidRPr="009C038B" w:rsidRDefault="004A2C67" w:rsidP="00AE1A05">
      <w:pPr>
        <w:spacing w:before="40" w:after="40" w:line="269" w:lineRule="auto"/>
        <w:ind w:firstLine="567"/>
        <w:jc w:val="both"/>
        <w:rPr>
          <w:b/>
          <w:bCs/>
          <w:lang w:val="af-ZA"/>
        </w:rPr>
      </w:pPr>
      <w:r w:rsidRPr="009C038B">
        <w:rPr>
          <w:b/>
          <w:bCs/>
          <w:lang w:val="af-ZA"/>
        </w:rPr>
        <w:t>4. Đầu tư</w:t>
      </w:r>
    </w:p>
    <w:p w14:paraId="3417ED33" w14:textId="37B9F954" w:rsidR="004A2C67" w:rsidRPr="0067355D" w:rsidRDefault="004A2C67" w:rsidP="00AE1A05">
      <w:pPr>
        <w:spacing w:before="40" w:after="40" w:line="269" w:lineRule="auto"/>
        <w:ind w:firstLine="567"/>
        <w:jc w:val="both"/>
        <w:rPr>
          <w:i/>
          <w:lang w:val="it-IT"/>
        </w:rPr>
      </w:pPr>
      <w:r w:rsidRPr="0067355D">
        <w:rPr>
          <w:i/>
          <w:lang w:val="it-IT"/>
        </w:rPr>
        <w:t xml:space="preserve">Vốn đầu tư từ nguồn ngân sách Nhà nước tháng Mười </w:t>
      </w:r>
      <w:r w:rsidRPr="0067355D">
        <w:rPr>
          <w:bCs/>
          <w:i/>
          <w:lang w:val="nl-NL"/>
        </w:rPr>
        <w:t xml:space="preserve">được các Bộ, ngành và địa phương nỗ lực tập trung triển khai, thực hiện và giải ngân </w:t>
      </w:r>
      <w:r w:rsidRPr="0067355D">
        <w:rPr>
          <w:bCs/>
          <w:i/>
        </w:rPr>
        <w:t>với sự chỉ đạo quyết liệt của Chính phủ, Thủ tướng Chính phủ.</w:t>
      </w:r>
      <w:r w:rsidRPr="0067355D">
        <w:rPr>
          <w:i/>
          <w:lang w:val="it-IT"/>
        </w:rPr>
        <w:t xml:space="preserve"> Tính chung 10 tháng năm 2022, vốn đầu tư thực hiện từ nguồn ngân sách Nhà nước ước đạt 67,1% kế hoạch, tăng 20,1% so với cùng kỳ năm trước. Vốn đầu tư trực tiếp nước ngoài thực hiện tại Việt Nam 10</w:t>
      </w:r>
      <w:r w:rsidRPr="0067355D">
        <w:rPr>
          <w:i/>
          <w:iCs/>
          <w:lang w:val="de-DE"/>
        </w:rPr>
        <w:t xml:space="preserve"> tháng năm 202</w:t>
      </w:r>
      <w:r w:rsidRPr="003951EE">
        <w:rPr>
          <w:i/>
          <w:iCs/>
          <w:lang w:val="de-DE"/>
        </w:rPr>
        <w:t>2 ước đạt 1</w:t>
      </w:r>
      <w:r w:rsidR="00DE6E3A" w:rsidRPr="003951EE">
        <w:rPr>
          <w:i/>
          <w:iCs/>
          <w:lang w:val="de-DE"/>
        </w:rPr>
        <w:t>7</w:t>
      </w:r>
      <w:r w:rsidRPr="003951EE">
        <w:rPr>
          <w:i/>
          <w:iCs/>
          <w:lang w:val="de-DE"/>
        </w:rPr>
        <w:t>,</w:t>
      </w:r>
      <w:r w:rsidR="008D4174">
        <w:rPr>
          <w:i/>
          <w:iCs/>
          <w:lang w:val="de-DE"/>
        </w:rPr>
        <w:t>45</w:t>
      </w:r>
      <w:r w:rsidRPr="003951EE">
        <w:rPr>
          <w:i/>
          <w:iCs/>
          <w:lang w:val="de-DE"/>
        </w:rPr>
        <w:t xml:space="preserve"> tỷ USD, tăng 1</w:t>
      </w:r>
      <w:r w:rsidR="008D4174">
        <w:rPr>
          <w:i/>
          <w:iCs/>
          <w:lang w:val="de-DE"/>
        </w:rPr>
        <w:t>5,2</w:t>
      </w:r>
      <w:r w:rsidRPr="003951EE">
        <w:rPr>
          <w:i/>
          <w:iCs/>
          <w:lang w:val="de-DE"/>
        </w:rPr>
        <w:t>% so với cùng kỳ năm trước.</w:t>
      </w:r>
    </w:p>
    <w:p w14:paraId="14F395A5" w14:textId="5AF663E1" w:rsidR="004A2C67" w:rsidRPr="0067355D" w:rsidRDefault="004A2C67" w:rsidP="00AE1A05">
      <w:pPr>
        <w:spacing w:before="40" w:after="40" w:line="269" w:lineRule="auto"/>
        <w:ind w:firstLine="567"/>
        <w:jc w:val="both"/>
        <w:rPr>
          <w:lang w:val="af-ZA"/>
        </w:rPr>
      </w:pPr>
      <w:r w:rsidRPr="0067355D">
        <w:rPr>
          <w:lang w:val="af-ZA"/>
        </w:rPr>
        <w:t>Vốn đầu tư thực hiện từ nguồn ngân sách Nhà nước tháng Mười ước đạt 53,6 nghìn tỷ đồng, tăng 24,2% so với cùng kỳ năm trước, bao gồm: Vốn Trung ương quản lý đạt gần 10 nghìn tỷ đồng, tăng 37,1%; vốn địa phương quản lý 43,6 nghìn tỷ đồng, tăng 21,6%. Tính chung 10 tháng năm 2022, vốn đầu tư thực hiện từ nguồn ngân sách Nhà nước ước đạt 387,7 nghìn tỷ đồng, bằng 67,1% kế hoạch năm và tăng 20,1% so với cùng kỳ năm trước (cùng kỳ năm 2021 bằng 64,</w:t>
      </w:r>
      <w:r w:rsidR="00DE6E3A">
        <w:rPr>
          <w:lang w:val="af-ZA"/>
        </w:rPr>
        <w:t>3% và giảm 7</w:t>
      </w:r>
      <w:r w:rsidRPr="0067355D">
        <w:rPr>
          <w:lang w:val="af-ZA"/>
        </w:rPr>
        <w:t>%). Cụ thể:</w:t>
      </w:r>
    </w:p>
    <w:p w14:paraId="5FC0A5CB" w14:textId="77777777" w:rsidR="004A2C67" w:rsidRPr="0067355D" w:rsidRDefault="004A2C67" w:rsidP="00AE1A05">
      <w:pPr>
        <w:spacing w:before="40" w:after="40" w:line="269" w:lineRule="auto"/>
        <w:ind w:firstLine="567"/>
        <w:jc w:val="both"/>
        <w:rPr>
          <w:b/>
          <w:bCs/>
          <w:lang w:val="af-ZA"/>
        </w:rPr>
      </w:pPr>
      <w:r w:rsidRPr="0067355D">
        <w:rPr>
          <w:bCs/>
          <w:iCs/>
          <w:lang w:val="af-ZA"/>
        </w:rPr>
        <w:t>- Vốn đầu tư thực hiện do Trung ương quản lý ước đạt 69,4 nghìn tỷ đồng, bằng 62,3% kế hoạch năm và tăng 21,8% so với cùng kỳ năm trước.</w:t>
      </w:r>
    </w:p>
    <w:p w14:paraId="6BCF6BC5" w14:textId="4B364877" w:rsidR="004A2C67" w:rsidRPr="00644237" w:rsidRDefault="004A2C67" w:rsidP="004A2C67">
      <w:pPr>
        <w:spacing w:line="276" w:lineRule="auto"/>
        <w:jc w:val="center"/>
        <w:rPr>
          <w:rFonts w:ascii="Arial" w:hAnsi="Arial" w:cs="Arial"/>
          <w:b/>
          <w:bCs/>
          <w:sz w:val="24"/>
          <w:szCs w:val="24"/>
          <w:lang w:val="af-ZA"/>
        </w:rPr>
      </w:pPr>
      <w:r w:rsidRPr="00644237">
        <w:rPr>
          <w:rFonts w:ascii="Arial" w:hAnsi="Arial" w:cs="Arial"/>
          <w:b/>
          <w:bCs/>
          <w:sz w:val="24"/>
          <w:szCs w:val="24"/>
          <w:lang w:val="af-ZA"/>
        </w:rPr>
        <w:lastRenderedPageBreak/>
        <w:t>Hình 6. Vốn đầu tư thực hiện từ nguồn ngân sách Nhà nước</w:t>
      </w:r>
    </w:p>
    <w:p w14:paraId="0F665B08" w14:textId="135C5114" w:rsidR="004A2C67" w:rsidRDefault="004A2C67" w:rsidP="004A2C67">
      <w:pPr>
        <w:spacing w:line="276" w:lineRule="auto"/>
        <w:jc w:val="center"/>
        <w:rPr>
          <w:rFonts w:ascii="Arial" w:hAnsi="Arial" w:cs="Arial"/>
          <w:b/>
          <w:bCs/>
          <w:sz w:val="24"/>
          <w:szCs w:val="24"/>
          <w:lang w:val="af-ZA"/>
        </w:rPr>
      </w:pPr>
      <w:r>
        <w:rPr>
          <w:rFonts w:ascii="Arial" w:hAnsi="Arial" w:cs="Arial"/>
          <w:b/>
          <w:bCs/>
          <w:sz w:val="24"/>
          <w:szCs w:val="24"/>
          <w:lang w:val="af-ZA"/>
        </w:rPr>
        <w:t>10</w:t>
      </w:r>
      <w:r w:rsidRPr="00644237">
        <w:rPr>
          <w:rFonts w:ascii="Arial" w:hAnsi="Arial" w:cs="Arial"/>
          <w:b/>
          <w:bCs/>
          <w:sz w:val="24"/>
          <w:szCs w:val="24"/>
          <w:lang w:val="af-ZA"/>
        </w:rPr>
        <w:t xml:space="preserve"> tháng năm 2022 phân theo Bộ, ngành</w:t>
      </w:r>
    </w:p>
    <w:p w14:paraId="579F3399" w14:textId="58AE500B" w:rsidR="00001D5F" w:rsidRDefault="00001D5F" w:rsidP="004A2C67">
      <w:pPr>
        <w:spacing w:line="276" w:lineRule="auto"/>
        <w:jc w:val="center"/>
        <w:rPr>
          <w:rFonts w:ascii="Arial" w:hAnsi="Arial" w:cs="Arial"/>
          <w:b/>
          <w:bCs/>
          <w:sz w:val="24"/>
          <w:szCs w:val="24"/>
          <w:lang w:val="af-ZA"/>
        </w:rPr>
      </w:pPr>
      <w:r>
        <w:rPr>
          <w:noProof/>
          <w:lang w:val="en-US"/>
        </w:rPr>
        <w:drawing>
          <wp:anchor distT="0" distB="0" distL="114300" distR="114300" simplePos="0" relativeHeight="251670016" behindDoc="0" locked="0" layoutInCell="1" allowOverlap="1" wp14:anchorId="32419B9A" wp14:editId="541F4F47">
            <wp:simplePos x="0" y="0"/>
            <wp:positionH relativeFrom="margin">
              <wp:align>left</wp:align>
            </wp:positionH>
            <wp:positionV relativeFrom="paragraph">
              <wp:posOffset>198755</wp:posOffset>
            </wp:positionV>
            <wp:extent cx="5703570" cy="3124200"/>
            <wp:effectExtent l="0" t="0" r="11430" b="0"/>
            <wp:wrapTopAndBottom/>
            <wp:docPr id="12" name="Chart 12">
              <a:extLst xmlns:a="http://schemas.openxmlformats.org/drawingml/2006/main">
                <a:ext uri="{FF2B5EF4-FFF2-40B4-BE49-F238E27FC236}">
                  <a16:creationId xmlns:a16="http://schemas.microsoft.com/office/drawing/2014/main" id="{927F9077-A9D2-292A-5E46-4998347887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page">
              <wp14:pctWidth>0</wp14:pctWidth>
            </wp14:sizeRelH>
            <wp14:sizeRelV relativeFrom="page">
              <wp14:pctHeight>0</wp14:pctHeight>
            </wp14:sizeRelV>
          </wp:anchor>
        </w:drawing>
      </w:r>
    </w:p>
    <w:p w14:paraId="0DDB36A3" w14:textId="77777777" w:rsidR="004A2C67" w:rsidRPr="00AF5223" w:rsidRDefault="004A2C67" w:rsidP="00AE1A05">
      <w:pPr>
        <w:spacing w:before="40" w:after="40" w:line="254" w:lineRule="auto"/>
        <w:ind w:firstLine="567"/>
        <w:jc w:val="both"/>
        <w:rPr>
          <w:bCs/>
          <w:iCs/>
          <w:lang w:val="af-ZA"/>
        </w:rPr>
      </w:pPr>
      <w:r w:rsidRPr="00AF5223">
        <w:rPr>
          <w:bCs/>
          <w:iCs/>
          <w:lang w:val="af-ZA"/>
        </w:rPr>
        <w:t xml:space="preserve">- Vốn </w:t>
      </w:r>
      <w:r w:rsidRPr="00AF5223">
        <w:rPr>
          <w:bCs/>
          <w:iCs/>
          <w:spacing w:val="-2"/>
          <w:lang w:val="af-ZA"/>
        </w:rPr>
        <w:t xml:space="preserve">đầu tư thực hiện do </w:t>
      </w:r>
      <w:r w:rsidRPr="00AF5223">
        <w:rPr>
          <w:bCs/>
          <w:iCs/>
          <w:lang w:val="af-ZA"/>
        </w:rPr>
        <w:t xml:space="preserve">địa phương quản lý ước đạt </w:t>
      </w:r>
      <w:r>
        <w:rPr>
          <w:bCs/>
          <w:iCs/>
          <w:lang w:val="af-ZA"/>
        </w:rPr>
        <w:t>318,3</w:t>
      </w:r>
      <w:r w:rsidRPr="00AF5223">
        <w:rPr>
          <w:bCs/>
          <w:iCs/>
          <w:lang w:val="af-ZA"/>
        </w:rPr>
        <w:t xml:space="preserve"> nghìn tỷ đồng, bằng </w:t>
      </w:r>
      <w:r>
        <w:rPr>
          <w:bCs/>
          <w:iCs/>
          <w:lang w:val="af-ZA"/>
        </w:rPr>
        <w:t>68</w:t>
      </w:r>
      <w:r w:rsidRPr="00AF5223">
        <w:rPr>
          <w:bCs/>
          <w:iCs/>
          <w:lang w:val="af-ZA"/>
        </w:rPr>
        <w:t>,</w:t>
      </w:r>
      <w:r>
        <w:rPr>
          <w:bCs/>
          <w:iCs/>
          <w:lang w:val="af-ZA"/>
        </w:rPr>
        <w:t>2</w:t>
      </w:r>
      <w:r w:rsidRPr="00AF5223">
        <w:rPr>
          <w:bCs/>
          <w:iCs/>
          <w:lang w:val="af-ZA"/>
        </w:rPr>
        <w:t>% kế hoạch năm và tăng 1</w:t>
      </w:r>
      <w:r>
        <w:rPr>
          <w:bCs/>
          <w:iCs/>
          <w:lang w:val="af-ZA"/>
        </w:rPr>
        <w:t>9</w:t>
      </w:r>
      <w:r w:rsidRPr="00AF5223">
        <w:rPr>
          <w:bCs/>
          <w:iCs/>
          <w:lang w:val="af-ZA"/>
        </w:rPr>
        <w:t>,</w:t>
      </w:r>
      <w:r>
        <w:rPr>
          <w:bCs/>
          <w:iCs/>
          <w:lang w:val="af-ZA"/>
        </w:rPr>
        <w:t>7</w:t>
      </w:r>
      <w:r w:rsidRPr="00AF5223">
        <w:rPr>
          <w:bCs/>
          <w:iCs/>
          <w:lang w:val="af-ZA"/>
        </w:rPr>
        <w:t>% so với cùng kỳ năm trước</w:t>
      </w:r>
      <w:r w:rsidRPr="00AF5223">
        <w:rPr>
          <w:bCs/>
          <w:iCs/>
          <w:spacing w:val="-2"/>
          <w:lang w:val="af-ZA"/>
        </w:rPr>
        <w:t xml:space="preserve">, </w:t>
      </w:r>
      <w:r w:rsidRPr="00AF5223">
        <w:rPr>
          <w:bCs/>
          <w:iCs/>
          <w:lang w:val="af-ZA"/>
        </w:rPr>
        <w:t>trong đó:</w:t>
      </w:r>
    </w:p>
    <w:p w14:paraId="2DCBCAFB" w14:textId="77777777" w:rsidR="004A2C67" w:rsidRPr="00AF5223" w:rsidRDefault="004A2C67" w:rsidP="00AE1A05">
      <w:pPr>
        <w:spacing w:before="40" w:after="40" w:line="254" w:lineRule="auto"/>
        <w:ind w:firstLine="567"/>
        <w:jc w:val="both"/>
        <w:rPr>
          <w:bCs/>
          <w:iCs/>
          <w:lang w:val="af-ZA"/>
        </w:rPr>
      </w:pPr>
      <w:r w:rsidRPr="00AF5223">
        <w:rPr>
          <w:bCs/>
          <w:iCs/>
          <w:lang w:val="af-ZA"/>
        </w:rPr>
        <w:t xml:space="preserve">Vốn ngân sách Nhà nước cấp tỉnh đạt </w:t>
      </w:r>
      <w:r>
        <w:rPr>
          <w:bCs/>
          <w:iCs/>
          <w:lang w:val="af-ZA"/>
        </w:rPr>
        <w:t>209</w:t>
      </w:r>
      <w:r w:rsidRPr="00AF5223">
        <w:rPr>
          <w:bCs/>
          <w:iCs/>
          <w:lang w:val="af-ZA"/>
        </w:rPr>
        <w:t>,</w:t>
      </w:r>
      <w:r>
        <w:rPr>
          <w:bCs/>
          <w:iCs/>
          <w:lang w:val="af-ZA"/>
        </w:rPr>
        <w:t>8</w:t>
      </w:r>
      <w:r w:rsidRPr="00AF5223">
        <w:rPr>
          <w:bCs/>
          <w:iCs/>
          <w:lang w:val="af-ZA"/>
        </w:rPr>
        <w:t xml:space="preserve"> nghìn tỷ đồng, bằng </w:t>
      </w:r>
      <w:r>
        <w:rPr>
          <w:bCs/>
          <w:iCs/>
          <w:lang w:val="af-ZA"/>
        </w:rPr>
        <w:t>64,4</w:t>
      </w:r>
      <w:r w:rsidRPr="00AF5223">
        <w:rPr>
          <w:bCs/>
          <w:iCs/>
          <w:lang w:val="af-ZA"/>
        </w:rPr>
        <w:t xml:space="preserve">% và tăng </w:t>
      </w:r>
      <w:r>
        <w:rPr>
          <w:bCs/>
          <w:iCs/>
          <w:lang w:val="af-ZA"/>
        </w:rPr>
        <w:t>17</w:t>
      </w:r>
      <w:r w:rsidRPr="00AF5223">
        <w:rPr>
          <w:bCs/>
          <w:iCs/>
          <w:lang w:val="af-ZA"/>
        </w:rPr>
        <w:t>,</w:t>
      </w:r>
      <w:r>
        <w:rPr>
          <w:bCs/>
          <w:iCs/>
          <w:lang w:val="af-ZA"/>
        </w:rPr>
        <w:t>3</w:t>
      </w:r>
      <w:r w:rsidRPr="00AF5223">
        <w:rPr>
          <w:bCs/>
          <w:iCs/>
          <w:lang w:val="af-ZA"/>
        </w:rPr>
        <w:t>% so với cùng kỳ năm 2021;</w:t>
      </w:r>
    </w:p>
    <w:p w14:paraId="7E36C8C2" w14:textId="77777777" w:rsidR="004A2C67" w:rsidRPr="00AF5223" w:rsidRDefault="004A2C67" w:rsidP="00AE1A05">
      <w:pPr>
        <w:pStyle w:val="ListParagraph"/>
        <w:spacing w:before="40" w:after="40" w:line="254" w:lineRule="auto"/>
        <w:ind w:left="0" w:firstLine="567"/>
        <w:jc w:val="both"/>
        <w:rPr>
          <w:bCs/>
          <w:iCs/>
          <w:lang w:val="af-ZA"/>
        </w:rPr>
      </w:pPr>
      <w:r w:rsidRPr="00AF5223">
        <w:rPr>
          <w:bCs/>
          <w:iCs/>
          <w:lang w:val="af-ZA"/>
        </w:rPr>
        <w:t xml:space="preserve">Vốn ngân sách Nhà nước cấp huyện đạt </w:t>
      </w:r>
      <w:r>
        <w:rPr>
          <w:bCs/>
          <w:iCs/>
          <w:lang w:val="af-ZA"/>
        </w:rPr>
        <w:t>93</w:t>
      </w:r>
      <w:r w:rsidRPr="00AF5223">
        <w:rPr>
          <w:bCs/>
          <w:iCs/>
          <w:lang w:val="af-ZA"/>
        </w:rPr>
        <w:t>,</w:t>
      </w:r>
      <w:r>
        <w:rPr>
          <w:bCs/>
          <w:iCs/>
          <w:lang w:val="af-ZA"/>
        </w:rPr>
        <w:t>4</w:t>
      </w:r>
      <w:r w:rsidRPr="00AF5223">
        <w:rPr>
          <w:bCs/>
          <w:iCs/>
          <w:lang w:val="af-ZA"/>
        </w:rPr>
        <w:t xml:space="preserve"> nghìn tỷ đồng, bằng </w:t>
      </w:r>
      <w:r>
        <w:rPr>
          <w:bCs/>
          <w:iCs/>
          <w:lang w:val="af-ZA"/>
        </w:rPr>
        <w:t>75</w:t>
      </w:r>
      <w:r w:rsidRPr="00AF5223">
        <w:rPr>
          <w:bCs/>
          <w:iCs/>
          <w:lang w:val="af-ZA"/>
        </w:rPr>
        <w:t>,</w:t>
      </w:r>
      <w:r>
        <w:rPr>
          <w:bCs/>
          <w:iCs/>
          <w:lang w:val="af-ZA"/>
        </w:rPr>
        <w:t>6</w:t>
      </w:r>
      <w:r w:rsidRPr="00AF5223">
        <w:rPr>
          <w:bCs/>
          <w:iCs/>
          <w:lang w:val="af-ZA"/>
        </w:rPr>
        <w:t>% và tăng 2</w:t>
      </w:r>
      <w:r>
        <w:rPr>
          <w:bCs/>
          <w:iCs/>
          <w:lang w:val="af-ZA"/>
        </w:rPr>
        <w:t>7</w:t>
      </w:r>
      <w:r w:rsidRPr="00AF5223">
        <w:rPr>
          <w:bCs/>
          <w:iCs/>
          <w:lang w:val="af-ZA"/>
        </w:rPr>
        <w:t>,</w:t>
      </w:r>
      <w:r>
        <w:rPr>
          <w:bCs/>
          <w:iCs/>
          <w:lang w:val="af-ZA"/>
        </w:rPr>
        <w:t>8</w:t>
      </w:r>
      <w:r w:rsidRPr="00AF5223">
        <w:rPr>
          <w:bCs/>
          <w:iCs/>
          <w:lang w:val="af-ZA"/>
        </w:rPr>
        <w:t>%;</w:t>
      </w:r>
    </w:p>
    <w:p w14:paraId="16C0C8EB" w14:textId="77777777" w:rsidR="004A2C67" w:rsidRPr="00AF5223" w:rsidRDefault="004A2C67" w:rsidP="00AE1A05">
      <w:pPr>
        <w:pStyle w:val="ListParagraph"/>
        <w:spacing w:before="40" w:after="40" w:line="254" w:lineRule="auto"/>
        <w:ind w:left="0" w:firstLine="567"/>
        <w:jc w:val="both"/>
        <w:rPr>
          <w:spacing w:val="-10"/>
          <w:lang w:val="af-ZA"/>
        </w:rPr>
      </w:pPr>
      <w:r w:rsidRPr="00AF5223">
        <w:rPr>
          <w:spacing w:val="-10"/>
          <w:lang w:val="af-ZA"/>
        </w:rPr>
        <w:t xml:space="preserve">Vốn ngân sách Nhà nước cấp xã đạt </w:t>
      </w:r>
      <w:r>
        <w:rPr>
          <w:spacing w:val="-10"/>
          <w:lang w:val="af-ZA"/>
        </w:rPr>
        <w:t>15</w:t>
      </w:r>
      <w:r w:rsidRPr="00AF5223">
        <w:rPr>
          <w:spacing w:val="-10"/>
          <w:lang w:val="af-ZA"/>
        </w:rPr>
        <w:t>,</w:t>
      </w:r>
      <w:r>
        <w:rPr>
          <w:spacing w:val="-10"/>
          <w:lang w:val="af-ZA"/>
        </w:rPr>
        <w:t>1</w:t>
      </w:r>
      <w:r w:rsidRPr="00AF5223">
        <w:rPr>
          <w:spacing w:val="-10"/>
          <w:lang w:val="af-ZA"/>
        </w:rPr>
        <w:t xml:space="preserve"> nghìn tỷ đồng, bằng </w:t>
      </w:r>
      <w:r>
        <w:rPr>
          <w:spacing w:val="-10"/>
          <w:lang w:val="af-ZA"/>
        </w:rPr>
        <w:t>86</w:t>
      </w:r>
      <w:r w:rsidRPr="00AF5223">
        <w:rPr>
          <w:spacing w:val="-10"/>
          <w:lang w:val="af-ZA"/>
        </w:rPr>
        <w:t>,</w:t>
      </w:r>
      <w:r>
        <w:rPr>
          <w:spacing w:val="-10"/>
          <w:lang w:val="af-ZA"/>
        </w:rPr>
        <w:t>2</w:t>
      </w:r>
      <w:r w:rsidRPr="00AF5223">
        <w:rPr>
          <w:spacing w:val="-10"/>
          <w:lang w:val="af-ZA"/>
        </w:rPr>
        <w:t xml:space="preserve">% và tăng </w:t>
      </w:r>
      <w:r>
        <w:rPr>
          <w:spacing w:val="-10"/>
          <w:lang w:val="af-ZA"/>
        </w:rPr>
        <w:t>8</w:t>
      </w:r>
      <w:r w:rsidRPr="00AF5223">
        <w:rPr>
          <w:spacing w:val="-10"/>
          <w:lang w:val="af-ZA"/>
        </w:rPr>
        <w:t>,</w:t>
      </w:r>
      <w:r>
        <w:rPr>
          <w:spacing w:val="-10"/>
          <w:lang w:val="af-ZA"/>
        </w:rPr>
        <w:t>1</w:t>
      </w:r>
      <w:r w:rsidRPr="00AF5223">
        <w:rPr>
          <w:spacing w:val="-10"/>
          <w:lang w:val="af-ZA"/>
        </w:rPr>
        <w:t>%.</w:t>
      </w:r>
    </w:p>
    <w:p w14:paraId="7CE89E62" w14:textId="77777777" w:rsidR="004A2C67" w:rsidRDefault="004A2C67" w:rsidP="00AE1A05">
      <w:pPr>
        <w:spacing w:before="40" w:after="40" w:line="254" w:lineRule="auto"/>
        <w:ind w:firstLine="567"/>
        <w:jc w:val="both"/>
        <w:rPr>
          <w:bCs/>
          <w:iCs/>
          <w:lang w:val="af-ZA"/>
        </w:rPr>
      </w:pPr>
      <w:r w:rsidRPr="00AF5223">
        <w:rPr>
          <w:bCs/>
          <w:iCs/>
          <w:lang w:val="af-ZA"/>
        </w:rPr>
        <w:t xml:space="preserve">Vốn đầu tư thực hiện từ nguồn ngân sách Nhà nước </w:t>
      </w:r>
      <w:r>
        <w:rPr>
          <w:bCs/>
          <w:iCs/>
          <w:lang w:val="af-ZA"/>
        </w:rPr>
        <w:t xml:space="preserve">10 tháng </w:t>
      </w:r>
      <w:r w:rsidRPr="00AF5223">
        <w:rPr>
          <w:bCs/>
          <w:iCs/>
          <w:lang w:val="af-ZA"/>
        </w:rPr>
        <w:t>năm 2022 của một số tỉnh, thành phố trực thuộc Trung ương như sau:</w:t>
      </w:r>
    </w:p>
    <w:p w14:paraId="03110C97" w14:textId="77777777" w:rsidR="004A2C67" w:rsidRPr="00644237" w:rsidRDefault="004A2C67" w:rsidP="004A2C67">
      <w:pPr>
        <w:spacing w:line="276" w:lineRule="auto"/>
        <w:jc w:val="center"/>
        <w:rPr>
          <w:rFonts w:ascii="Arial" w:hAnsi="Arial" w:cs="Arial"/>
          <w:b/>
          <w:bCs/>
          <w:sz w:val="24"/>
          <w:szCs w:val="24"/>
          <w:lang w:val="af-ZA"/>
        </w:rPr>
      </w:pPr>
      <w:r w:rsidRPr="00644237">
        <w:rPr>
          <w:rFonts w:ascii="Arial" w:hAnsi="Arial" w:cs="Arial"/>
          <w:b/>
          <w:bCs/>
          <w:sz w:val="24"/>
          <w:szCs w:val="24"/>
          <w:lang w:val="af-ZA"/>
        </w:rPr>
        <w:t xml:space="preserve">Hình 7. Vốn đầu tư thực hiện từ nguồn ngân sách Nhà nước </w:t>
      </w:r>
    </w:p>
    <w:p w14:paraId="401CC16A" w14:textId="77777777" w:rsidR="004A2C67" w:rsidRDefault="004A2C67" w:rsidP="004A2C67">
      <w:pPr>
        <w:spacing w:line="276" w:lineRule="auto"/>
        <w:jc w:val="center"/>
        <w:rPr>
          <w:rFonts w:ascii="Arial" w:hAnsi="Arial" w:cs="Arial"/>
          <w:b/>
          <w:bCs/>
          <w:sz w:val="24"/>
          <w:szCs w:val="24"/>
          <w:lang w:val="af-ZA"/>
        </w:rPr>
      </w:pPr>
      <w:r>
        <w:rPr>
          <w:rFonts w:ascii="Arial" w:hAnsi="Arial" w:cs="Arial"/>
          <w:b/>
          <w:bCs/>
          <w:sz w:val="24"/>
          <w:szCs w:val="24"/>
          <w:lang w:val="af-ZA"/>
        </w:rPr>
        <w:t>10</w:t>
      </w:r>
      <w:r w:rsidRPr="00644237">
        <w:rPr>
          <w:rFonts w:ascii="Arial" w:hAnsi="Arial" w:cs="Arial"/>
          <w:b/>
          <w:bCs/>
          <w:sz w:val="24"/>
          <w:szCs w:val="24"/>
          <w:lang w:val="af-ZA"/>
        </w:rPr>
        <w:t xml:space="preserve"> tháng năm 2022 của một số địa phương</w:t>
      </w:r>
    </w:p>
    <w:p w14:paraId="1F04C4B9" w14:textId="194E385A" w:rsidR="00001D5F" w:rsidRDefault="00001D5F" w:rsidP="004A2C67">
      <w:pPr>
        <w:spacing w:line="276" w:lineRule="auto"/>
        <w:jc w:val="center"/>
        <w:rPr>
          <w:rFonts w:ascii="Arial" w:hAnsi="Arial" w:cs="Arial"/>
          <w:b/>
          <w:bCs/>
          <w:sz w:val="24"/>
          <w:szCs w:val="24"/>
          <w:lang w:val="af-ZA"/>
        </w:rPr>
      </w:pPr>
      <w:r w:rsidRPr="00732FEF">
        <w:rPr>
          <w:rFonts w:ascii="Arial" w:hAnsi="Arial" w:cs="Arial"/>
          <w:b/>
          <w:bCs/>
          <w:noProof/>
          <w:sz w:val="24"/>
          <w:szCs w:val="24"/>
          <w:lang w:val="en-US"/>
        </w:rPr>
        <w:drawing>
          <wp:inline distT="0" distB="0" distL="0" distR="0" wp14:anchorId="68D4853F" wp14:editId="4A418AC0">
            <wp:extent cx="5594985" cy="3026228"/>
            <wp:effectExtent l="0" t="0" r="5715" b="3175"/>
            <wp:docPr id="7" name="Chart 7">
              <a:extLst xmlns:a="http://schemas.openxmlformats.org/drawingml/2006/main">
                <a:ext uri="{FF2B5EF4-FFF2-40B4-BE49-F238E27FC236}">
                  <a16:creationId xmlns:a16="http://schemas.microsoft.com/office/drawing/2014/main" id="{EE42F345-6161-4C82-9435-1CFA3A5BC0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543E1D7" w14:textId="77777777" w:rsidR="00783EF8" w:rsidRPr="000F6EE2" w:rsidRDefault="00783EF8" w:rsidP="00783EF8">
      <w:pPr>
        <w:spacing w:before="40" w:after="40" w:line="288" w:lineRule="auto"/>
        <w:ind w:firstLine="567"/>
        <w:jc w:val="both"/>
        <w:rPr>
          <w:iCs/>
          <w:lang w:val="de-DE"/>
        </w:rPr>
      </w:pPr>
      <w:r w:rsidRPr="000F6EE2">
        <w:rPr>
          <w:i/>
          <w:iCs/>
          <w:lang w:val="de-DE"/>
        </w:rPr>
        <w:lastRenderedPageBreak/>
        <w:t>Tổng vốn đầu tư nước ngoài đăng ký vào Việt Nam</w:t>
      </w:r>
      <w:r w:rsidRPr="000F6EE2">
        <w:rPr>
          <w:rStyle w:val="FootnoteReference"/>
          <w:i/>
          <w:iCs/>
          <w:lang w:val="de-DE"/>
        </w:rPr>
        <w:footnoteReference w:id="13"/>
      </w:r>
      <w:r>
        <w:rPr>
          <w:i/>
          <w:iCs/>
          <w:lang w:val="de-DE"/>
        </w:rPr>
        <w:t xml:space="preserve"> </w:t>
      </w:r>
      <w:r w:rsidRPr="000F6EE2">
        <w:rPr>
          <w:iCs/>
          <w:lang w:val="de-DE"/>
        </w:rPr>
        <w:t>tính đến ngày 20/</w:t>
      </w:r>
      <w:r>
        <w:rPr>
          <w:iCs/>
          <w:lang w:val="de-DE"/>
        </w:rPr>
        <w:t>10</w:t>
      </w:r>
      <w:r w:rsidRPr="000F6EE2">
        <w:rPr>
          <w:iCs/>
          <w:lang w:val="de-DE"/>
        </w:rPr>
        <w:t>/2022 bao gồm:</w:t>
      </w:r>
      <w:r>
        <w:rPr>
          <w:iCs/>
          <w:lang w:val="de-DE"/>
        </w:rPr>
        <w:t xml:space="preserve"> </w:t>
      </w:r>
      <w:r w:rsidRPr="000F6EE2">
        <w:rPr>
          <w:iCs/>
          <w:lang w:val="de-DE"/>
        </w:rPr>
        <w:t xml:space="preserve">Vốn đăng ký cấp mới, vốn đăng ký điều chỉnh và giá trị góp vốn, mua cổ phần của nhà đầu tư nước ngoài đạt gần </w:t>
      </w:r>
      <w:r>
        <w:rPr>
          <w:iCs/>
          <w:lang w:val="de-DE"/>
        </w:rPr>
        <w:t>22</w:t>
      </w:r>
      <w:r w:rsidRPr="000F6EE2">
        <w:rPr>
          <w:iCs/>
          <w:lang w:val="de-DE"/>
        </w:rPr>
        <w:t>,</w:t>
      </w:r>
      <w:r>
        <w:rPr>
          <w:iCs/>
          <w:lang w:val="de-DE"/>
        </w:rPr>
        <w:t>46</w:t>
      </w:r>
      <w:r w:rsidRPr="000F6EE2">
        <w:rPr>
          <w:iCs/>
          <w:lang w:val="de-DE"/>
        </w:rPr>
        <w:t xml:space="preserve"> tỷ USD, giảm 5,</w:t>
      </w:r>
      <w:r>
        <w:rPr>
          <w:iCs/>
          <w:lang w:val="de-DE"/>
        </w:rPr>
        <w:t>4</w:t>
      </w:r>
      <w:r w:rsidRPr="000F6EE2">
        <w:rPr>
          <w:iCs/>
          <w:lang w:val="de-DE"/>
        </w:rPr>
        <w:t>% so với cùng kỳ năm trước.</w:t>
      </w:r>
    </w:p>
    <w:p w14:paraId="683BB744" w14:textId="2475A6EB" w:rsidR="00783EF8" w:rsidRPr="0008105E" w:rsidRDefault="00783EF8" w:rsidP="00783EF8">
      <w:pPr>
        <w:jc w:val="center"/>
        <w:rPr>
          <w:rFonts w:ascii="Arial" w:hAnsi="Arial" w:cs="Arial"/>
          <w:b/>
          <w:bCs/>
          <w:sz w:val="24"/>
          <w:szCs w:val="24"/>
          <w:lang w:val="de-DE"/>
        </w:rPr>
      </w:pPr>
      <w:r w:rsidRPr="0008105E">
        <w:rPr>
          <w:rFonts w:ascii="Arial" w:hAnsi="Arial" w:cs="Arial"/>
          <w:b/>
          <w:bCs/>
          <w:sz w:val="24"/>
          <w:szCs w:val="24"/>
          <w:lang w:val="de-DE"/>
        </w:rPr>
        <w:t xml:space="preserve">Hình </w:t>
      </w:r>
      <w:r w:rsidR="005E7DE9">
        <w:rPr>
          <w:rFonts w:ascii="Arial" w:hAnsi="Arial" w:cs="Arial"/>
          <w:b/>
          <w:bCs/>
          <w:sz w:val="24"/>
          <w:szCs w:val="24"/>
          <w:lang w:val="de-DE"/>
        </w:rPr>
        <w:t>8</w:t>
      </w:r>
      <w:r w:rsidRPr="0008105E">
        <w:rPr>
          <w:rFonts w:ascii="Arial" w:hAnsi="Arial" w:cs="Arial"/>
          <w:b/>
          <w:bCs/>
          <w:sz w:val="24"/>
          <w:szCs w:val="24"/>
          <w:lang w:val="de-DE"/>
        </w:rPr>
        <w:t>. Vốn đầu tư nước ngoài đăng ký vào Việt Nam</w:t>
      </w:r>
    </w:p>
    <w:p w14:paraId="55F29474" w14:textId="77777777" w:rsidR="00783EF8" w:rsidRDefault="00783EF8" w:rsidP="00783EF8">
      <w:pPr>
        <w:spacing w:after="120"/>
        <w:jc w:val="center"/>
        <w:rPr>
          <w:rFonts w:ascii="Arial" w:hAnsi="Arial" w:cs="Arial"/>
          <w:b/>
          <w:bCs/>
          <w:sz w:val="24"/>
          <w:szCs w:val="24"/>
          <w:lang w:val="de-DE"/>
        </w:rPr>
      </w:pPr>
      <w:r>
        <w:rPr>
          <w:rFonts w:ascii="Arial" w:hAnsi="Arial" w:cs="Arial"/>
          <w:b/>
          <w:bCs/>
          <w:sz w:val="24"/>
          <w:szCs w:val="24"/>
          <w:lang w:val="de-DE"/>
        </w:rPr>
        <w:t>tính đến ngày 20/10</w:t>
      </w:r>
      <w:r w:rsidRPr="0008105E">
        <w:rPr>
          <w:rFonts w:ascii="Arial" w:hAnsi="Arial" w:cs="Arial"/>
          <w:b/>
          <w:bCs/>
          <w:sz w:val="24"/>
          <w:szCs w:val="24"/>
          <w:lang w:val="de-DE"/>
        </w:rPr>
        <w:t xml:space="preserve"> các năm 2018-2022</w:t>
      </w:r>
      <w:r>
        <w:rPr>
          <w:rFonts w:ascii="Arial" w:hAnsi="Arial" w:cs="Arial"/>
          <w:b/>
          <w:bCs/>
          <w:sz w:val="24"/>
          <w:szCs w:val="24"/>
          <w:lang w:val="de-DE"/>
        </w:rPr>
        <w:t xml:space="preserve"> (Tỷ USD)</w:t>
      </w:r>
    </w:p>
    <w:p w14:paraId="5635FD6E" w14:textId="7BFD0ADE" w:rsidR="00783EF8" w:rsidRDefault="00714381" w:rsidP="00783EF8">
      <w:pPr>
        <w:spacing w:after="120"/>
        <w:jc w:val="center"/>
        <w:rPr>
          <w:rFonts w:ascii="Arial" w:hAnsi="Arial" w:cs="Arial"/>
          <w:b/>
          <w:bCs/>
          <w:sz w:val="24"/>
          <w:szCs w:val="24"/>
          <w:lang w:val="de-DE"/>
        </w:rPr>
      </w:pPr>
      <w:r>
        <w:rPr>
          <w:noProof/>
          <w:lang w:val="en-US"/>
        </w:rPr>
        <w:drawing>
          <wp:inline distT="0" distB="0" distL="0" distR="0" wp14:anchorId="3596E700" wp14:editId="04EC428A">
            <wp:extent cx="5432425" cy="3017520"/>
            <wp:effectExtent l="0" t="0" r="0" b="0"/>
            <wp:docPr id="18" name="Picture 18"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bar char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51653" cy="3028200"/>
                    </a:xfrm>
                    <a:prstGeom prst="rect">
                      <a:avLst/>
                    </a:prstGeom>
                    <a:noFill/>
                    <a:ln>
                      <a:noFill/>
                    </a:ln>
                  </pic:spPr>
                </pic:pic>
              </a:graphicData>
            </a:graphic>
          </wp:inline>
        </w:drawing>
      </w:r>
      <w:r w:rsidR="00783EF8" w:rsidRPr="00C60663">
        <w:rPr>
          <w:rFonts w:ascii="Arial" w:hAnsi="Arial" w:cs="Arial"/>
          <w:b/>
          <w:bCs/>
          <w:sz w:val="24"/>
          <w:szCs w:val="24"/>
          <w:lang w:val="de-DE"/>
        </w:rPr>
        <w:t xml:space="preserve"> </w:t>
      </w:r>
    </w:p>
    <w:p w14:paraId="70485640" w14:textId="77777777" w:rsidR="00783EF8" w:rsidRPr="00586F08" w:rsidRDefault="00783EF8" w:rsidP="0089070A">
      <w:pPr>
        <w:spacing w:before="40" w:after="40" w:line="276" w:lineRule="auto"/>
        <w:ind w:firstLine="567"/>
        <w:jc w:val="both"/>
        <w:rPr>
          <w:iCs/>
          <w:spacing w:val="-4"/>
          <w:lang w:val="de-DE"/>
        </w:rPr>
      </w:pPr>
      <w:r w:rsidRPr="00586F08">
        <w:rPr>
          <w:b/>
          <w:bCs/>
          <w:noProof/>
          <w:lang w:val="de-DE"/>
        </w:rPr>
        <w:softHyphen/>
      </w:r>
      <w:r w:rsidRPr="00586F08">
        <w:rPr>
          <w:b/>
          <w:bCs/>
          <w:noProof/>
          <w:lang w:val="de-DE"/>
        </w:rPr>
        <w:softHyphen/>
      </w:r>
      <w:r w:rsidRPr="00586F08">
        <w:rPr>
          <w:b/>
          <w:bCs/>
          <w:noProof/>
          <w:lang w:val="de-DE"/>
        </w:rPr>
        <w:softHyphen/>
      </w:r>
      <w:r w:rsidRPr="00586F08">
        <w:rPr>
          <w:iCs/>
          <w:spacing w:val="-4"/>
          <w:lang w:val="de-DE"/>
        </w:rPr>
        <w:t>- Vốn đăng ký cấp mới có 1.5</w:t>
      </w:r>
      <w:r>
        <w:rPr>
          <w:iCs/>
          <w:spacing w:val="-4"/>
          <w:lang w:val="de-DE"/>
        </w:rPr>
        <w:t>70</w:t>
      </w:r>
      <w:r w:rsidRPr="00586F08">
        <w:rPr>
          <w:iCs/>
          <w:spacing w:val="-4"/>
          <w:lang w:val="de-DE"/>
        </w:rPr>
        <w:t xml:space="preserve"> dự án được cấp phép với số vốn đăng ký đạt </w:t>
      </w:r>
      <w:r>
        <w:rPr>
          <w:iCs/>
          <w:spacing w:val="-4"/>
          <w:lang w:val="de-DE"/>
        </w:rPr>
        <w:t>9</w:t>
      </w:r>
      <w:r w:rsidRPr="00586F08">
        <w:rPr>
          <w:iCs/>
          <w:spacing w:val="-4"/>
          <w:lang w:val="de-DE"/>
        </w:rPr>
        <w:t>,</w:t>
      </w:r>
      <w:r>
        <w:rPr>
          <w:iCs/>
          <w:spacing w:val="-4"/>
          <w:lang w:val="de-DE"/>
        </w:rPr>
        <w:t xml:space="preserve">93 </w:t>
      </w:r>
      <w:r w:rsidRPr="00586F08">
        <w:rPr>
          <w:iCs/>
          <w:spacing w:val="-4"/>
          <w:lang w:val="de-DE"/>
        </w:rPr>
        <w:t>tỷ USD, tăng 1</w:t>
      </w:r>
      <w:r>
        <w:rPr>
          <w:iCs/>
          <w:spacing w:val="-4"/>
          <w:lang w:val="de-DE"/>
        </w:rPr>
        <w:t>4</w:t>
      </w:r>
      <w:r w:rsidRPr="00586F08">
        <w:rPr>
          <w:iCs/>
          <w:spacing w:val="-4"/>
          <w:lang w:val="de-DE"/>
        </w:rPr>
        <w:t>,</w:t>
      </w:r>
      <w:r>
        <w:rPr>
          <w:iCs/>
          <w:spacing w:val="-4"/>
          <w:lang w:val="de-DE"/>
        </w:rPr>
        <w:t>2</w:t>
      </w:r>
      <w:r w:rsidRPr="00586F08">
        <w:rPr>
          <w:iCs/>
          <w:spacing w:val="-4"/>
          <w:lang w:val="de-DE"/>
        </w:rPr>
        <w:t xml:space="preserve">% so với cùng kỳ năm trước về số dự án và giảm </w:t>
      </w:r>
      <w:r>
        <w:rPr>
          <w:iCs/>
          <w:spacing w:val="-4"/>
          <w:lang w:val="de-DE"/>
        </w:rPr>
        <w:t>23,7</w:t>
      </w:r>
      <w:r w:rsidRPr="00586F08">
        <w:rPr>
          <w:iCs/>
          <w:spacing w:val="-4"/>
          <w:lang w:val="de-DE"/>
        </w:rPr>
        <w:t>% về số vốn đăng ký.</w:t>
      </w:r>
      <w:r>
        <w:rPr>
          <w:iCs/>
          <w:spacing w:val="-4"/>
          <w:lang w:val="de-DE"/>
        </w:rPr>
        <w:t xml:space="preserve"> </w:t>
      </w:r>
      <w:r w:rsidRPr="00586F08">
        <w:rPr>
          <w:iCs/>
          <w:spacing w:val="-4"/>
          <w:lang w:val="de-DE"/>
        </w:rPr>
        <w:t xml:space="preserve">Trong đó, ngành công nghiệp chế biến, chế tạo được cấp phép mới đầu tư trực tiếp nước ngoài lớn nhất với số vốn đăng ký đạt </w:t>
      </w:r>
      <w:r>
        <w:rPr>
          <w:iCs/>
          <w:spacing w:val="-4"/>
          <w:lang w:val="de-DE"/>
        </w:rPr>
        <w:t>5</w:t>
      </w:r>
      <w:r w:rsidRPr="00586F08">
        <w:rPr>
          <w:iCs/>
          <w:spacing w:val="-4"/>
          <w:lang w:val="de-DE"/>
        </w:rPr>
        <w:t>,</w:t>
      </w:r>
      <w:r>
        <w:rPr>
          <w:iCs/>
          <w:spacing w:val="-4"/>
          <w:lang w:val="de-DE"/>
        </w:rPr>
        <w:t>37</w:t>
      </w:r>
      <w:r w:rsidRPr="00586F08">
        <w:rPr>
          <w:iCs/>
          <w:spacing w:val="-4"/>
          <w:lang w:val="de-DE"/>
        </w:rPr>
        <w:t xml:space="preserve"> tỷ USD, chiếm </w:t>
      </w:r>
      <w:r>
        <w:rPr>
          <w:iCs/>
          <w:spacing w:val="-4"/>
          <w:lang w:val="de-DE"/>
        </w:rPr>
        <w:t>5</w:t>
      </w:r>
      <w:r w:rsidRPr="00586F08">
        <w:rPr>
          <w:iCs/>
          <w:spacing w:val="-4"/>
          <w:lang w:val="de-DE"/>
        </w:rPr>
        <w:t xml:space="preserve">4% tổng vốn đăng ký cấp mới; </w:t>
      </w:r>
      <w:r w:rsidRPr="00586F08">
        <w:rPr>
          <w:iCs/>
          <w:lang w:val="de-DE"/>
        </w:rPr>
        <w:t xml:space="preserve">sản xuất, phân phối điện, khí đốt, nước nóng, hơi nước và điều hòa không khí </w:t>
      </w:r>
      <w:r w:rsidRPr="00586F08">
        <w:rPr>
          <w:iCs/>
          <w:spacing w:val="-4"/>
          <w:lang w:val="de-DE"/>
        </w:rPr>
        <w:t xml:space="preserve">đạt </w:t>
      </w:r>
      <w:r>
        <w:rPr>
          <w:iCs/>
          <w:spacing w:val="-4"/>
          <w:lang w:val="de-DE"/>
        </w:rPr>
        <w:t>2</w:t>
      </w:r>
      <w:r w:rsidRPr="00586F08">
        <w:rPr>
          <w:iCs/>
          <w:spacing w:val="-4"/>
          <w:lang w:val="de-DE"/>
        </w:rPr>
        <w:t>,</w:t>
      </w:r>
      <w:r>
        <w:rPr>
          <w:iCs/>
          <w:spacing w:val="-4"/>
          <w:lang w:val="de-DE"/>
        </w:rPr>
        <w:t>1</w:t>
      </w:r>
      <w:r w:rsidRPr="00586F08">
        <w:rPr>
          <w:iCs/>
          <w:spacing w:val="-4"/>
          <w:lang w:val="de-DE"/>
        </w:rPr>
        <w:t xml:space="preserve"> tỷ USD, chiếm </w:t>
      </w:r>
      <w:r>
        <w:rPr>
          <w:iCs/>
          <w:spacing w:val="-4"/>
          <w:lang w:val="de-DE"/>
        </w:rPr>
        <w:t>21</w:t>
      </w:r>
      <w:r w:rsidRPr="00586F08">
        <w:rPr>
          <w:iCs/>
          <w:spacing w:val="-4"/>
          <w:lang w:val="de-DE"/>
        </w:rPr>
        <w:t>,</w:t>
      </w:r>
      <w:r>
        <w:rPr>
          <w:iCs/>
          <w:spacing w:val="-4"/>
          <w:lang w:val="de-DE"/>
        </w:rPr>
        <w:t>1</w:t>
      </w:r>
      <w:r w:rsidRPr="00586F08">
        <w:rPr>
          <w:iCs/>
          <w:spacing w:val="-4"/>
          <w:lang w:val="de-DE"/>
        </w:rPr>
        <w:t xml:space="preserve">%; các ngành còn lại đạt </w:t>
      </w:r>
      <w:r>
        <w:rPr>
          <w:iCs/>
          <w:spacing w:val="-4"/>
          <w:lang w:val="de-DE"/>
        </w:rPr>
        <w:t>2</w:t>
      </w:r>
      <w:r w:rsidRPr="00586F08">
        <w:rPr>
          <w:iCs/>
          <w:spacing w:val="-4"/>
          <w:lang w:val="de-DE"/>
        </w:rPr>
        <w:t>,</w:t>
      </w:r>
      <w:r>
        <w:rPr>
          <w:iCs/>
          <w:spacing w:val="-4"/>
          <w:lang w:val="de-DE"/>
        </w:rPr>
        <w:t>46 tỷ USD, chiếm 2</w:t>
      </w:r>
      <w:r w:rsidRPr="00586F08">
        <w:rPr>
          <w:iCs/>
          <w:spacing w:val="-4"/>
          <w:lang w:val="de-DE"/>
        </w:rPr>
        <w:t>4,</w:t>
      </w:r>
      <w:r>
        <w:rPr>
          <w:iCs/>
          <w:spacing w:val="-4"/>
          <w:lang w:val="de-DE"/>
        </w:rPr>
        <w:t>8</w:t>
      </w:r>
      <w:r w:rsidRPr="00586F08">
        <w:rPr>
          <w:iCs/>
          <w:spacing w:val="-4"/>
          <w:lang w:val="de-DE"/>
        </w:rPr>
        <w:t>%.</w:t>
      </w:r>
    </w:p>
    <w:p w14:paraId="2221C7AB" w14:textId="77777777" w:rsidR="00783EF8" w:rsidRPr="00586F08" w:rsidRDefault="00783EF8" w:rsidP="0089070A">
      <w:pPr>
        <w:spacing w:before="40" w:after="40" w:line="276" w:lineRule="auto"/>
        <w:ind w:firstLine="567"/>
        <w:jc w:val="both"/>
        <w:rPr>
          <w:iCs/>
          <w:lang w:val="de-DE"/>
        </w:rPr>
      </w:pPr>
      <w:r w:rsidRPr="00586F08">
        <w:rPr>
          <w:iCs/>
          <w:lang w:val="de-DE"/>
        </w:rPr>
        <w:t>Trong số 6</w:t>
      </w:r>
      <w:r>
        <w:rPr>
          <w:iCs/>
          <w:lang w:val="de-DE"/>
        </w:rPr>
        <w:t>7</w:t>
      </w:r>
      <w:r w:rsidRPr="00586F08">
        <w:rPr>
          <w:iCs/>
          <w:lang w:val="de-DE"/>
        </w:rPr>
        <w:t xml:space="preserve"> quốc gia và vùng lãnh thổ có dự án đầu tư được cấp phép mới tại Việt Nam trong </w:t>
      </w:r>
      <w:r>
        <w:rPr>
          <w:iCs/>
          <w:lang w:val="de-DE"/>
        </w:rPr>
        <w:t>10</w:t>
      </w:r>
      <w:r w:rsidRPr="00586F08">
        <w:rPr>
          <w:iCs/>
          <w:lang w:val="de-DE"/>
        </w:rPr>
        <w:t xml:space="preserve"> tháng năm 2022, Nhật Bản là nhà đầu tư lớn nhất với </w:t>
      </w:r>
      <w:r>
        <w:rPr>
          <w:iCs/>
          <w:lang w:val="de-DE"/>
        </w:rPr>
        <w:t>2</w:t>
      </w:r>
      <w:r w:rsidRPr="00586F08">
        <w:rPr>
          <w:iCs/>
          <w:lang w:val="de-DE"/>
        </w:rPr>
        <w:t>,</w:t>
      </w:r>
      <w:r>
        <w:rPr>
          <w:iCs/>
          <w:lang w:val="de-DE"/>
        </w:rPr>
        <w:t>9</w:t>
      </w:r>
      <w:r w:rsidRPr="00586F08">
        <w:rPr>
          <w:iCs/>
          <w:lang w:val="de-DE"/>
        </w:rPr>
        <w:t>5 tỷ USD, chiếm 2</w:t>
      </w:r>
      <w:r>
        <w:rPr>
          <w:iCs/>
          <w:lang w:val="de-DE"/>
        </w:rPr>
        <w:t>9</w:t>
      </w:r>
      <w:r w:rsidRPr="00586F08">
        <w:rPr>
          <w:iCs/>
          <w:lang w:val="de-DE"/>
        </w:rPr>
        <w:t>,</w:t>
      </w:r>
      <w:r>
        <w:rPr>
          <w:iCs/>
          <w:lang w:val="de-DE"/>
        </w:rPr>
        <w:t>7</w:t>
      </w:r>
      <w:r w:rsidRPr="00586F08">
        <w:rPr>
          <w:iCs/>
          <w:lang w:val="de-DE"/>
        </w:rPr>
        <w:t>% tổng vốn đăng ký cấp mới; tiếp đến là</w:t>
      </w:r>
      <w:r>
        <w:rPr>
          <w:iCs/>
          <w:lang w:val="de-DE"/>
        </w:rPr>
        <w:t xml:space="preserve"> </w:t>
      </w:r>
      <w:r w:rsidRPr="00586F08">
        <w:rPr>
          <w:iCs/>
          <w:lang w:val="de-DE"/>
        </w:rPr>
        <w:t xml:space="preserve">Xin-ga-po </w:t>
      </w:r>
      <w:r>
        <w:rPr>
          <w:iCs/>
          <w:lang w:val="de-DE"/>
        </w:rPr>
        <w:t>1,65</w:t>
      </w:r>
      <w:r w:rsidRPr="00586F08">
        <w:rPr>
          <w:iCs/>
          <w:lang w:val="de-DE"/>
        </w:rPr>
        <w:t xml:space="preserve"> tỷ USD, chiếm 1</w:t>
      </w:r>
      <w:r>
        <w:rPr>
          <w:iCs/>
          <w:lang w:val="de-DE"/>
        </w:rPr>
        <w:t>6</w:t>
      </w:r>
      <w:r w:rsidRPr="00586F08">
        <w:rPr>
          <w:iCs/>
          <w:lang w:val="de-DE"/>
        </w:rPr>
        <w:t>,</w:t>
      </w:r>
      <w:r>
        <w:rPr>
          <w:iCs/>
          <w:lang w:val="de-DE"/>
        </w:rPr>
        <w:t>6</w:t>
      </w:r>
      <w:r w:rsidRPr="00586F08">
        <w:rPr>
          <w:iCs/>
          <w:lang w:val="de-DE"/>
        </w:rPr>
        <w:t xml:space="preserve">%; </w:t>
      </w:r>
      <w:r>
        <w:rPr>
          <w:iCs/>
          <w:lang w:val="de-DE"/>
        </w:rPr>
        <w:t>Đan Mạch 1</w:t>
      </w:r>
      <w:r w:rsidRPr="00586F08">
        <w:rPr>
          <w:iCs/>
          <w:lang w:val="de-DE"/>
        </w:rPr>
        <w:t>,</w:t>
      </w:r>
      <w:r>
        <w:rPr>
          <w:iCs/>
          <w:lang w:val="de-DE"/>
        </w:rPr>
        <w:t>32</w:t>
      </w:r>
      <w:r w:rsidRPr="00586F08">
        <w:rPr>
          <w:iCs/>
          <w:lang w:val="de-DE"/>
        </w:rPr>
        <w:t xml:space="preserve"> t</w:t>
      </w:r>
      <w:r>
        <w:rPr>
          <w:iCs/>
          <w:lang w:val="de-DE"/>
        </w:rPr>
        <w:t>ỷ</w:t>
      </w:r>
      <w:r w:rsidRPr="00586F08">
        <w:rPr>
          <w:iCs/>
          <w:lang w:val="de-DE"/>
        </w:rPr>
        <w:t xml:space="preserve"> USD, chiếm 13</w:t>
      </w:r>
      <w:r>
        <w:rPr>
          <w:iCs/>
          <w:lang w:val="de-DE"/>
        </w:rPr>
        <w:t>,3</w:t>
      </w:r>
      <w:r w:rsidRPr="00586F08">
        <w:rPr>
          <w:iCs/>
          <w:lang w:val="de-DE"/>
        </w:rPr>
        <w:t xml:space="preserve">%; Trung Quốc </w:t>
      </w:r>
      <w:r>
        <w:rPr>
          <w:iCs/>
          <w:lang w:val="de-DE"/>
        </w:rPr>
        <w:t>804</w:t>
      </w:r>
      <w:r w:rsidRPr="00586F08">
        <w:rPr>
          <w:iCs/>
          <w:lang w:val="de-DE"/>
        </w:rPr>
        <w:t>,</w:t>
      </w:r>
      <w:r>
        <w:rPr>
          <w:iCs/>
          <w:lang w:val="de-DE"/>
        </w:rPr>
        <w:t>4 triệu USD, chiếm 8</w:t>
      </w:r>
      <w:r w:rsidRPr="00586F08">
        <w:rPr>
          <w:iCs/>
          <w:lang w:val="de-DE"/>
        </w:rPr>
        <w:t>,</w:t>
      </w:r>
      <w:r>
        <w:rPr>
          <w:iCs/>
          <w:lang w:val="de-DE"/>
        </w:rPr>
        <w:t>1</w:t>
      </w:r>
      <w:r w:rsidRPr="00586F08">
        <w:rPr>
          <w:iCs/>
          <w:lang w:val="de-DE"/>
        </w:rPr>
        <w:t>%; Hàn Quốc 7</w:t>
      </w:r>
      <w:r>
        <w:rPr>
          <w:iCs/>
          <w:lang w:val="de-DE"/>
        </w:rPr>
        <w:t>79,5</w:t>
      </w:r>
      <w:r w:rsidRPr="00586F08">
        <w:rPr>
          <w:iCs/>
          <w:lang w:val="de-DE"/>
        </w:rPr>
        <w:t xml:space="preserve"> triệu USD, chiếm </w:t>
      </w:r>
      <w:r>
        <w:rPr>
          <w:iCs/>
          <w:lang w:val="de-DE"/>
        </w:rPr>
        <w:t>7</w:t>
      </w:r>
      <w:r w:rsidRPr="00586F08">
        <w:rPr>
          <w:iCs/>
          <w:lang w:val="de-DE"/>
        </w:rPr>
        <w:t>,</w:t>
      </w:r>
      <w:r>
        <w:rPr>
          <w:iCs/>
          <w:lang w:val="de-DE"/>
        </w:rPr>
        <w:t>9</w:t>
      </w:r>
      <w:r w:rsidRPr="00586F08">
        <w:rPr>
          <w:iCs/>
          <w:lang w:val="de-DE"/>
        </w:rPr>
        <w:t xml:space="preserve">%; Đặc khu hành chính Hồng Công (Trung Quốc) </w:t>
      </w:r>
      <w:r>
        <w:rPr>
          <w:iCs/>
          <w:lang w:val="de-DE"/>
        </w:rPr>
        <w:t>752</w:t>
      </w:r>
      <w:r w:rsidRPr="00586F08">
        <w:rPr>
          <w:iCs/>
          <w:lang w:val="de-DE"/>
        </w:rPr>
        <w:t>,</w:t>
      </w:r>
      <w:r>
        <w:rPr>
          <w:iCs/>
          <w:lang w:val="de-DE"/>
        </w:rPr>
        <w:t>2</w:t>
      </w:r>
      <w:r w:rsidRPr="00586F08">
        <w:rPr>
          <w:iCs/>
          <w:lang w:val="de-DE"/>
        </w:rPr>
        <w:t xml:space="preserve"> triệu USD, chiếm </w:t>
      </w:r>
      <w:r>
        <w:rPr>
          <w:iCs/>
          <w:lang w:val="de-DE"/>
        </w:rPr>
        <w:t>7</w:t>
      </w:r>
      <w:r w:rsidRPr="00586F08">
        <w:rPr>
          <w:iCs/>
          <w:lang w:val="de-DE"/>
        </w:rPr>
        <w:t xml:space="preserve">,6%. </w:t>
      </w:r>
    </w:p>
    <w:p w14:paraId="04F5ACB0" w14:textId="77777777" w:rsidR="00783EF8" w:rsidRPr="00586F08" w:rsidRDefault="00783EF8" w:rsidP="0089070A">
      <w:pPr>
        <w:spacing w:before="40" w:after="40" w:line="276" w:lineRule="auto"/>
        <w:ind w:firstLine="567"/>
        <w:jc w:val="both"/>
        <w:rPr>
          <w:iCs/>
          <w:lang w:val="de-DE"/>
        </w:rPr>
      </w:pPr>
      <w:r w:rsidRPr="00586F08">
        <w:rPr>
          <w:iCs/>
          <w:lang w:val="de-DE"/>
        </w:rPr>
        <w:t xml:space="preserve">- Vốn đăng ký điều chỉnh có </w:t>
      </w:r>
      <w:r>
        <w:rPr>
          <w:iCs/>
          <w:lang w:val="de-DE"/>
        </w:rPr>
        <w:t>880</w:t>
      </w:r>
      <w:r w:rsidRPr="00586F08">
        <w:rPr>
          <w:iCs/>
          <w:lang w:val="de-DE"/>
        </w:rPr>
        <w:t xml:space="preserve"> lượt dự án đã cấp phép từ các năm trước đăng ký điều chỉnh vốn đầu tư tăng thêm 8,</w:t>
      </w:r>
      <w:r>
        <w:rPr>
          <w:iCs/>
          <w:lang w:val="de-DE"/>
        </w:rPr>
        <w:t>74</w:t>
      </w:r>
      <w:r w:rsidRPr="00586F08">
        <w:rPr>
          <w:iCs/>
          <w:lang w:val="de-DE"/>
        </w:rPr>
        <w:t xml:space="preserve"> tỷ USD, tăng 2</w:t>
      </w:r>
      <w:r>
        <w:rPr>
          <w:iCs/>
          <w:lang w:val="de-DE"/>
        </w:rPr>
        <w:t>3</w:t>
      </w:r>
      <w:r w:rsidRPr="00586F08">
        <w:rPr>
          <w:iCs/>
          <w:lang w:val="de-DE"/>
        </w:rPr>
        <w:t>,</w:t>
      </w:r>
      <w:r>
        <w:rPr>
          <w:iCs/>
          <w:lang w:val="de-DE"/>
        </w:rPr>
        <w:t>3</w:t>
      </w:r>
      <w:r w:rsidRPr="00586F08">
        <w:rPr>
          <w:iCs/>
          <w:lang w:val="de-DE"/>
        </w:rPr>
        <w:t>% so với cùng kỳ năm trước.</w:t>
      </w:r>
    </w:p>
    <w:p w14:paraId="5FEE8CF0" w14:textId="77777777" w:rsidR="00783EF8" w:rsidRPr="003951EE" w:rsidRDefault="00783EF8" w:rsidP="00783EF8">
      <w:pPr>
        <w:spacing w:before="40" w:after="40" w:line="288" w:lineRule="auto"/>
        <w:ind w:firstLine="567"/>
        <w:jc w:val="both"/>
        <w:rPr>
          <w:iCs/>
          <w:lang w:val="de-DE"/>
        </w:rPr>
      </w:pPr>
      <w:r w:rsidRPr="00586F08">
        <w:rPr>
          <w:iCs/>
          <w:lang w:val="de-DE"/>
        </w:rPr>
        <w:t xml:space="preserve">Nếu tính cả vốn đăng ký mới và vốn đăng ký điều chỉnh của các dự án đã cấp phép từ các năm trước thì vốn đầu tư trực tiếp nước ngoài đăng ký vào ngành </w:t>
      </w:r>
      <w:r w:rsidRPr="003951EE">
        <w:rPr>
          <w:iCs/>
          <w:lang w:val="de-DE"/>
        </w:rPr>
        <w:lastRenderedPageBreak/>
        <w:t>công nghiệp chế biến, chế tạo đạt 12,14 tỷ USD, chiếm 65% tổng vốn đăng ký cấp mới và tăng thêm; hoạt động kinh doanh bất động sản đạt 2,45 tỷ USD, chiếm 13,1%; các ngành còn lại đạt 4,08 tỷ USD, chiếm 21,9%.</w:t>
      </w:r>
    </w:p>
    <w:p w14:paraId="5DA1CB72" w14:textId="0110F741" w:rsidR="00783EF8" w:rsidRPr="00586F08" w:rsidRDefault="00783EF8" w:rsidP="00783EF8">
      <w:pPr>
        <w:spacing w:before="40" w:after="40" w:line="288" w:lineRule="auto"/>
        <w:ind w:firstLine="567"/>
        <w:jc w:val="both"/>
        <w:rPr>
          <w:iCs/>
          <w:lang w:val="de-DE"/>
        </w:rPr>
      </w:pPr>
      <w:r w:rsidRPr="003951EE">
        <w:rPr>
          <w:iCs/>
          <w:lang w:val="de-DE"/>
        </w:rPr>
        <w:t xml:space="preserve">- Vốn đăng ký góp vốn, mua cổ phần của nhà đầu tư nước ngoài có 2.997 lượt với tổng giá trị góp vốn 3,79 tỷ USD, tăng 4,5% so cùng kỳ năm trước. Trong đó có </w:t>
      </w:r>
      <w:r w:rsidR="00DE6E3A" w:rsidRPr="003951EE">
        <w:rPr>
          <w:iCs/>
          <w:lang w:val="de-DE"/>
        </w:rPr>
        <w:t>1</w:t>
      </w:r>
      <w:r w:rsidRPr="003951EE">
        <w:rPr>
          <w:iCs/>
          <w:lang w:val="de-DE"/>
        </w:rPr>
        <w:t>.</w:t>
      </w:r>
      <w:r w:rsidR="00DE6E3A" w:rsidRPr="003951EE">
        <w:rPr>
          <w:iCs/>
          <w:lang w:val="de-DE"/>
        </w:rPr>
        <w:t>356</w:t>
      </w:r>
      <w:r w:rsidRPr="003951EE">
        <w:rPr>
          <w:iCs/>
          <w:lang w:val="de-DE"/>
        </w:rPr>
        <w:t xml:space="preserve"> lượt góp vốn, mua cổ phần làm tăng vốn điều lệ của doanh</w:t>
      </w:r>
      <w:r w:rsidR="00DE6E3A" w:rsidRPr="003951EE">
        <w:rPr>
          <w:iCs/>
          <w:lang w:val="de-DE"/>
        </w:rPr>
        <w:t xml:space="preserve"> nghiệp với giá trị góp vốn là 2</w:t>
      </w:r>
      <w:r w:rsidRPr="003951EE">
        <w:rPr>
          <w:iCs/>
          <w:lang w:val="de-DE"/>
        </w:rPr>
        <w:t>,</w:t>
      </w:r>
      <w:r w:rsidR="00DE6E3A" w:rsidRPr="003951EE">
        <w:rPr>
          <w:iCs/>
          <w:lang w:val="de-DE"/>
        </w:rPr>
        <w:t>04</w:t>
      </w:r>
      <w:r w:rsidRPr="003951EE">
        <w:rPr>
          <w:iCs/>
          <w:lang w:val="de-DE"/>
        </w:rPr>
        <w:t xml:space="preserve"> tỷ USD và 1.</w:t>
      </w:r>
      <w:r w:rsidR="00DE6E3A" w:rsidRPr="003951EE">
        <w:rPr>
          <w:iCs/>
          <w:lang w:val="de-DE"/>
        </w:rPr>
        <w:t>641</w:t>
      </w:r>
      <w:r w:rsidRPr="003951EE">
        <w:rPr>
          <w:iCs/>
          <w:lang w:val="de-DE"/>
        </w:rPr>
        <w:t xml:space="preserve"> lượt nhà đầu tư nước ngoài mua lại cổ phần trong nước mà không làm tăng vốn điều lệ với giá trị 1,</w:t>
      </w:r>
      <w:r w:rsidR="00272DD0">
        <w:rPr>
          <w:iCs/>
          <w:lang w:val="de-DE"/>
        </w:rPr>
        <w:t>7</w:t>
      </w:r>
      <w:r w:rsidR="00DE6E3A" w:rsidRPr="003951EE">
        <w:rPr>
          <w:iCs/>
          <w:lang w:val="de-DE"/>
        </w:rPr>
        <w:t>5</w:t>
      </w:r>
      <w:r w:rsidRPr="003951EE">
        <w:rPr>
          <w:iCs/>
          <w:lang w:val="de-DE"/>
        </w:rPr>
        <w:t xml:space="preserve"> tỷ USD. Đối với hình thức góp vốn, mua cổ phần của nhà đầu tư nước ngoài, vốn đầu tư vào hoạt động kinh doanh bất động sản đạt 1,42 tỷ USD, chiếm 37,5% giá trị góp vốn; ngành công nghiệp chế biến, chế tạo đạt 780,8 triệu USD, chiếm 20,6%; ngành còn lại 1,59 tỷ USD, chiếm 41,9%.</w:t>
      </w:r>
    </w:p>
    <w:p w14:paraId="2306C2B6" w14:textId="47BACDDB" w:rsidR="00783EF8" w:rsidRPr="000F6EE2" w:rsidRDefault="00783EF8" w:rsidP="00783EF8">
      <w:pPr>
        <w:spacing w:before="40" w:after="40" w:line="288" w:lineRule="auto"/>
        <w:ind w:firstLine="567"/>
        <w:jc w:val="both"/>
        <w:rPr>
          <w:b/>
          <w:bCs/>
          <w:lang w:val="de-DE"/>
        </w:rPr>
      </w:pPr>
      <w:r w:rsidRPr="00586F08">
        <w:rPr>
          <w:i/>
          <w:iCs/>
          <w:lang w:val="de-DE"/>
        </w:rPr>
        <w:t xml:space="preserve">Vốn đầu tư trực tiếp nước ngoài thực hiện tại Việt Nam </w:t>
      </w:r>
      <w:r>
        <w:rPr>
          <w:i/>
          <w:iCs/>
          <w:lang w:val="de-DE"/>
        </w:rPr>
        <w:t>10</w:t>
      </w:r>
      <w:r w:rsidRPr="00586F08">
        <w:rPr>
          <w:iCs/>
          <w:lang w:val="de-DE"/>
        </w:rPr>
        <w:t xml:space="preserve"> tháng năm 2022 ước tính đạt 1</w:t>
      </w:r>
      <w:r>
        <w:rPr>
          <w:iCs/>
          <w:lang w:val="de-DE"/>
        </w:rPr>
        <w:t>7</w:t>
      </w:r>
      <w:r w:rsidRPr="00586F08">
        <w:rPr>
          <w:iCs/>
          <w:lang w:val="de-DE"/>
        </w:rPr>
        <w:t>,</w:t>
      </w:r>
      <w:r w:rsidR="00F4472A">
        <w:rPr>
          <w:iCs/>
          <w:lang w:val="de-DE"/>
        </w:rPr>
        <w:t>45</w:t>
      </w:r>
      <w:r w:rsidRPr="00586F08">
        <w:rPr>
          <w:iCs/>
          <w:lang w:val="de-DE"/>
        </w:rPr>
        <w:t xml:space="preserve"> tỷ USD, tăng 1</w:t>
      </w:r>
      <w:r w:rsidR="00F4472A">
        <w:rPr>
          <w:iCs/>
          <w:lang w:val="de-DE"/>
        </w:rPr>
        <w:t>5,2</w:t>
      </w:r>
      <w:r w:rsidRPr="00586F08">
        <w:rPr>
          <w:iCs/>
          <w:lang w:val="de-DE"/>
        </w:rPr>
        <w:t xml:space="preserve">% so với cùng kỳ năm trước. Đây là số vốn đầu tư trực tiếp nước ngoài thực hiện cao nhất của </w:t>
      </w:r>
      <w:r>
        <w:rPr>
          <w:iCs/>
          <w:lang w:val="de-DE"/>
        </w:rPr>
        <w:t>10</w:t>
      </w:r>
      <w:r w:rsidRPr="00586F08">
        <w:rPr>
          <w:iCs/>
          <w:lang w:val="de-DE"/>
        </w:rPr>
        <w:t xml:space="preserve"> tháng trong 5 năm qua.</w:t>
      </w:r>
      <w:r>
        <w:rPr>
          <w:iCs/>
          <w:lang w:val="de-DE"/>
        </w:rPr>
        <w:t xml:space="preserve"> </w:t>
      </w:r>
      <w:r w:rsidRPr="00586F08">
        <w:rPr>
          <w:iCs/>
          <w:lang w:val="de-DE"/>
        </w:rPr>
        <w:t>Trong đó: Công nghiệp chế biến, chế tạo đạt 1</w:t>
      </w:r>
      <w:r>
        <w:rPr>
          <w:iCs/>
          <w:lang w:val="de-DE"/>
        </w:rPr>
        <w:t>3</w:t>
      </w:r>
      <w:r w:rsidRPr="00586F08">
        <w:rPr>
          <w:iCs/>
          <w:lang w:val="de-DE"/>
        </w:rPr>
        <w:t>,</w:t>
      </w:r>
      <w:r w:rsidR="00F4472A">
        <w:rPr>
          <w:iCs/>
          <w:lang w:val="de-DE"/>
        </w:rPr>
        <w:t>68</w:t>
      </w:r>
      <w:r w:rsidRPr="00586F08">
        <w:rPr>
          <w:iCs/>
          <w:lang w:val="de-DE"/>
        </w:rPr>
        <w:t xml:space="preserve"> tỷ USD, chiếm 78,</w:t>
      </w:r>
      <w:r>
        <w:rPr>
          <w:iCs/>
          <w:lang w:val="de-DE"/>
        </w:rPr>
        <w:t>4</w:t>
      </w:r>
      <w:r w:rsidRPr="00586F08">
        <w:rPr>
          <w:iCs/>
          <w:lang w:val="de-DE"/>
        </w:rPr>
        <w:t>% tổng vốn đầu tư trực tiếp nước ngoài thực hiện; hoạt động kinh doanh bất động sản đạt 1,</w:t>
      </w:r>
      <w:r>
        <w:rPr>
          <w:iCs/>
          <w:lang w:val="de-DE"/>
        </w:rPr>
        <w:t>3</w:t>
      </w:r>
      <w:r w:rsidR="00F4472A">
        <w:rPr>
          <w:iCs/>
          <w:lang w:val="de-DE"/>
        </w:rPr>
        <w:t>4</w:t>
      </w:r>
      <w:r w:rsidRPr="00586F08">
        <w:rPr>
          <w:iCs/>
          <w:lang w:val="de-DE"/>
        </w:rPr>
        <w:t xml:space="preserve"> tỷ USD, chiếm </w:t>
      </w:r>
      <w:r>
        <w:rPr>
          <w:iCs/>
          <w:lang w:val="de-DE"/>
        </w:rPr>
        <w:t>7</w:t>
      </w:r>
      <w:r w:rsidRPr="00586F08">
        <w:rPr>
          <w:iCs/>
          <w:lang w:val="de-DE"/>
        </w:rPr>
        <w:t>,</w:t>
      </w:r>
      <w:r w:rsidR="00F4472A">
        <w:rPr>
          <w:iCs/>
          <w:lang w:val="de-DE"/>
        </w:rPr>
        <w:t>7</w:t>
      </w:r>
      <w:r w:rsidRPr="00586F08">
        <w:rPr>
          <w:iCs/>
          <w:lang w:val="de-DE"/>
        </w:rPr>
        <w:t>%; sản xuất, phân phối điện, khí đốt, nước nóng, hơi nước và điều hòa không khí đạt 1,</w:t>
      </w:r>
      <w:r w:rsidR="00EC5145">
        <w:rPr>
          <w:iCs/>
          <w:lang w:val="de-DE"/>
        </w:rPr>
        <w:t>29</w:t>
      </w:r>
      <w:r w:rsidRPr="00586F08">
        <w:rPr>
          <w:iCs/>
          <w:lang w:val="de-DE"/>
        </w:rPr>
        <w:t xml:space="preserve"> tỷ USD, chiếm 7,</w:t>
      </w:r>
      <w:r>
        <w:rPr>
          <w:iCs/>
          <w:lang w:val="de-DE"/>
        </w:rPr>
        <w:t>4</w:t>
      </w:r>
      <w:r w:rsidRPr="00586F08">
        <w:rPr>
          <w:iCs/>
          <w:lang w:val="de-DE"/>
        </w:rPr>
        <w:t>%.</w:t>
      </w:r>
    </w:p>
    <w:p w14:paraId="29764F19" w14:textId="77777777" w:rsidR="00521ECD" w:rsidRPr="00521ECD" w:rsidRDefault="00521ECD" w:rsidP="00783EF8">
      <w:pPr>
        <w:jc w:val="center"/>
        <w:rPr>
          <w:rFonts w:ascii="Arial" w:hAnsi="Arial" w:cs="Arial"/>
          <w:b/>
          <w:bCs/>
          <w:sz w:val="4"/>
          <w:lang w:val="de-DE"/>
        </w:rPr>
      </w:pPr>
    </w:p>
    <w:p w14:paraId="556881FA" w14:textId="739445F9" w:rsidR="00783EF8" w:rsidRDefault="00783EF8" w:rsidP="00783EF8">
      <w:pPr>
        <w:jc w:val="center"/>
        <w:rPr>
          <w:rFonts w:ascii="Arial" w:hAnsi="Arial" w:cs="Arial"/>
          <w:b/>
          <w:bCs/>
          <w:sz w:val="24"/>
          <w:lang w:val="de-DE"/>
        </w:rPr>
      </w:pPr>
      <w:r>
        <w:rPr>
          <w:rFonts w:ascii="Arial" w:hAnsi="Arial" w:cs="Arial"/>
          <w:b/>
          <w:bCs/>
          <w:sz w:val="24"/>
          <w:lang w:val="de-DE"/>
        </w:rPr>
        <w:t xml:space="preserve">Hình </w:t>
      </w:r>
      <w:r w:rsidR="005E7DE9">
        <w:rPr>
          <w:rFonts w:ascii="Arial" w:hAnsi="Arial" w:cs="Arial"/>
          <w:b/>
          <w:bCs/>
          <w:sz w:val="24"/>
          <w:lang w:val="de-DE"/>
        </w:rPr>
        <w:t>9</w:t>
      </w:r>
      <w:r>
        <w:rPr>
          <w:rFonts w:ascii="Arial" w:hAnsi="Arial" w:cs="Arial"/>
          <w:b/>
          <w:bCs/>
          <w:sz w:val="24"/>
          <w:lang w:val="de-DE"/>
        </w:rPr>
        <w:t>. Vốn đầu tư trực tiếp nước ngoài thực hiện</w:t>
      </w:r>
    </w:p>
    <w:p w14:paraId="254F4710" w14:textId="77777777" w:rsidR="00783EF8" w:rsidRDefault="00783EF8" w:rsidP="00783EF8">
      <w:pPr>
        <w:jc w:val="center"/>
        <w:rPr>
          <w:noProof/>
          <w:lang w:val="en-US"/>
        </w:rPr>
      </w:pPr>
      <w:r>
        <w:rPr>
          <w:rFonts w:ascii="Arial" w:hAnsi="Arial" w:cs="Arial"/>
          <w:b/>
          <w:bCs/>
          <w:sz w:val="24"/>
        </w:rPr>
        <w:t xml:space="preserve">10 tháng </w:t>
      </w:r>
      <w:r>
        <w:rPr>
          <w:rFonts w:ascii="Arial" w:hAnsi="Arial" w:cs="Arial"/>
          <w:b/>
          <w:bCs/>
          <w:sz w:val="24"/>
          <w:lang w:val="de-DE"/>
        </w:rPr>
        <w:t>các năm 2018-2022</w:t>
      </w:r>
    </w:p>
    <w:p w14:paraId="6D65F239" w14:textId="464E9AB2" w:rsidR="00783EF8" w:rsidRDefault="00F110DB" w:rsidP="00783EF8">
      <w:pPr>
        <w:jc w:val="center"/>
        <w:rPr>
          <w:rFonts w:ascii="Arial" w:hAnsi="Arial" w:cs="Arial"/>
          <w:b/>
          <w:bCs/>
          <w:sz w:val="24"/>
          <w:lang w:val="de-DE"/>
        </w:rPr>
      </w:pPr>
      <w:r w:rsidRPr="00AF04AD">
        <w:rPr>
          <w:noProof/>
          <w:lang w:val="en-US"/>
        </w:rPr>
        <w:drawing>
          <wp:inline distT="0" distB="0" distL="0" distR="0" wp14:anchorId="516A5CDD" wp14:editId="7A63FAB9">
            <wp:extent cx="5151120" cy="2567940"/>
            <wp:effectExtent l="0" t="0" r="11430" b="3810"/>
            <wp:docPr id="2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B0A647F" w14:textId="77777777" w:rsidR="00783EF8" w:rsidRPr="003951EE" w:rsidRDefault="00783EF8" w:rsidP="00783EF8">
      <w:pPr>
        <w:spacing w:before="40" w:after="40" w:line="288" w:lineRule="auto"/>
        <w:ind w:firstLine="567"/>
        <w:jc w:val="both"/>
        <w:rPr>
          <w:i/>
          <w:iCs/>
          <w:lang w:val="de-DE"/>
        </w:rPr>
      </w:pPr>
      <w:r w:rsidRPr="003951EE">
        <w:rPr>
          <w:i/>
          <w:iCs/>
          <w:lang w:val="de-DE"/>
        </w:rPr>
        <w:t>Đầu tư của Việt Nam ra nước ngoài</w:t>
      </w:r>
      <w:r w:rsidRPr="003951EE">
        <w:rPr>
          <w:iCs/>
          <w:lang w:val="de-DE"/>
        </w:rPr>
        <w:t xml:space="preserve"> trong 10 tháng năm 2022 có 90 dự án được cấp mới giấy chứng nhận đầu tư với tổng số vốn của phía Việt Nam là 390,1 triệu USD, gấp 1,8 lần so với cùng kỳ năm trước; có 19 lượt dự án điều chỉnh vốn với số vốn điều chỉnh tăng 61,9 triệu USD, giảm 85,5%.</w:t>
      </w:r>
    </w:p>
    <w:p w14:paraId="58BE5CA3" w14:textId="77777777" w:rsidR="00783EF8" w:rsidRPr="00586F08" w:rsidRDefault="00783EF8" w:rsidP="00783EF8">
      <w:pPr>
        <w:spacing w:before="40" w:after="40" w:line="288" w:lineRule="auto"/>
        <w:ind w:firstLine="567"/>
        <w:jc w:val="both"/>
        <w:rPr>
          <w:iCs/>
          <w:spacing w:val="-2"/>
          <w:lang w:val="de-DE"/>
        </w:rPr>
      </w:pPr>
      <w:r w:rsidRPr="003951EE">
        <w:rPr>
          <w:iCs/>
          <w:spacing w:val="-2"/>
          <w:lang w:val="de-DE"/>
        </w:rPr>
        <w:t>Tính chung tổng vốn đầu tư của Việt Nam ra nước ngoài (vốn cấp mới và điều chỉnh) đạt 452,1 triệu USD, giảm 30% so với cùng kỳ năm trước. Trong đó:</w:t>
      </w:r>
      <w:r w:rsidRPr="00586F08">
        <w:rPr>
          <w:iCs/>
          <w:spacing w:val="-2"/>
          <w:lang w:val="de-DE"/>
        </w:rPr>
        <w:t xml:space="preserve"> </w:t>
      </w:r>
      <w:r w:rsidRPr="00586F08">
        <w:rPr>
          <w:iCs/>
          <w:spacing w:val="-2"/>
          <w:lang w:val="de-DE"/>
        </w:rPr>
        <w:lastRenderedPageBreak/>
        <w:t>Lĩnh vực công nghiệp chế biến, chế tạo đạt 2</w:t>
      </w:r>
      <w:r>
        <w:rPr>
          <w:iCs/>
          <w:spacing w:val="-2"/>
          <w:lang w:val="de-DE"/>
        </w:rPr>
        <w:t>24</w:t>
      </w:r>
      <w:r w:rsidRPr="00586F08">
        <w:rPr>
          <w:iCs/>
          <w:spacing w:val="-2"/>
          <w:lang w:val="de-DE"/>
        </w:rPr>
        <w:t xml:space="preserve"> triệu USD, chiếm </w:t>
      </w:r>
      <w:r>
        <w:rPr>
          <w:iCs/>
          <w:spacing w:val="-2"/>
          <w:lang w:val="de-DE"/>
        </w:rPr>
        <w:t>49</w:t>
      </w:r>
      <w:r w:rsidRPr="00586F08">
        <w:rPr>
          <w:iCs/>
          <w:spacing w:val="-2"/>
          <w:lang w:val="de-DE"/>
        </w:rPr>
        <w:t>,</w:t>
      </w:r>
      <w:r>
        <w:rPr>
          <w:iCs/>
          <w:spacing w:val="-2"/>
          <w:lang w:val="de-DE"/>
        </w:rPr>
        <w:t>6</w:t>
      </w:r>
      <w:r w:rsidRPr="00586F08">
        <w:rPr>
          <w:iCs/>
          <w:spacing w:val="-2"/>
          <w:lang w:val="de-DE"/>
        </w:rPr>
        <w:t xml:space="preserve">% tổng vốn đầu tư; hoạt động </w:t>
      </w:r>
      <w:r>
        <w:rPr>
          <w:iCs/>
          <w:spacing w:val="-2"/>
          <w:lang w:val="de-DE"/>
        </w:rPr>
        <w:t xml:space="preserve">kinh doanh bất động sản </w:t>
      </w:r>
      <w:r w:rsidRPr="00586F08">
        <w:rPr>
          <w:iCs/>
          <w:spacing w:val="-2"/>
          <w:lang w:val="de-DE"/>
        </w:rPr>
        <w:t xml:space="preserve">đạt </w:t>
      </w:r>
      <w:r>
        <w:rPr>
          <w:iCs/>
          <w:spacing w:val="-2"/>
          <w:lang w:val="de-DE"/>
        </w:rPr>
        <w:t>42</w:t>
      </w:r>
      <w:r w:rsidRPr="00586F08">
        <w:rPr>
          <w:iCs/>
          <w:spacing w:val="-2"/>
          <w:lang w:val="de-DE"/>
        </w:rPr>
        <w:t>,</w:t>
      </w:r>
      <w:r>
        <w:rPr>
          <w:iCs/>
          <w:spacing w:val="-2"/>
          <w:lang w:val="de-DE"/>
        </w:rPr>
        <w:t>8</w:t>
      </w:r>
      <w:r w:rsidRPr="00586F08">
        <w:rPr>
          <w:iCs/>
          <w:spacing w:val="-2"/>
          <w:lang w:val="de-DE"/>
        </w:rPr>
        <w:t xml:space="preserve"> triệu USD, chiếm </w:t>
      </w:r>
      <w:r>
        <w:rPr>
          <w:iCs/>
          <w:spacing w:val="-2"/>
          <w:lang w:val="de-DE"/>
        </w:rPr>
        <w:t>9</w:t>
      </w:r>
      <w:r w:rsidRPr="00586F08">
        <w:rPr>
          <w:iCs/>
          <w:spacing w:val="-2"/>
          <w:lang w:val="de-DE"/>
        </w:rPr>
        <w:t>,</w:t>
      </w:r>
      <w:r>
        <w:rPr>
          <w:iCs/>
          <w:spacing w:val="-2"/>
          <w:lang w:val="de-DE"/>
        </w:rPr>
        <w:t>5</w:t>
      </w:r>
      <w:r w:rsidRPr="00586F08">
        <w:rPr>
          <w:iCs/>
          <w:spacing w:val="-2"/>
          <w:lang w:val="de-DE"/>
        </w:rPr>
        <w:t xml:space="preserve">%; </w:t>
      </w:r>
      <w:r>
        <w:rPr>
          <w:iCs/>
          <w:spacing w:val="-2"/>
          <w:lang w:val="de-DE"/>
        </w:rPr>
        <w:t xml:space="preserve">hoạt động khai khoáng </w:t>
      </w:r>
      <w:r w:rsidRPr="00586F08">
        <w:rPr>
          <w:iCs/>
          <w:spacing w:val="-2"/>
          <w:lang w:val="de-DE"/>
        </w:rPr>
        <w:t>đạt 3</w:t>
      </w:r>
      <w:r>
        <w:rPr>
          <w:iCs/>
          <w:spacing w:val="-2"/>
          <w:lang w:val="de-DE"/>
        </w:rPr>
        <w:t>9</w:t>
      </w:r>
      <w:r w:rsidRPr="00586F08">
        <w:rPr>
          <w:iCs/>
          <w:spacing w:val="-2"/>
          <w:lang w:val="de-DE"/>
        </w:rPr>
        <w:t>,</w:t>
      </w:r>
      <w:r>
        <w:rPr>
          <w:iCs/>
          <w:spacing w:val="-2"/>
          <w:lang w:val="de-DE"/>
        </w:rPr>
        <w:t>8</w:t>
      </w:r>
      <w:r w:rsidRPr="00586F08">
        <w:rPr>
          <w:iCs/>
          <w:spacing w:val="-2"/>
          <w:lang w:val="de-DE"/>
        </w:rPr>
        <w:t xml:space="preserve"> triệu USD, chiếm 8,8%.</w:t>
      </w:r>
    </w:p>
    <w:p w14:paraId="11A8D6C4" w14:textId="19F4C6D6" w:rsidR="00783EF8" w:rsidRDefault="00783EF8" w:rsidP="00783EF8">
      <w:pPr>
        <w:spacing w:before="40" w:after="40" w:line="288" w:lineRule="auto"/>
        <w:ind w:firstLine="567"/>
        <w:jc w:val="both"/>
        <w:rPr>
          <w:b/>
          <w:bCs/>
          <w:lang w:val="en-GB"/>
        </w:rPr>
      </w:pPr>
      <w:r w:rsidRPr="00586F08">
        <w:rPr>
          <w:iCs/>
          <w:spacing w:val="-2"/>
          <w:lang w:val="de-DE"/>
        </w:rPr>
        <w:t xml:space="preserve">Trong </w:t>
      </w:r>
      <w:r>
        <w:rPr>
          <w:iCs/>
          <w:spacing w:val="-2"/>
          <w:lang w:val="de-DE"/>
        </w:rPr>
        <w:t>10</w:t>
      </w:r>
      <w:r w:rsidRPr="00586F08">
        <w:rPr>
          <w:iCs/>
          <w:spacing w:val="-2"/>
          <w:lang w:val="de-DE"/>
        </w:rPr>
        <w:t xml:space="preserve"> tháng năm 2022 có 2</w:t>
      </w:r>
      <w:r>
        <w:rPr>
          <w:iCs/>
          <w:spacing w:val="-2"/>
          <w:lang w:val="de-DE"/>
        </w:rPr>
        <w:t>5</w:t>
      </w:r>
      <w:r w:rsidRPr="00586F08">
        <w:rPr>
          <w:iCs/>
          <w:spacing w:val="-2"/>
          <w:lang w:val="de-DE"/>
        </w:rPr>
        <w:t xml:space="preserve"> quốc gia và vùng lãnh thổ nhận đầu tư của Việt Nam, trong đó: Xin-ga-po là nước dẫn đầu với </w:t>
      </w:r>
      <w:r>
        <w:rPr>
          <w:iCs/>
          <w:spacing w:val="-2"/>
          <w:lang w:val="de-DE"/>
        </w:rPr>
        <w:t>75</w:t>
      </w:r>
      <w:r w:rsidRPr="00586F08">
        <w:rPr>
          <w:iCs/>
          <w:spacing w:val="-2"/>
          <w:lang w:val="de-DE"/>
        </w:rPr>
        <w:t>,</w:t>
      </w:r>
      <w:r>
        <w:rPr>
          <w:iCs/>
          <w:spacing w:val="-2"/>
          <w:lang w:val="de-DE"/>
        </w:rPr>
        <w:t>3</w:t>
      </w:r>
      <w:r w:rsidRPr="00586F08">
        <w:rPr>
          <w:iCs/>
          <w:spacing w:val="-2"/>
          <w:lang w:val="de-DE"/>
        </w:rPr>
        <w:t xml:space="preserve"> triệu USD, chiếm 16,7% tổng vốn đầu tư; Lào</w:t>
      </w:r>
      <w:r>
        <w:rPr>
          <w:iCs/>
          <w:spacing w:val="-2"/>
          <w:lang w:val="de-DE"/>
        </w:rPr>
        <w:t xml:space="preserve"> 70</w:t>
      </w:r>
      <w:r w:rsidRPr="00586F08">
        <w:rPr>
          <w:iCs/>
          <w:spacing w:val="-2"/>
          <w:lang w:val="de-DE"/>
        </w:rPr>
        <w:t xml:space="preserve"> triệu USD, chiếm 1</w:t>
      </w:r>
      <w:r>
        <w:rPr>
          <w:iCs/>
          <w:spacing w:val="-2"/>
          <w:lang w:val="de-DE"/>
        </w:rPr>
        <w:t>5</w:t>
      </w:r>
      <w:r w:rsidRPr="00586F08">
        <w:rPr>
          <w:iCs/>
          <w:spacing w:val="-2"/>
          <w:lang w:val="de-DE"/>
        </w:rPr>
        <w:t>,</w:t>
      </w:r>
      <w:r>
        <w:rPr>
          <w:iCs/>
          <w:spacing w:val="-2"/>
          <w:lang w:val="de-DE"/>
        </w:rPr>
        <w:t>5</w:t>
      </w:r>
      <w:r w:rsidRPr="00586F08">
        <w:rPr>
          <w:iCs/>
          <w:spacing w:val="-2"/>
          <w:lang w:val="de-DE"/>
        </w:rPr>
        <w:t>%</w:t>
      </w:r>
      <w:r>
        <w:rPr>
          <w:iCs/>
          <w:spacing w:val="-2"/>
          <w:lang w:val="de-DE"/>
        </w:rPr>
        <w:t>; Hoa Kỳ 38,2 triệu USD, chiếm 8</w:t>
      </w:r>
      <w:r w:rsidRPr="00586F08">
        <w:rPr>
          <w:iCs/>
          <w:spacing w:val="-2"/>
          <w:lang w:val="de-DE"/>
        </w:rPr>
        <w:t>,</w:t>
      </w:r>
      <w:r>
        <w:rPr>
          <w:iCs/>
          <w:spacing w:val="-2"/>
          <w:lang w:val="de-DE"/>
        </w:rPr>
        <w:t>5</w:t>
      </w:r>
      <w:r w:rsidRPr="00586F08">
        <w:rPr>
          <w:iCs/>
          <w:spacing w:val="-2"/>
          <w:lang w:val="de-DE"/>
        </w:rPr>
        <w:t xml:space="preserve">%; Đức, Hà Lan, Pháp cùng đạt 34,7 triệu USD, cùng chiếm </w:t>
      </w:r>
      <w:r>
        <w:rPr>
          <w:iCs/>
          <w:spacing w:val="-2"/>
          <w:lang w:val="de-DE"/>
        </w:rPr>
        <w:t>7</w:t>
      </w:r>
      <w:r w:rsidRPr="00586F08">
        <w:rPr>
          <w:iCs/>
          <w:spacing w:val="-2"/>
          <w:lang w:val="de-DE"/>
        </w:rPr>
        <w:t>,7%.</w:t>
      </w:r>
    </w:p>
    <w:p w14:paraId="3BAB31D4" w14:textId="77777777" w:rsidR="00C2656A" w:rsidRPr="00C2656A" w:rsidRDefault="00C2656A" w:rsidP="00C2656A">
      <w:pPr>
        <w:spacing w:before="40" w:after="40" w:line="288" w:lineRule="auto"/>
        <w:ind w:firstLine="567"/>
        <w:jc w:val="both"/>
        <w:rPr>
          <w:b/>
          <w:bCs/>
        </w:rPr>
      </w:pPr>
      <w:r w:rsidRPr="00C2656A">
        <w:rPr>
          <w:b/>
          <w:bCs/>
        </w:rPr>
        <w:t>5. Thu, chi ngân sách Nhà nước</w:t>
      </w:r>
      <w:r w:rsidRPr="00C2656A">
        <w:rPr>
          <w:rStyle w:val="FootnoteReference"/>
          <w:b/>
          <w:bCs/>
        </w:rPr>
        <w:footnoteReference w:id="14"/>
      </w:r>
    </w:p>
    <w:p w14:paraId="31A36B55" w14:textId="77777777" w:rsidR="00C2656A" w:rsidRPr="00C2656A" w:rsidRDefault="00C2656A" w:rsidP="00C2656A">
      <w:pPr>
        <w:spacing w:before="40" w:after="40" w:line="288" w:lineRule="auto"/>
        <w:ind w:firstLine="567"/>
        <w:jc w:val="both"/>
        <w:rPr>
          <w:i/>
          <w:lang w:val="nl-NL"/>
        </w:rPr>
      </w:pPr>
      <w:r w:rsidRPr="00C2656A">
        <w:rPr>
          <w:i/>
          <w:lang w:val="nl-NL"/>
        </w:rPr>
        <w:t>Thu ngân sách Nhà nước 10 tháng năm 2022 ước tăng 16,2% so với cùng kỳ năm trước. Chi ngân sách Nhà nước ước tăng 6,3% so với cùng kỳ năm 2021, đảm bảo nhu cầu phát triển kinh tế - xã hội, quốc phòng, an ninh, quản lý Nhà nước, thanh toán các khoản nợ đến hạn, hỗ trợ người dân gặp khó khăn do dịch Covid-19 và khôi phục sản xuất vùng bị thiệt hại do thiên tai, dịch bệnh.</w:t>
      </w:r>
    </w:p>
    <w:p w14:paraId="65596322" w14:textId="77777777" w:rsidR="00C2656A" w:rsidRPr="00FD5716" w:rsidRDefault="00C2656A" w:rsidP="00C2656A">
      <w:pPr>
        <w:spacing w:before="40" w:after="40" w:line="276" w:lineRule="auto"/>
        <w:ind w:firstLine="567"/>
        <w:jc w:val="both"/>
        <w:rPr>
          <w:rFonts w:ascii="Times New Roman Italic" w:hAnsi="Times New Roman Italic" w:cs="Arial"/>
          <w:b/>
          <w:spacing w:val="-2"/>
          <w:sz w:val="10"/>
          <w:szCs w:val="10"/>
          <w:lang w:val="nl-NL"/>
        </w:rPr>
      </w:pPr>
    </w:p>
    <w:p w14:paraId="313D0597" w14:textId="77777777" w:rsidR="00C2656A" w:rsidRDefault="00C2656A" w:rsidP="00C2656A">
      <w:pPr>
        <w:spacing w:before="40" w:after="160" w:line="264" w:lineRule="auto"/>
        <w:jc w:val="center"/>
        <w:rPr>
          <w:rFonts w:ascii="Arial" w:hAnsi="Arial" w:cs="Arial"/>
          <w:b/>
          <w:sz w:val="24"/>
          <w:szCs w:val="24"/>
          <w:lang w:val="nl-NL"/>
        </w:rPr>
      </w:pPr>
      <w:r>
        <w:rPr>
          <w:rFonts w:ascii="Arial" w:hAnsi="Arial" w:cs="Arial"/>
          <w:b/>
          <w:sz w:val="24"/>
          <w:szCs w:val="24"/>
          <w:lang w:val="nl-NL"/>
        </w:rPr>
        <w:t>Hình 10.</w:t>
      </w:r>
      <w:r w:rsidRPr="00A007C7">
        <w:rPr>
          <w:rFonts w:ascii="Arial" w:hAnsi="Arial" w:cs="Arial"/>
          <w:b/>
          <w:sz w:val="24"/>
          <w:szCs w:val="24"/>
          <w:lang w:val="nl-NL"/>
        </w:rPr>
        <w:t xml:space="preserve"> Thu, chi ngân sách Nhà nước </w:t>
      </w:r>
      <w:r>
        <w:rPr>
          <w:rFonts w:ascii="Arial" w:hAnsi="Arial" w:cs="Arial"/>
          <w:b/>
          <w:sz w:val="24"/>
          <w:szCs w:val="24"/>
          <w:lang w:val="nl-NL"/>
        </w:rPr>
        <w:t>10 tháng năm 2022</w:t>
      </w:r>
    </w:p>
    <w:p w14:paraId="0D0C3D76" w14:textId="77777777" w:rsidR="00C2656A" w:rsidRDefault="00C2656A" w:rsidP="00C2656A">
      <w:pPr>
        <w:spacing w:before="40" w:after="160" w:line="264" w:lineRule="auto"/>
        <w:jc w:val="center"/>
        <w:rPr>
          <w:rFonts w:ascii="Arial" w:hAnsi="Arial" w:cs="Arial"/>
          <w:b/>
          <w:sz w:val="24"/>
          <w:szCs w:val="24"/>
          <w:lang w:val="nl-NL"/>
        </w:rPr>
      </w:pPr>
      <w:r>
        <w:rPr>
          <w:rFonts w:ascii="Arial" w:hAnsi="Arial" w:cs="Arial"/>
          <w:b/>
          <w:noProof/>
          <w:sz w:val="24"/>
          <w:szCs w:val="24"/>
          <w:lang w:val="en-US"/>
        </w:rPr>
        <w:drawing>
          <wp:inline distT="0" distB="0" distL="0" distR="0" wp14:anchorId="4FE051FC" wp14:editId="37D434C8">
            <wp:extent cx="5348323" cy="214122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 NSNN T10.27.2022 copy.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68643" cy="2149355"/>
                    </a:xfrm>
                    <a:prstGeom prst="rect">
                      <a:avLst/>
                    </a:prstGeom>
                  </pic:spPr>
                </pic:pic>
              </a:graphicData>
            </a:graphic>
          </wp:inline>
        </w:drawing>
      </w:r>
    </w:p>
    <w:p w14:paraId="299E95E9" w14:textId="77777777" w:rsidR="00C2656A" w:rsidRPr="00441C87" w:rsidRDefault="00C2656A" w:rsidP="00C2656A">
      <w:pPr>
        <w:spacing w:before="40" w:after="40" w:line="288" w:lineRule="auto"/>
        <w:ind w:firstLine="567"/>
        <w:jc w:val="both"/>
        <w:rPr>
          <w:b/>
          <w:i/>
          <w:lang w:val="it-IT"/>
        </w:rPr>
      </w:pPr>
      <w:r w:rsidRPr="00441C87">
        <w:rPr>
          <w:b/>
          <w:i/>
          <w:lang w:val="it-IT"/>
        </w:rPr>
        <w:t>Thu ngân sách Nhà nước:</w:t>
      </w:r>
    </w:p>
    <w:p w14:paraId="43E9CE68" w14:textId="77777777" w:rsidR="00C2656A" w:rsidRPr="00862382" w:rsidRDefault="00C2656A" w:rsidP="00C2656A">
      <w:pPr>
        <w:spacing w:before="40" w:after="40" w:line="288" w:lineRule="auto"/>
        <w:ind w:firstLine="567"/>
        <w:jc w:val="both"/>
        <w:rPr>
          <w:lang w:val="nl-NL"/>
        </w:rPr>
      </w:pPr>
      <w:r w:rsidRPr="00862382">
        <w:rPr>
          <w:lang w:val="it-IT"/>
        </w:rPr>
        <w:t>Tổn</w:t>
      </w:r>
      <w:r>
        <w:rPr>
          <w:lang w:val="it-IT"/>
        </w:rPr>
        <w:t>g thu ngân sách Nhà nước tháng 10</w:t>
      </w:r>
      <w:r w:rsidRPr="00862382">
        <w:rPr>
          <w:lang w:val="it-IT"/>
        </w:rPr>
        <w:t xml:space="preserve">/2022 ước đạt </w:t>
      </w:r>
      <w:r>
        <w:rPr>
          <w:lang w:val="nl-NL"/>
        </w:rPr>
        <w:t>130,3</w:t>
      </w:r>
      <w:r w:rsidRPr="00862382">
        <w:rPr>
          <w:lang w:val="nl-NL"/>
        </w:rPr>
        <w:t xml:space="preserve"> nghìn tỷ đồng</w:t>
      </w:r>
      <w:r w:rsidRPr="00862382">
        <w:rPr>
          <w:lang w:val="it-IT"/>
        </w:rPr>
        <w:t xml:space="preserve">. Lũy kế tổng thu ngân sách Nhà nước </w:t>
      </w:r>
      <w:r>
        <w:rPr>
          <w:lang w:val="it-IT"/>
        </w:rPr>
        <w:t>10</w:t>
      </w:r>
      <w:r w:rsidRPr="00862382">
        <w:rPr>
          <w:lang w:val="it-IT"/>
        </w:rPr>
        <w:t xml:space="preserve"> tháng năm</w:t>
      </w:r>
      <w:r>
        <w:rPr>
          <w:lang w:val="it-IT"/>
        </w:rPr>
        <w:t xml:space="preserve"> 2022</w:t>
      </w:r>
      <w:r w:rsidRPr="00862382">
        <w:rPr>
          <w:lang w:val="it-IT"/>
        </w:rPr>
        <w:t xml:space="preserve"> đạt </w:t>
      </w:r>
      <w:r>
        <w:rPr>
          <w:lang w:val="it-IT"/>
        </w:rPr>
        <w:t>1.464,3</w:t>
      </w:r>
      <w:r w:rsidRPr="00862382">
        <w:rPr>
          <w:lang w:val="it-IT"/>
        </w:rPr>
        <w:t xml:space="preserve"> nghìn tỷ đồng, bằng </w:t>
      </w:r>
      <w:r>
        <w:rPr>
          <w:lang w:val="it-IT"/>
        </w:rPr>
        <w:t>103,7</w:t>
      </w:r>
      <w:r w:rsidRPr="00862382">
        <w:rPr>
          <w:lang w:val="it-IT"/>
        </w:rPr>
        <w:t xml:space="preserve">% dự toán năm và tăng </w:t>
      </w:r>
      <w:r>
        <w:rPr>
          <w:lang w:val="it-IT"/>
        </w:rPr>
        <w:t>16,2</w:t>
      </w:r>
      <w:r w:rsidRPr="00862382">
        <w:rPr>
          <w:lang w:val="it-IT"/>
        </w:rPr>
        <w:t>% so với cùng kỳ năm trước</w:t>
      </w:r>
      <w:r w:rsidRPr="00862382">
        <w:rPr>
          <w:lang w:val="nl-NL"/>
        </w:rPr>
        <w:t xml:space="preserve">. </w:t>
      </w:r>
      <w:r>
        <w:rPr>
          <w:lang w:val="nl-NL"/>
        </w:rPr>
        <w:t xml:space="preserve">Trong đó, </w:t>
      </w:r>
      <w:r w:rsidRPr="00862382">
        <w:rPr>
          <w:lang w:val="nl-NL"/>
        </w:rPr>
        <w:t>một số khoản thu chính như sau:</w:t>
      </w:r>
    </w:p>
    <w:p w14:paraId="7BA03F8C" w14:textId="77777777" w:rsidR="00C2656A" w:rsidRPr="00862108" w:rsidRDefault="00C2656A" w:rsidP="00C2656A">
      <w:pPr>
        <w:spacing w:before="40" w:after="40" w:line="288" w:lineRule="auto"/>
        <w:ind w:firstLine="567"/>
        <w:jc w:val="both"/>
        <w:rPr>
          <w:lang w:val="nl-NL"/>
        </w:rPr>
      </w:pPr>
      <w:r w:rsidRPr="00441C87">
        <w:rPr>
          <w:i/>
          <w:lang w:val="nl-NL"/>
        </w:rPr>
        <w:t>- Thu nội địa</w:t>
      </w:r>
      <w:r w:rsidRPr="00862108">
        <w:rPr>
          <w:lang w:val="nl-NL"/>
        </w:rPr>
        <w:t xml:space="preserve"> </w:t>
      </w:r>
      <w:r>
        <w:rPr>
          <w:lang w:val="nl-NL"/>
        </w:rPr>
        <w:t>tháng 10/2022</w:t>
      </w:r>
      <w:r w:rsidRPr="00862108">
        <w:rPr>
          <w:lang w:val="nl-NL"/>
        </w:rPr>
        <w:t xml:space="preserve"> </w:t>
      </w:r>
      <w:r>
        <w:rPr>
          <w:lang w:val="nl-NL"/>
        </w:rPr>
        <w:t xml:space="preserve">ước </w:t>
      </w:r>
      <w:r w:rsidRPr="00862108">
        <w:rPr>
          <w:lang w:val="nl-NL"/>
        </w:rPr>
        <w:t xml:space="preserve">đạt </w:t>
      </w:r>
      <w:r>
        <w:rPr>
          <w:lang w:val="nl-NL"/>
        </w:rPr>
        <w:t xml:space="preserve">110,1 nghìn tỷ đồng. Lũy kế 10 tháng năm 2022 đạt 1.157,7 nghìn tỷ đồng, bằng 98,4 % dự toán năm và tăng 12,1% </w:t>
      </w:r>
      <w:r w:rsidRPr="00862382">
        <w:rPr>
          <w:lang w:val="it-IT"/>
        </w:rPr>
        <w:t>so với cùng kỳ năm trước</w:t>
      </w:r>
      <w:r>
        <w:rPr>
          <w:lang w:val="nl-NL"/>
        </w:rPr>
        <w:t>.</w:t>
      </w:r>
    </w:p>
    <w:p w14:paraId="4DB2E0E9" w14:textId="77777777" w:rsidR="00C2656A" w:rsidRPr="008816F9" w:rsidRDefault="00C2656A" w:rsidP="00C2656A">
      <w:pPr>
        <w:spacing w:before="40" w:after="40" w:line="288" w:lineRule="auto"/>
        <w:ind w:firstLine="567"/>
        <w:jc w:val="both"/>
        <w:rPr>
          <w:lang w:val="nl-NL"/>
        </w:rPr>
      </w:pPr>
      <w:r w:rsidRPr="00441C87">
        <w:rPr>
          <w:i/>
          <w:lang w:val="nl-NL"/>
        </w:rPr>
        <w:t xml:space="preserve">- Thu từ dầu thô </w:t>
      </w:r>
      <w:r>
        <w:rPr>
          <w:lang w:val="nl-NL"/>
        </w:rPr>
        <w:t>tháng 10/2022</w:t>
      </w:r>
      <w:r w:rsidRPr="008816F9">
        <w:rPr>
          <w:lang w:val="nl-NL"/>
        </w:rPr>
        <w:t xml:space="preserve"> </w:t>
      </w:r>
      <w:r>
        <w:rPr>
          <w:lang w:val="nl-NL"/>
        </w:rPr>
        <w:t xml:space="preserve">ước </w:t>
      </w:r>
      <w:r w:rsidRPr="008816F9">
        <w:rPr>
          <w:lang w:val="nl-NL"/>
        </w:rPr>
        <w:t xml:space="preserve">đạt </w:t>
      </w:r>
      <w:r>
        <w:rPr>
          <w:lang w:val="nl-NL"/>
        </w:rPr>
        <w:t>6,2 nghìn</w:t>
      </w:r>
      <w:r w:rsidRPr="008816F9">
        <w:rPr>
          <w:lang w:val="nl-NL"/>
        </w:rPr>
        <w:t xml:space="preserve"> tỷ đồng; lũy kế </w:t>
      </w:r>
      <w:r>
        <w:rPr>
          <w:lang w:val="nl-NL"/>
        </w:rPr>
        <w:t>10 tháng năm</w:t>
      </w:r>
      <w:r w:rsidRPr="008816F9">
        <w:rPr>
          <w:lang w:val="nl-NL"/>
        </w:rPr>
        <w:t xml:space="preserve"> </w:t>
      </w:r>
      <w:r>
        <w:rPr>
          <w:lang w:val="nl-NL"/>
        </w:rPr>
        <w:t xml:space="preserve">2022 </w:t>
      </w:r>
      <w:r w:rsidRPr="008816F9">
        <w:rPr>
          <w:lang w:val="nl-NL"/>
        </w:rPr>
        <w:t xml:space="preserve">đạt </w:t>
      </w:r>
      <w:r>
        <w:rPr>
          <w:lang w:val="it-IT"/>
        </w:rPr>
        <w:t xml:space="preserve">65,5 </w:t>
      </w:r>
      <w:r>
        <w:rPr>
          <w:lang w:val="nl-NL"/>
        </w:rPr>
        <w:t xml:space="preserve">nghìn </w:t>
      </w:r>
      <w:r w:rsidRPr="008816F9">
        <w:rPr>
          <w:lang w:val="nl-NL"/>
        </w:rPr>
        <w:t xml:space="preserve">tỷ đồng, bằng </w:t>
      </w:r>
      <w:r>
        <w:rPr>
          <w:lang w:val="it-IT"/>
        </w:rPr>
        <w:t>232,4</w:t>
      </w:r>
      <w:r w:rsidRPr="008816F9">
        <w:rPr>
          <w:lang w:val="nl-NL"/>
        </w:rPr>
        <w:t>% dự toán năm</w:t>
      </w:r>
      <w:r>
        <w:rPr>
          <w:lang w:val="nl-NL"/>
        </w:rPr>
        <w:t xml:space="preserve"> và tăng 95% </w:t>
      </w:r>
      <w:r w:rsidRPr="00862382">
        <w:rPr>
          <w:lang w:val="it-IT"/>
        </w:rPr>
        <w:t>so với cùng kỳ năm trước</w:t>
      </w:r>
      <w:r>
        <w:rPr>
          <w:lang w:val="nl-NL"/>
        </w:rPr>
        <w:t>.</w:t>
      </w:r>
      <w:r w:rsidRPr="008816F9">
        <w:rPr>
          <w:lang w:val="nl-NL"/>
        </w:rPr>
        <w:t xml:space="preserve"> </w:t>
      </w:r>
    </w:p>
    <w:p w14:paraId="626B18A5" w14:textId="77777777" w:rsidR="00C2656A" w:rsidRPr="008816F9" w:rsidRDefault="00C2656A" w:rsidP="00C2656A">
      <w:pPr>
        <w:spacing w:before="40" w:after="40" w:line="288" w:lineRule="auto"/>
        <w:ind w:firstLine="567"/>
        <w:jc w:val="both"/>
        <w:rPr>
          <w:lang w:val="nl-NL"/>
        </w:rPr>
      </w:pPr>
      <w:r w:rsidRPr="00441C87">
        <w:rPr>
          <w:i/>
          <w:lang w:val="nl-NL"/>
        </w:rPr>
        <w:lastRenderedPageBreak/>
        <w:t>- Thu cân đối ngân sách từ hoạt động xuất, nhập khẩu</w:t>
      </w:r>
      <w:r w:rsidRPr="008816F9">
        <w:rPr>
          <w:lang w:val="nl-NL"/>
        </w:rPr>
        <w:t xml:space="preserve"> </w:t>
      </w:r>
      <w:r>
        <w:rPr>
          <w:lang w:val="nl-NL"/>
        </w:rPr>
        <w:t>tháng 10/2022</w:t>
      </w:r>
      <w:r w:rsidRPr="008816F9">
        <w:rPr>
          <w:lang w:val="nl-NL"/>
        </w:rPr>
        <w:t xml:space="preserve"> </w:t>
      </w:r>
      <w:r>
        <w:rPr>
          <w:lang w:val="nl-NL"/>
        </w:rPr>
        <w:t xml:space="preserve">ước </w:t>
      </w:r>
      <w:r w:rsidRPr="008816F9">
        <w:rPr>
          <w:lang w:val="nl-NL"/>
        </w:rPr>
        <w:t xml:space="preserve">đạt </w:t>
      </w:r>
      <w:r>
        <w:rPr>
          <w:lang w:val="nl-NL"/>
        </w:rPr>
        <w:t xml:space="preserve">14 </w:t>
      </w:r>
      <w:r w:rsidRPr="008816F9">
        <w:rPr>
          <w:lang w:val="nl-NL"/>
        </w:rPr>
        <w:t xml:space="preserve">nghìn tỷ đồng; lũy kế </w:t>
      </w:r>
      <w:r>
        <w:rPr>
          <w:lang w:val="nl-NL"/>
        </w:rPr>
        <w:t>10 tháng năm 2022</w:t>
      </w:r>
      <w:r w:rsidRPr="008816F9">
        <w:rPr>
          <w:lang w:val="nl-NL"/>
        </w:rPr>
        <w:t xml:space="preserve"> đạt </w:t>
      </w:r>
      <w:r>
        <w:rPr>
          <w:lang w:val="nl-NL"/>
        </w:rPr>
        <w:t>236,1</w:t>
      </w:r>
      <w:r w:rsidRPr="008816F9">
        <w:rPr>
          <w:lang w:val="nl-NL"/>
        </w:rPr>
        <w:t xml:space="preserve"> nghìn tỷ đồng, bằng </w:t>
      </w:r>
      <w:r>
        <w:rPr>
          <w:lang w:val="it-IT"/>
        </w:rPr>
        <w:t>118,6</w:t>
      </w:r>
      <w:r w:rsidRPr="008816F9">
        <w:rPr>
          <w:lang w:val="nl-NL"/>
        </w:rPr>
        <w:t>% dự toán năm</w:t>
      </w:r>
      <w:r>
        <w:rPr>
          <w:lang w:val="nl-NL"/>
        </w:rPr>
        <w:t xml:space="preserve"> và tăng 21,9% </w:t>
      </w:r>
      <w:r w:rsidRPr="00862382">
        <w:rPr>
          <w:lang w:val="it-IT"/>
        </w:rPr>
        <w:t>so với cùng kỳ năm trước</w:t>
      </w:r>
      <w:r w:rsidRPr="008816F9">
        <w:rPr>
          <w:lang w:val="nl-NL"/>
        </w:rPr>
        <w:t xml:space="preserve">. </w:t>
      </w:r>
    </w:p>
    <w:p w14:paraId="419D4F27" w14:textId="77777777" w:rsidR="00C2656A" w:rsidRPr="00441C87" w:rsidRDefault="00C2656A" w:rsidP="00C2656A">
      <w:pPr>
        <w:spacing w:before="40" w:after="40" w:line="288" w:lineRule="auto"/>
        <w:ind w:firstLine="567"/>
        <w:jc w:val="both"/>
        <w:rPr>
          <w:b/>
          <w:i/>
          <w:lang w:val="nl-NL"/>
        </w:rPr>
      </w:pPr>
      <w:r w:rsidRPr="00441C87">
        <w:rPr>
          <w:b/>
          <w:i/>
          <w:lang w:val="nl-NL"/>
        </w:rPr>
        <w:t>Chi ngân sách Nhà nước:</w:t>
      </w:r>
    </w:p>
    <w:p w14:paraId="4AF26382" w14:textId="77777777" w:rsidR="00C2656A" w:rsidRPr="00C2656A" w:rsidRDefault="00C2656A" w:rsidP="00C2656A">
      <w:pPr>
        <w:spacing w:before="40" w:after="40" w:line="288" w:lineRule="auto"/>
        <w:ind w:firstLine="567"/>
        <w:jc w:val="both"/>
        <w:rPr>
          <w:spacing w:val="-2"/>
          <w:lang w:val="nl-NL"/>
        </w:rPr>
      </w:pPr>
      <w:r w:rsidRPr="00C2656A">
        <w:rPr>
          <w:spacing w:val="-2"/>
          <w:lang w:val="nl-NL"/>
        </w:rPr>
        <w:t>Tổng chi ngân sách Nhà nước tháng 10/2022 ước đạt 136,9 nghìn tỷ đồng; lũy kế 10 tháng năm 2022 ước đạt 1.219,2 nghìn tỷ đồng, bằng 68,3% dự toán năm và tăng 6,3% so với cùng kỳ năm trước</w:t>
      </w:r>
      <w:r w:rsidRPr="00C2656A">
        <w:rPr>
          <w:spacing w:val="-2"/>
        </w:rPr>
        <w:t>. T</w:t>
      </w:r>
      <w:r w:rsidRPr="00C2656A">
        <w:rPr>
          <w:spacing w:val="-2"/>
          <w:lang w:val="nl-NL"/>
        </w:rPr>
        <w:t>rong đó</w:t>
      </w:r>
      <w:r w:rsidRPr="00C2656A">
        <w:rPr>
          <w:spacing w:val="-2"/>
        </w:rPr>
        <w:t>, c</w:t>
      </w:r>
      <w:r w:rsidRPr="00C2656A">
        <w:rPr>
          <w:spacing w:val="-2"/>
          <w:lang w:val="nl-NL"/>
        </w:rPr>
        <w:t>hi thường xuyên 10 tháng năm 2022 đạt 841,3 nghìn tỷ đồng, bằng 75,7% dự toán năm và tăng 5,4% so với cùng kỳ năm trước; chi đầu tư phát triển đạt 297,8 nghìn tỷ đồng, bằng 56,6% và tăng 16,8%; chi trả nợ lãi 78,3 nghìn tỷ đồng, bằng 75,5% và giảm 9,1%.</w:t>
      </w:r>
    </w:p>
    <w:p w14:paraId="68093B02" w14:textId="77777777" w:rsidR="00C144DC" w:rsidRPr="00B51DB9" w:rsidRDefault="00C144DC" w:rsidP="00C2656A">
      <w:pPr>
        <w:pStyle w:val="Normal10"/>
        <w:spacing w:before="40" w:beforeAutospacing="0" w:after="40" w:afterAutospacing="0" w:line="288" w:lineRule="auto"/>
        <w:ind w:firstLine="567"/>
        <w:jc w:val="both"/>
        <w:rPr>
          <w:rFonts w:ascii="Times New Roman" w:hAnsi="Times New Roman" w:cs="Times New Roman"/>
          <w:b/>
          <w:bCs/>
          <w:sz w:val="28"/>
          <w:szCs w:val="28"/>
        </w:rPr>
      </w:pPr>
      <w:r w:rsidRPr="00B51DB9">
        <w:rPr>
          <w:rFonts w:ascii="Times New Roman" w:hAnsi="Times New Roman" w:cs="Times New Roman"/>
          <w:b/>
          <w:bCs/>
          <w:sz w:val="28"/>
          <w:szCs w:val="28"/>
        </w:rPr>
        <w:t>6. Thương mại, giá cả, vận tải và du lịch</w:t>
      </w:r>
    </w:p>
    <w:p w14:paraId="4529AAB2" w14:textId="77777777" w:rsidR="00EF2E06" w:rsidRPr="00B51DB9" w:rsidRDefault="00EF2E06" w:rsidP="00C2656A">
      <w:pPr>
        <w:spacing w:before="40" w:after="40" w:line="288" w:lineRule="auto"/>
        <w:ind w:firstLine="567"/>
        <w:jc w:val="both"/>
        <w:rPr>
          <w:b/>
          <w:i/>
          <w:lang w:val="it-IT"/>
        </w:rPr>
      </w:pPr>
      <w:r w:rsidRPr="00B51DB9">
        <w:rPr>
          <w:b/>
          <w:i/>
          <w:lang w:val="it-IT"/>
        </w:rPr>
        <w:t>a) Bán lẻ hàng hóa và doanh thu dịch vụ tiêu dùng</w:t>
      </w:r>
    </w:p>
    <w:p w14:paraId="6A8648E0" w14:textId="16AAF5F4" w:rsidR="00EF2E06" w:rsidRPr="00B51DB9" w:rsidRDefault="00EF2E06" w:rsidP="00C2656A">
      <w:pPr>
        <w:spacing w:before="40" w:after="40" w:line="288" w:lineRule="auto"/>
        <w:ind w:firstLine="567"/>
        <w:jc w:val="both"/>
        <w:rPr>
          <w:i/>
          <w:spacing w:val="-2"/>
          <w:lang w:val="it-IT"/>
        </w:rPr>
      </w:pPr>
      <w:r w:rsidRPr="00B51DB9">
        <w:rPr>
          <w:i/>
          <w:spacing w:val="-2"/>
          <w:lang w:val="it-IT"/>
        </w:rPr>
        <w:t xml:space="preserve">Nhu cầu tiêu dùng hàng hóa và dịch vụ tiếp tục phục hồi và tăng cao </w:t>
      </w:r>
      <w:r w:rsidR="00E374B2">
        <w:rPr>
          <w:i/>
          <w:spacing w:val="-2"/>
          <w:lang w:val="it-IT"/>
        </w:rPr>
        <w:t>với t</w:t>
      </w:r>
      <w:r w:rsidRPr="00B51DB9">
        <w:rPr>
          <w:i/>
          <w:spacing w:val="-2"/>
          <w:lang w:val="it-IT"/>
        </w:rPr>
        <w:t>ổng mức bán lẻ hàng hóa và doanh thu dịch vụ tiêu dùng tháng Mười ước tăng 1,5% so với tháng trước và tăng 17,1% so với cùng kỳ năm trước. Tính chung 10 tháng năm 2022, tổng mức bán lẻ hàng hóa và doanh thu dịch vụ tiêu dùng ước tăng 20,2% so với cùng kỳ năm trước.</w:t>
      </w:r>
    </w:p>
    <w:p w14:paraId="3CA6ADE4" w14:textId="77777777" w:rsidR="00EF2E06" w:rsidRPr="00B51DB9" w:rsidRDefault="00EF2E06" w:rsidP="00C2656A">
      <w:pPr>
        <w:spacing w:before="40" w:after="40" w:line="288" w:lineRule="auto"/>
        <w:ind w:firstLine="567"/>
        <w:jc w:val="both"/>
        <w:rPr>
          <w:lang w:val="nl-NL"/>
        </w:rPr>
      </w:pPr>
      <w:r w:rsidRPr="00B51DB9">
        <w:rPr>
          <w:bCs/>
          <w:i/>
          <w:lang w:val="it-IT"/>
        </w:rPr>
        <w:t>Tổng mức bán lẻ hàng hóa và doanh thu dịch vụ tiêu dùng</w:t>
      </w:r>
      <w:r w:rsidRPr="00B51DB9">
        <w:rPr>
          <w:bCs/>
          <w:lang w:val="it-IT"/>
        </w:rPr>
        <w:t xml:space="preserve"> tháng Mười ước đạt 486,4 nghìn tỷ đồng, tăng 1,5% so với tháng trước và tăng 17,1% so với cùng kỳ năm trước</w:t>
      </w:r>
      <w:r w:rsidRPr="00B51DB9">
        <w:t>.</w:t>
      </w:r>
      <w:r w:rsidRPr="00B51DB9">
        <w:rPr>
          <w:bCs/>
          <w:lang w:val="it-IT"/>
        </w:rPr>
        <w:t xml:space="preserve"> Tính chung 10 tháng năm 2022, tổng mức bán lẻ hàng hóa và doanh thu dịch vụ tiêu dùng ước đạt 4.643,6 nghìn tỷ đồng, tăng 20,2% so với cùng kỳ năm trước (cùng kỳ năm 2021 giảm 5,1%), nếu loại trừ yếu tố giá tăng </w:t>
      </w:r>
      <w:r w:rsidRPr="00B51DB9">
        <w:rPr>
          <w:rStyle w:val="normalchar"/>
          <w:lang w:val="nl-NL"/>
        </w:rPr>
        <w:t xml:space="preserve">16,1% </w:t>
      </w:r>
      <w:r w:rsidRPr="00B51DB9">
        <w:rPr>
          <w:lang w:val="nl-NL"/>
        </w:rPr>
        <w:t>(cùng kỳ năm 2021 giảm 6,8%).</w:t>
      </w:r>
    </w:p>
    <w:p w14:paraId="6169C89C" w14:textId="77777777" w:rsidR="00EF2E06" w:rsidRPr="007058D9" w:rsidRDefault="00EF2E06" w:rsidP="00EF2E06">
      <w:pPr>
        <w:spacing w:after="160" w:line="259" w:lineRule="auto"/>
        <w:jc w:val="center"/>
        <w:rPr>
          <w:rFonts w:ascii="Arial" w:hAnsi="Arial" w:cs="Arial"/>
          <w:b/>
          <w:spacing w:val="-2"/>
          <w:sz w:val="2"/>
          <w:szCs w:val="20"/>
          <w:lang w:val="pl-PL"/>
        </w:rPr>
      </w:pPr>
    </w:p>
    <w:p w14:paraId="3241FF22" w14:textId="77777777" w:rsidR="00EF2E06" w:rsidRDefault="00EF2E06" w:rsidP="006E3394">
      <w:pPr>
        <w:spacing w:after="120" w:line="259" w:lineRule="auto"/>
        <w:jc w:val="center"/>
        <w:rPr>
          <w:rFonts w:ascii="Arial" w:hAnsi="Arial" w:cs="Arial"/>
          <w:b/>
          <w:bCs/>
          <w:spacing w:val="-6"/>
          <w:sz w:val="24"/>
          <w:szCs w:val="20"/>
          <w:lang w:val="it-IT"/>
        </w:rPr>
      </w:pPr>
      <w:r w:rsidRPr="00FA6831">
        <w:rPr>
          <w:rFonts w:ascii="Arial" w:hAnsi="Arial" w:cs="Arial"/>
          <w:b/>
          <w:spacing w:val="-2"/>
          <w:sz w:val="24"/>
          <w:szCs w:val="20"/>
          <w:lang w:val="pl-PL"/>
        </w:rPr>
        <w:t xml:space="preserve">Biểu </w:t>
      </w:r>
      <w:r>
        <w:rPr>
          <w:rFonts w:ascii="Arial" w:hAnsi="Arial" w:cs="Arial"/>
          <w:b/>
          <w:spacing w:val="-2"/>
          <w:sz w:val="24"/>
          <w:szCs w:val="20"/>
          <w:lang w:val="pl-PL"/>
        </w:rPr>
        <w:t>3</w:t>
      </w:r>
      <w:r w:rsidRPr="00FA6831">
        <w:rPr>
          <w:rFonts w:ascii="Arial" w:hAnsi="Arial" w:cs="Arial"/>
          <w:b/>
          <w:spacing w:val="-2"/>
          <w:sz w:val="24"/>
          <w:szCs w:val="20"/>
          <w:lang w:val="pl-PL"/>
        </w:rPr>
        <w:t xml:space="preserve">. </w:t>
      </w:r>
      <w:r w:rsidRPr="00FA6831">
        <w:rPr>
          <w:rFonts w:ascii="Arial" w:hAnsi="Arial" w:cs="Arial"/>
          <w:b/>
          <w:bCs/>
          <w:spacing w:val="-6"/>
          <w:sz w:val="24"/>
          <w:szCs w:val="20"/>
          <w:lang w:val="it-IT"/>
        </w:rPr>
        <w:t>Tổng mức bán lẻ hàng hóa và doanh thu dịch vụ tiêu dùng</w:t>
      </w:r>
    </w:p>
    <w:p w14:paraId="28E59BDC" w14:textId="77777777" w:rsidR="00EF2E06" w:rsidRPr="00C2656A" w:rsidRDefault="00EF2E06" w:rsidP="00EF2E06">
      <w:pPr>
        <w:spacing w:after="120" w:line="259" w:lineRule="auto"/>
        <w:jc w:val="center"/>
        <w:rPr>
          <w:rFonts w:ascii="Arial" w:hAnsi="Arial" w:cs="Arial"/>
          <w:b/>
          <w:bCs/>
          <w:spacing w:val="-6"/>
          <w:sz w:val="12"/>
          <w:szCs w:val="20"/>
          <w:lang w:val="it-IT"/>
        </w:rPr>
      </w:pPr>
    </w:p>
    <w:p w14:paraId="0B991EF7" w14:textId="77777777" w:rsidR="00EF2E06" w:rsidRDefault="00EF2E06" w:rsidP="00EF2E06">
      <w:pPr>
        <w:tabs>
          <w:tab w:val="left" w:pos="2835"/>
        </w:tabs>
        <w:ind w:firstLine="561"/>
        <w:jc w:val="right"/>
        <w:rPr>
          <w:rFonts w:ascii="Arial" w:hAnsi="Arial" w:cs="Arial"/>
          <w:b/>
          <w:bCs/>
          <w:i/>
          <w:spacing w:val="-6"/>
          <w:sz w:val="20"/>
          <w:szCs w:val="20"/>
        </w:rPr>
      </w:pPr>
      <w:r w:rsidRPr="006B21E5">
        <w:rPr>
          <w:rFonts w:ascii="Arial" w:hAnsi="Arial" w:cs="Arial"/>
          <w:b/>
          <w:bCs/>
          <w:i/>
          <w:spacing w:val="-6"/>
          <w:sz w:val="20"/>
          <w:szCs w:val="20"/>
        </w:rPr>
        <w:t>Nghìn tỷ đồng</w:t>
      </w:r>
    </w:p>
    <w:tbl>
      <w:tblPr>
        <w:tblW w:w="8930" w:type="dxa"/>
        <w:jc w:val="center"/>
        <w:tblLayout w:type="fixed"/>
        <w:tblLook w:val="04A0" w:firstRow="1" w:lastRow="0" w:firstColumn="1" w:lastColumn="0" w:noHBand="0" w:noVBand="1"/>
      </w:tblPr>
      <w:tblGrid>
        <w:gridCol w:w="2977"/>
        <w:gridCol w:w="1417"/>
        <w:gridCol w:w="1571"/>
        <w:gridCol w:w="1667"/>
        <w:gridCol w:w="1298"/>
      </w:tblGrid>
      <w:tr w:rsidR="00EF2E06" w:rsidRPr="00985565" w14:paraId="24827BAC" w14:textId="77777777" w:rsidTr="003121AE">
        <w:trPr>
          <w:cantSplit/>
          <w:jc w:val="center"/>
        </w:trPr>
        <w:tc>
          <w:tcPr>
            <w:tcW w:w="2977" w:type="dxa"/>
            <w:tcBorders>
              <w:top w:val="single" w:sz="8" w:space="0" w:color="auto"/>
              <w:left w:val="nil"/>
              <w:bottom w:val="nil"/>
            </w:tcBorders>
            <w:shd w:val="clear" w:color="auto" w:fill="auto"/>
            <w:hideMark/>
          </w:tcPr>
          <w:p w14:paraId="0C45AD9E" w14:textId="77777777" w:rsidR="00EF2E06" w:rsidRPr="00985565" w:rsidRDefault="00EF2E06" w:rsidP="003121AE">
            <w:pPr>
              <w:spacing w:before="40" w:after="40"/>
              <w:jc w:val="both"/>
              <w:rPr>
                <w:rFonts w:ascii="Arial" w:hAnsi="Arial" w:cs="Arial"/>
                <w:color w:val="000000"/>
                <w:sz w:val="20"/>
                <w:szCs w:val="20"/>
              </w:rPr>
            </w:pPr>
            <w:r w:rsidRPr="00985565">
              <w:rPr>
                <w:rFonts w:ascii="Arial" w:hAnsi="Arial" w:cs="Arial"/>
                <w:bCs/>
                <w:color w:val="000000"/>
                <w:sz w:val="20"/>
                <w:szCs w:val="20"/>
              </w:rPr>
              <w:t> </w:t>
            </w:r>
          </w:p>
        </w:tc>
        <w:tc>
          <w:tcPr>
            <w:tcW w:w="1417" w:type="dxa"/>
            <w:vMerge w:val="restart"/>
            <w:tcBorders>
              <w:top w:val="single" w:sz="4" w:space="0" w:color="auto"/>
              <w:bottom w:val="single" w:sz="4" w:space="0" w:color="auto"/>
            </w:tcBorders>
            <w:shd w:val="clear" w:color="auto" w:fill="auto"/>
            <w:vAlign w:val="center"/>
            <w:hideMark/>
          </w:tcPr>
          <w:p w14:paraId="68224F9A" w14:textId="77777777" w:rsidR="00EF2E06" w:rsidRPr="00985565" w:rsidRDefault="00EF2E06" w:rsidP="003121AE">
            <w:pPr>
              <w:spacing w:before="40" w:after="40"/>
              <w:jc w:val="center"/>
              <w:rPr>
                <w:rFonts w:ascii="Arial" w:hAnsi="Arial" w:cs="Arial"/>
                <w:color w:val="000000"/>
                <w:sz w:val="20"/>
                <w:szCs w:val="20"/>
              </w:rPr>
            </w:pPr>
            <w:r w:rsidRPr="00985565">
              <w:rPr>
                <w:rFonts w:ascii="Arial" w:hAnsi="Arial" w:cs="Arial"/>
                <w:color w:val="000000"/>
                <w:sz w:val="20"/>
                <w:szCs w:val="20"/>
              </w:rPr>
              <w:t>Ước tính</w:t>
            </w:r>
          </w:p>
          <w:p w14:paraId="0754B28C" w14:textId="77777777" w:rsidR="00EF2E06" w:rsidRPr="00932E8A" w:rsidRDefault="00EF2E06" w:rsidP="003121AE">
            <w:pPr>
              <w:spacing w:before="40" w:after="40"/>
              <w:jc w:val="center"/>
              <w:rPr>
                <w:rFonts w:ascii="Arial" w:hAnsi="Arial" w:cs="Arial"/>
                <w:color w:val="000000"/>
                <w:sz w:val="20"/>
                <w:szCs w:val="20"/>
                <w:lang w:val="en-US"/>
              </w:rPr>
            </w:pPr>
            <w:r>
              <w:rPr>
                <w:rFonts w:ascii="Arial" w:hAnsi="Arial" w:cs="Arial"/>
                <w:color w:val="000000"/>
                <w:sz w:val="20"/>
                <w:szCs w:val="20"/>
              </w:rPr>
              <w:t>t</w:t>
            </w:r>
            <w:r w:rsidRPr="00985565">
              <w:rPr>
                <w:rFonts w:ascii="Arial" w:hAnsi="Arial" w:cs="Arial"/>
                <w:color w:val="000000"/>
                <w:sz w:val="20"/>
                <w:szCs w:val="20"/>
              </w:rPr>
              <w:t>háng</w:t>
            </w:r>
            <w:r>
              <w:rPr>
                <w:rFonts w:ascii="Arial" w:hAnsi="Arial" w:cs="Arial"/>
                <w:color w:val="000000"/>
                <w:sz w:val="20"/>
                <w:szCs w:val="20"/>
              </w:rPr>
              <w:t xml:space="preserve"> </w:t>
            </w:r>
            <w:r>
              <w:rPr>
                <w:rFonts w:ascii="Arial" w:hAnsi="Arial" w:cs="Arial"/>
                <w:color w:val="000000"/>
                <w:sz w:val="20"/>
                <w:szCs w:val="20"/>
                <w:lang w:val="en-US"/>
              </w:rPr>
              <w:t>10</w:t>
            </w:r>
          </w:p>
          <w:p w14:paraId="5752520A" w14:textId="77777777" w:rsidR="00EF2E06" w:rsidRPr="00985565" w:rsidRDefault="00EF2E06" w:rsidP="003121AE">
            <w:pPr>
              <w:spacing w:before="40" w:after="40"/>
              <w:jc w:val="center"/>
              <w:rPr>
                <w:rFonts w:ascii="Arial" w:hAnsi="Arial" w:cs="Arial"/>
                <w:color w:val="000000"/>
                <w:sz w:val="20"/>
                <w:szCs w:val="20"/>
              </w:rPr>
            </w:pPr>
            <w:r w:rsidRPr="00985565">
              <w:rPr>
                <w:rFonts w:ascii="Arial" w:hAnsi="Arial" w:cs="Arial"/>
                <w:color w:val="000000"/>
                <w:sz w:val="20"/>
                <w:szCs w:val="20"/>
              </w:rPr>
              <w:t>năm 2022</w:t>
            </w:r>
          </w:p>
        </w:tc>
        <w:tc>
          <w:tcPr>
            <w:tcW w:w="1571" w:type="dxa"/>
            <w:vMerge w:val="restart"/>
            <w:tcBorders>
              <w:top w:val="single" w:sz="4" w:space="0" w:color="auto"/>
              <w:bottom w:val="single" w:sz="4" w:space="0" w:color="auto"/>
            </w:tcBorders>
            <w:shd w:val="clear" w:color="auto" w:fill="auto"/>
            <w:vAlign w:val="center"/>
            <w:hideMark/>
          </w:tcPr>
          <w:p w14:paraId="0C2237C8" w14:textId="77777777" w:rsidR="00EF2E06" w:rsidRPr="00985565" w:rsidRDefault="00EF2E06" w:rsidP="003121AE">
            <w:pPr>
              <w:spacing w:before="40" w:after="40"/>
              <w:jc w:val="center"/>
              <w:rPr>
                <w:rFonts w:ascii="Arial" w:hAnsi="Arial" w:cs="Arial"/>
                <w:color w:val="000000"/>
                <w:sz w:val="20"/>
                <w:szCs w:val="20"/>
                <w:lang w:val="pt-BR"/>
              </w:rPr>
            </w:pPr>
            <w:r w:rsidRPr="00985565">
              <w:rPr>
                <w:rFonts w:ascii="Arial" w:hAnsi="Arial" w:cs="Arial"/>
                <w:color w:val="000000"/>
                <w:sz w:val="20"/>
                <w:szCs w:val="20"/>
                <w:lang w:val="pt-BR"/>
              </w:rPr>
              <w:t>Ước tính</w:t>
            </w:r>
          </w:p>
          <w:p w14:paraId="17C2A796" w14:textId="77777777" w:rsidR="00EF2E06" w:rsidRPr="00985565" w:rsidRDefault="00EF2E06" w:rsidP="003121AE">
            <w:pPr>
              <w:spacing w:before="40" w:after="40"/>
              <w:jc w:val="center"/>
              <w:rPr>
                <w:rFonts w:ascii="Arial" w:hAnsi="Arial" w:cs="Arial"/>
                <w:color w:val="000000"/>
                <w:sz w:val="20"/>
                <w:szCs w:val="20"/>
                <w:lang w:val="pt-BR"/>
              </w:rPr>
            </w:pPr>
            <w:r>
              <w:rPr>
                <w:rFonts w:ascii="Arial" w:hAnsi="Arial" w:cs="Arial"/>
                <w:color w:val="000000"/>
                <w:sz w:val="20"/>
                <w:szCs w:val="20"/>
                <w:lang w:val="pt-BR"/>
              </w:rPr>
              <w:t>10</w:t>
            </w:r>
            <w:r w:rsidRPr="00985565">
              <w:rPr>
                <w:rFonts w:ascii="Arial" w:hAnsi="Arial" w:cs="Arial"/>
                <w:color w:val="000000"/>
                <w:sz w:val="20"/>
                <w:szCs w:val="20"/>
                <w:lang w:val="pt-BR"/>
              </w:rPr>
              <w:t xml:space="preserve"> tháng</w:t>
            </w:r>
          </w:p>
          <w:p w14:paraId="21A3D440" w14:textId="77777777" w:rsidR="00EF2E06" w:rsidRPr="00985565" w:rsidRDefault="00EF2E06" w:rsidP="003121AE">
            <w:pPr>
              <w:spacing w:before="40" w:after="40"/>
              <w:jc w:val="center"/>
              <w:rPr>
                <w:rFonts w:ascii="Arial" w:hAnsi="Arial" w:cs="Arial"/>
                <w:color w:val="000000"/>
                <w:sz w:val="20"/>
                <w:szCs w:val="20"/>
                <w:lang w:val="pt-BR"/>
              </w:rPr>
            </w:pPr>
            <w:r w:rsidRPr="00985565">
              <w:rPr>
                <w:rFonts w:ascii="Arial" w:hAnsi="Arial" w:cs="Arial"/>
                <w:color w:val="000000"/>
                <w:sz w:val="20"/>
                <w:szCs w:val="20"/>
                <w:lang w:val="pt-BR"/>
              </w:rPr>
              <w:t>năm 2022</w:t>
            </w:r>
          </w:p>
        </w:tc>
        <w:tc>
          <w:tcPr>
            <w:tcW w:w="2965" w:type="dxa"/>
            <w:gridSpan w:val="2"/>
            <w:vMerge w:val="restart"/>
            <w:tcBorders>
              <w:top w:val="single" w:sz="4" w:space="0" w:color="auto"/>
              <w:bottom w:val="single" w:sz="4" w:space="0" w:color="auto"/>
            </w:tcBorders>
            <w:shd w:val="clear" w:color="auto" w:fill="auto"/>
            <w:vAlign w:val="center"/>
            <w:hideMark/>
          </w:tcPr>
          <w:p w14:paraId="25125BEA" w14:textId="77777777" w:rsidR="00EF2E06" w:rsidRPr="00985565" w:rsidRDefault="00EF2E06" w:rsidP="003121AE">
            <w:pPr>
              <w:spacing w:before="40" w:after="40"/>
              <w:jc w:val="center"/>
              <w:rPr>
                <w:rFonts w:ascii="Arial" w:hAnsi="Arial" w:cs="Arial"/>
                <w:color w:val="000000"/>
                <w:sz w:val="20"/>
                <w:szCs w:val="20"/>
              </w:rPr>
            </w:pPr>
            <w:r w:rsidRPr="00985565">
              <w:rPr>
                <w:rFonts w:ascii="Arial" w:hAnsi="Arial" w:cs="Arial"/>
                <w:color w:val="000000"/>
                <w:sz w:val="20"/>
                <w:szCs w:val="20"/>
              </w:rPr>
              <w:t>Tốc độ tăng so với</w:t>
            </w:r>
          </w:p>
          <w:p w14:paraId="4C5CF07B" w14:textId="77777777" w:rsidR="00EF2E06" w:rsidRPr="00985565" w:rsidRDefault="00EF2E06" w:rsidP="003121AE">
            <w:pPr>
              <w:spacing w:before="40" w:after="40"/>
              <w:jc w:val="center"/>
              <w:rPr>
                <w:rFonts w:ascii="Arial" w:hAnsi="Arial" w:cs="Arial"/>
                <w:color w:val="000000"/>
                <w:sz w:val="20"/>
                <w:szCs w:val="20"/>
              </w:rPr>
            </w:pPr>
            <w:r w:rsidRPr="00985565">
              <w:rPr>
                <w:rFonts w:ascii="Arial" w:hAnsi="Arial" w:cs="Arial"/>
                <w:color w:val="000000"/>
                <w:sz w:val="20"/>
                <w:szCs w:val="20"/>
              </w:rPr>
              <w:t>cùng kỳ năm trước (%)</w:t>
            </w:r>
          </w:p>
        </w:tc>
      </w:tr>
      <w:tr w:rsidR="00EF2E06" w:rsidRPr="00985565" w14:paraId="4C88AADF" w14:textId="77777777" w:rsidTr="003121AE">
        <w:trPr>
          <w:cantSplit/>
          <w:jc w:val="center"/>
        </w:trPr>
        <w:tc>
          <w:tcPr>
            <w:tcW w:w="2977" w:type="dxa"/>
            <w:tcBorders>
              <w:top w:val="nil"/>
              <w:left w:val="nil"/>
              <w:bottom w:val="nil"/>
            </w:tcBorders>
            <w:shd w:val="clear" w:color="auto" w:fill="auto"/>
            <w:hideMark/>
          </w:tcPr>
          <w:p w14:paraId="3CCF38EC" w14:textId="77777777" w:rsidR="00EF2E06" w:rsidRPr="00985565" w:rsidRDefault="00EF2E06" w:rsidP="003121AE">
            <w:pPr>
              <w:spacing w:before="40" w:after="40"/>
              <w:jc w:val="both"/>
              <w:rPr>
                <w:rFonts w:ascii="Arial" w:hAnsi="Arial" w:cs="Arial"/>
                <w:color w:val="000000"/>
                <w:sz w:val="20"/>
                <w:szCs w:val="20"/>
              </w:rPr>
            </w:pPr>
          </w:p>
        </w:tc>
        <w:tc>
          <w:tcPr>
            <w:tcW w:w="1417" w:type="dxa"/>
            <w:vMerge/>
            <w:tcBorders>
              <w:bottom w:val="single" w:sz="4" w:space="0" w:color="auto"/>
            </w:tcBorders>
            <w:shd w:val="clear" w:color="auto" w:fill="auto"/>
            <w:vAlign w:val="center"/>
            <w:hideMark/>
          </w:tcPr>
          <w:p w14:paraId="74C77B7D" w14:textId="77777777" w:rsidR="00EF2E06" w:rsidRPr="00985565" w:rsidRDefault="00EF2E06" w:rsidP="003121AE">
            <w:pPr>
              <w:spacing w:before="40" w:after="40"/>
              <w:jc w:val="center"/>
              <w:rPr>
                <w:rFonts w:ascii="Arial" w:hAnsi="Arial" w:cs="Arial"/>
                <w:color w:val="000000"/>
                <w:sz w:val="20"/>
                <w:szCs w:val="20"/>
              </w:rPr>
            </w:pPr>
          </w:p>
        </w:tc>
        <w:tc>
          <w:tcPr>
            <w:tcW w:w="1571" w:type="dxa"/>
            <w:vMerge/>
            <w:tcBorders>
              <w:bottom w:val="single" w:sz="4" w:space="0" w:color="auto"/>
            </w:tcBorders>
            <w:shd w:val="clear" w:color="auto" w:fill="auto"/>
            <w:vAlign w:val="center"/>
            <w:hideMark/>
          </w:tcPr>
          <w:p w14:paraId="23D96EBC" w14:textId="77777777" w:rsidR="00EF2E06" w:rsidRPr="00985565" w:rsidRDefault="00EF2E06" w:rsidP="003121AE">
            <w:pPr>
              <w:spacing w:before="40" w:after="40"/>
              <w:ind w:hanging="27"/>
              <w:jc w:val="center"/>
              <w:rPr>
                <w:rFonts w:ascii="Arial" w:hAnsi="Arial" w:cs="Arial"/>
                <w:color w:val="000000"/>
                <w:sz w:val="20"/>
                <w:szCs w:val="20"/>
              </w:rPr>
            </w:pPr>
          </w:p>
        </w:tc>
        <w:tc>
          <w:tcPr>
            <w:tcW w:w="2965" w:type="dxa"/>
            <w:gridSpan w:val="2"/>
            <w:vMerge/>
            <w:tcBorders>
              <w:bottom w:val="single" w:sz="4" w:space="0" w:color="auto"/>
            </w:tcBorders>
            <w:shd w:val="clear" w:color="auto" w:fill="auto"/>
            <w:vAlign w:val="center"/>
            <w:hideMark/>
          </w:tcPr>
          <w:p w14:paraId="6779F3BE" w14:textId="77777777" w:rsidR="00EF2E06" w:rsidRPr="00985565" w:rsidRDefault="00EF2E06" w:rsidP="003121AE">
            <w:pPr>
              <w:spacing w:before="40" w:after="40"/>
              <w:jc w:val="center"/>
              <w:rPr>
                <w:rFonts w:ascii="Arial" w:hAnsi="Arial" w:cs="Arial"/>
                <w:color w:val="000000"/>
                <w:sz w:val="20"/>
                <w:szCs w:val="20"/>
              </w:rPr>
            </w:pPr>
          </w:p>
        </w:tc>
      </w:tr>
      <w:tr w:rsidR="00EF2E06" w:rsidRPr="00985565" w14:paraId="2CFAC485" w14:textId="77777777" w:rsidTr="003121AE">
        <w:trPr>
          <w:cantSplit/>
          <w:jc w:val="center"/>
        </w:trPr>
        <w:tc>
          <w:tcPr>
            <w:tcW w:w="2977" w:type="dxa"/>
            <w:tcBorders>
              <w:top w:val="nil"/>
              <w:left w:val="nil"/>
              <w:bottom w:val="nil"/>
            </w:tcBorders>
            <w:shd w:val="clear" w:color="auto" w:fill="auto"/>
            <w:hideMark/>
          </w:tcPr>
          <w:p w14:paraId="3210079A" w14:textId="77777777" w:rsidR="00EF2E06" w:rsidRPr="00985565" w:rsidRDefault="00EF2E06" w:rsidP="003121AE">
            <w:pPr>
              <w:spacing w:before="40" w:after="40"/>
              <w:jc w:val="both"/>
              <w:rPr>
                <w:rFonts w:ascii="Arial" w:hAnsi="Arial" w:cs="Arial"/>
                <w:color w:val="000000"/>
                <w:sz w:val="20"/>
                <w:szCs w:val="20"/>
              </w:rPr>
            </w:pPr>
          </w:p>
        </w:tc>
        <w:tc>
          <w:tcPr>
            <w:tcW w:w="1417" w:type="dxa"/>
            <w:vMerge/>
            <w:tcBorders>
              <w:bottom w:val="single" w:sz="4" w:space="0" w:color="auto"/>
            </w:tcBorders>
            <w:shd w:val="clear" w:color="auto" w:fill="auto"/>
            <w:vAlign w:val="center"/>
            <w:hideMark/>
          </w:tcPr>
          <w:p w14:paraId="2C006993" w14:textId="77777777" w:rsidR="00EF2E06" w:rsidRPr="00985565" w:rsidRDefault="00EF2E06" w:rsidP="003121AE">
            <w:pPr>
              <w:spacing w:before="40" w:after="40"/>
              <w:jc w:val="center"/>
              <w:rPr>
                <w:rFonts w:ascii="Arial" w:hAnsi="Arial" w:cs="Arial"/>
                <w:color w:val="000000"/>
                <w:sz w:val="20"/>
                <w:szCs w:val="20"/>
              </w:rPr>
            </w:pPr>
          </w:p>
        </w:tc>
        <w:tc>
          <w:tcPr>
            <w:tcW w:w="1571" w:type="dxa"/>
            <w:vMerge/>
            <w:tcBorders>
              <w:bottom w:val="single" w:sz="4" w:space="0" w:color="auto"/>
            </w:tcBorders>
            <w:shd w:val="clear" w:color="auto" w:fill="auto"/>
            <w:vAlign w:val="center"/>
            <w:hideMark/>
          </w:tcPr>
          <w:p w14:paraId="26DF02F2" w14:textId="77777777" w:rsidR="00EF2E06" w:rsidRPr="00985565" w:rsidRDefault="00EF2E06" w:rsidP="003121AE">
            <w:pPr>
              <w:spacing w:before="40" w:after="40"/>
              <w:ind w:hanging="27"/>
              <w:jc w:val="center"/>
              <w:rPr>
                <w:rFonts w:ascii="Arial" w:hAnsi="Arial" w:cs="Arial"/>
                <w:color w:val="000000"/>
                <w:sz w:val="20"/>
                <w:szCs w:val="20"/>
              </w:rPr>
            </w:pPr>
          </w:p>
        </w:tc>
        <w:tc>
          <w:tcPr>
            <w:tcW w:w="1667" w:type="dxa"/>
            <w:vMerge w:val="restart"/>
            <w:tcBorders>
              <w:bottom w:val="single" w:sz="4" w:space="0" w:color="auto"/>
            </w:tcBorders>
            <w:shd w:val="clear" w:color="auto" w:fill="auto"/>
            <w:vAlign w:val="center"/>
            <w:hideMark/>
          </w:tcPr>
          <w:p w14:paraId="5480CFE2" w14:textId="77777777" w:rsidR="00EF2E06" w:rsidRPr="00932E8A" w:rsidRDefault="00EF2E06" w:rsidP="003121AE">
            <w:pPr>
              <w:spacing w:before="40" w:after="40"/>
              <w:jc w:val="center"/>
              <w:rPr>
                <w:rFonts w:ascii="Arial" w:hAnsi="Arial" w:cs="Arial"/>
                <w:color w:val="000000"/>
                <w:sz w:val="20"/>
                <w:szCs w:val="20"/>
                <w:lang w:val="en-US"/>
              </w:rPr>
            </w:pPr>
            <w:r w:rsidRPr="00985565">
              <w:rPr>
                <w:rFonts w:ascii="Arial" w:hAnsi="Arial" w:cs="Arial"/>
                <w:color w:val="000000"/>
                <w:sz w:val="20"/>
                <w:szCs w:val="20"/>
              </w:rPr>
              <w:t xml:space="preserve">Tháng </w:t>
            </w:r>
            <w:r>
              <w:rPr>
                <w:rFonts w:ascii="Arial" w:hAnsi="Arial" w:cs="Arial"/>
                <w:color w:val="000000"/>
                <w:sz w:val="20"/>
                <w:szCs w:val="20"/>
                <w:lang w:val="en-US"/>
              </w:rPr>
              <w:t>10</w:t>
            </w:r>
          </w:p>
          <w:p w14:paraId="6CB4065D" w14:textId="77777777" w:rsidR="00EF2E06" w:rsidRPr="00985565" w:rsidRDefault="00EF2E06" w:rsidP="003121AE">
            <w:pPr>
              <w:spacing w:before="40" w:after="40"/>
              <w:jc w:val="center"/>
              <w:rPr>
                <w:rFonts w:ascii="Arial" w:hAnsi="Arial" w:cs="Arial"/>
                <w:color w:val="000000"/>
                <w:sz w:val="20"/>
                <w:szCs w:val="20"/>
              </w:rPr>
            </w:pPr>
            <w:r w:rsidRPr="00985565">
              <w:rPr>
                <w:rFonts w:ascii="Arial" w:hAnsi="Arial" w:cs="Arial"/>
                <w:color w:val="000000"/>
                <w:sz w:val="20"/>
                <w:szCs w:val="20"/>
              </w:rPr>
              <w:t>năm 2022</w:t>
            </w:r>
          </w:p>
        </w:tc>
        <w:tc>
          <w:tcPr>
            <w:tcW w:w="1298" w:type="dxa"/>
            <w:vMerge w:val="restart"/>
            <w:tcBorders>
              <w:bottom w:val="single" w:sz="4" w:space="0" w:color="auto"/>
            </w:tcBorders>
            <w:shd w:val="clear" w:color="auto" w:fill="auto"/>
            <w:vAlign w:val="center"/>
            <w:hideMark/>
          </w:tcPr>
          <w:p w14:paraId="516501E3" w14:textId="77777777" w:rsidR="00EF2E06" w:rsidRPr="00985565" w:rsidRDefault="00EF2E06" w:rsidP="003121AE">
            <w:pPr>
              <w:spacing w:before="40" w:after="40"/>
              <w:jc w:val="center"/>
              <w:rPr>
                <w:rFonts w:ascii="Arial" w:hAnsi="Arial" w:cs="Arial"/>
                <w:color w:val="000000"/>
                <w:sz w:val="20"/>
                <w:szCs w:val="20"/>
              </w:rPr>
            </w:pPr>
            <w:r>
              <w:rPr>
                <w:rFonts w:ascii="Arial" w:hAnsi="Arial" w:cs="Arial"/>
                <w:color w:val="000000"/>
                <w:sz w:val="20"/>
                <w:szCs w:val="20"/>
                <w:lang w:val="en-US"/>
              </w:rPr>
              <w:t>10</w:t>
            </w:r>
            <w:r w:rsidRPr="00985565">
              <w:rPr>
                <w:rFonts w:ascii="Arial" w:hAnsi="Arial" w:cs="Arial"/>
                <w:color w:val="000000"/>
                <w:sz w:val="20"/>
                <w:szCs w:val="20"/>
              </w:rPr>
              <w:t xml:space="preserve"> tháng</w:t>
            </w:r>
          </w:p>
          <w:p w14:paraId="2B065515" w14:textId="77777777" w:rsidR="00EF2E06" w:rsidRPr="00985565" w:rsidRDefault="00EF2E06" w:rsidP="003121AE">
            <w:pPr>
              <w:spacing w:before="40" w:after="40"/>
              <w:jc w:val="center"/>
              <w:rPr>
                <w:rFonts w:ascii="Arial" w:hAnsi="Arial" w:cs="Arial"/>
                <w:color w:val="000000"/>
                <w:sz w:val="20"/>
                <w:szCs w:val="20"/>
              </w:rPr>
            </w:pPr>
            <w:r w:rsidRPr="00985565">
              <w:rPr>
                <w:rFonts w:ascii="Arial" w:hAnsi="Arial" w:cs="Arial"/>
                <w:color w:val="000000"/>
                <w:sz w:val="20"/>
                <w:szCs w:val="20"/>
              </w:rPr>
              <w:t>năm 2022</w:t>
            </w:r>
          </w:p>
        </w:tc>
      </w:tr>
      <w:tr w:rsidR="00EF2E06" w:rsidRPr="00985565" w14:paraId="4FD07A5A" w14:textId="77777777" w:rsidTr="003121AE">
        <w:trPr>
          <w:cantSplit/>
          <w:jc w:val="center"/>
        </w:trPr>
        <w:tc>
          <w:tcPr>
            <w:tcW w:w="2977" w:type="dxa"/>
            <w:tcBorders>
              <w:top w:val="nil"/>
              <w:left w:val="nil"/>
              <w:bottom w:val="nil"/>
            </w:tcBorders>
            <w:shd w:val="clear" w:color="auto" w:fill="auto"/>
            <w:hideMark/>
          </w:tcPr>
          <w:p w14:paraId="2B51FD81" w14:textId="77777777" w:rsidR="00EF2E06" w:rsidRPr="00985565" w:rsidRDefault="00EF2E06" w:rsidP="003121AE">
            <w:pPr>
              <w:spacing w:before="60" w:after="60"/>
              <w:jc w:val="both"/>
              <w:rPr>
                <w:rFonts w:ascii="Arial" w:hAnsi="Arial" w:cs="Arial"/>
                <w:color w:val="000000"/>
                <w:sz w:val="20"/>
                <w:szCs w:val="20"/>
              </w:rPr>
            </w:pPr>
          </w:p>
        </w:tc>
        <w:tc>
          <w:tcPr>
            <w:tcW w:w="1417" w:type="dxa"/>
            <w:vMerge/>
            <w:tcBorders>
              <w:bottom w:val="single" w:sz="4" w:space="0" w:color="auto"/>
            </w:tcBorders>
            <w:shd w:val="clear" w:color="auto" w:fill="auto"/>
            <w:vAlign w:val="center"/>
          </w:tcPr>
          <w:p w14:paraId="037719E1" w14:textId="77777777" w:rsidR="00EF2E06" w:rsidRPr="00985565" w:rsidRDefault="00EF2E06" w:rsidP="003121AE">
            <w:pPr>
              <w:spacing w:before="60" w:after="60"/>
              <w:jc w:val="center"/>
              <w:rPr>
                <w:rFonts w:ascii="Arial" w:hAnsi="Arial" w:cs="Arial"/>
                <w:color w:val="000000"/>
                <w:sz w:val="20"/>
                <w:szCs w:val="20"/>
              </w:rPr>
            </w:pPr>
          </w:p>
        </w:tc>
        <w:tc>
          <w:tcPr>
            <w:tcW w:w="1571" w:type="dxa"/>
            <w:vMerge/>
            <w:tcBorders>
              <w:bottom w:val="single" w:sz="4" w:space="0" w:color="auto"/>
            </w:tcBorders>
            <w:shd w:val="clear" w:color="auto" w:fill="auto"/>
            <w:vAlign w:val="center"/>
          </w:tcPr>
          <w:p w14:paraId="0B288251" w14:textId="77777777" w:rsidR="00EF2E06" w:rsidRPr="00985565" w:rsidRDefault="00EF2E06" w:rsidP="003121AE">
            <w:pPr>
              <w:spacing w:before="60" w:after="60"/>
              <w:ind w:hanging="27"/>
              <w:jc w:val="center"/>
              <w:rPr>
                <w:rFonts w:ascii="Arial" w:hAnsi="Arial" w:cs="Arial"/>
                <w:color w:val="000000"/>
                <w:sz w:val="20"/>
                <w:szCs w:val="20"/>
              </w:rPr>
            </w:pPr>
          </w:p>
        </w:tc>
        <w:tc>
          <w:tcPr>
            <w:tcW w:w="1667" w:type="dxa"/>
            <w:vMerge/>
            <w:tcBorders>
              <w:bottom w:val="single" w:sz="4" w:space="0" w:color="auto"/>
            </w:tcBorders>
            <w:shd w:val="clear" w:color="auto" w:fill="auto"/>
            <w:vAlign w:val="center"/>
            <w:hideMark/>
          </w:tcPr>
          <w:p w14:paraId="2C1C0C08" w14:textId="77777777" w:rsidR="00EF2E06" w:rsidRPr="00985565" w:rsidRDefault="00EF2E06" w:rsidP="003121AE">
            <w:pPr>
              <w:spacing w:before="60" w:after="60"/>
              <w:jc w:val="center"/>
              <w:rPr>
                <w:rFonts w:ascii="Arial" w:hAnsi="Arial" w:cs="Arial"/>
                <w:color w:val="000000"/>
                <w:sz w:val="20"/>
                <w:szCs w:val="20"/>
              </w:rPr>
            </w:pPr>
          </w:p>
        </w:tc>
        <w:tc>
          <w:tcPr>
            <w:tcW w:w="1298" w:type="dxa"/>
            <w:vMerge/>
            <w:tcBorders>
              <w:bottom w:val="single" w:sz="4" w:space="0" w:color="auto"/>
            </w:tcBorders>
            <w:shd w:val="clear" w:color="auto" w:fill="auto"/>
            <w:vAlign w:val="center"/>
            <w:hideMark/>
          </w:tcPr>
          <w:p w14:paraId="4B0667FF" w14:textId="77777777" w:rsidR="00EF2E06" w:rsidRPr="00985565" w:rsidRDefault="00EF2E06" w:rsidP="003121AE">
            <w:pPr>
              <w:spacing w:before="60" w:after="60"/>
              <w:jc w:val="center"/>
              <w:rPr>
                <w:rFonts w:ascii="Arial" w:hAnsi="Arial" w:cs="Arial"/>
                <w:color w:val="000000"/>
                <w:sz w:val="20"/>
                <w:szCs w:val="20"/>
              </w:rPr>
            </w:pPr>
          </w:p>
        </w:tc>
      </w:tr>
      <w:tr w:rsidR="00EF2E06" w:rsidRPr="00541CDF" w14:paraId="71F35EBB" w14:textId="77777777" w:rsidTr="003121AE">
        <w:trPr>
          <w:cantSplit/>
          <w:jc w:val="center"/>
        </w:trPr>
        <w:tc>
          <w:tcPr>
            <w:tcW w:w="2977" w:type="dxa"/>
            <w:tcBorders>
              <w:top w:val="nil"/>
              <w:left w:val="nil"/>
              <w:bottom w:val="nil"/>
            </w:tcBorders>
            <w:shd w:val="clear" w:color="auto" w:fill="auto"/>
            <w:vAlign w:val="center"/>
            <w:hideMark/>
          </w:tcPr>
          <w:p w14:paraId="0BF2AAEF" w14:textId="77777777" w:rsidR="00EF2E06" w:rsidRPr="00541CDF" w:rsidRDefault="00EF2E06" w:rsidP="006E3394">
            <w:pPr>
              <w:spacing w:before="240" w:after="80"/>
              <w:rPr>
                <w:rFonts w:ascii="Arial" w:hAnsi="Arial" w:cs="Arial"/>
                <w:b/>
                <w:bCs/>
                <w:color w:val="000000"/>
                <w:sz w:val="20"/>
                <w:szCs w:val="20"/>
              </w:rPr>
            </w:pPr>
            <w:r w:rsidRPr="00541CDF">
              <w:rPr>
                <w:rFonts w:ascii="Arial" w:hAnsi="Arial" w:cs="Arial"/>
                <w:b/>
                <w:bCs/>
                <w:color w:val="000000"/>
                <w:sz w:val="20"/>
                <w:szCs w:val="20"/>
              </w:rPr>
              <w:t>Tổng số</w:t>
            </w:r>
          </w:p>
        </w:tc>
        <w:tc>
          <w:tcPr>
            <w:tcW w:w="1417" w:type="dxa"/>
            <w:tcBorders>
              <w:top w:val="single" w:sz="4" w:space="0" w:color="auto"/>
            </w:tcBorders>
            <w:shd w:val="clear" w:color="auto" w:fill="auto"/>
            <w:vAlign w:val="bottom"/>
            <w:hideMark/>
          </w:tcPr>
          <w:p w14:paraId="77945D4D" w14:textId="77777777" w:rsidR="00EF2E06" w:rsidRPr="00541CDF" w:rsidRDefault="00EF2E06" w:rsidP="006E3394">
            <w:pPr>
              <w:spacing w:before="240" w:after="80"/>
              <w:ind w:right="317"/>
              <w:jc w:val="right"/>
              <w:rPr>
                <w:rFonts w:ascii="Arial" w:hAnsi="Arial" w:cs="Arial"/>
                <w:b/>
                <w:sz w:val="20"/>
                <w:szCs w:val="20"/>
                <w:lang w:val="en-US"/>
              </w:rPr>
            </w:pPr>
            <w:r>
              <w:rPr>
                <w:rFonts w:ascii="Arial" w:hAnsi="Arial" w:cs="Arial"/>
                <w:b/>
                <w:sz w:val="20"/>
                <w:szCs w:val="20"/>
              </w:rPr>
              <w:t>486,4</w:t>
            </w:r>
          </w:p>
        </w:tc>
        <w:tc>
          <w:tcPr>
            <w:tcW w:w="1571" w:type="dxa"/>
            <w:tcBorders>
              <w:top w:val="single" w:sz="4" w:space="0" w:color="auto"/>
            </w:tcBorders>
            <w:shd w:val="clear" w:color="auto" w:fill="auto"/>
            <w:vAlign w:val="bottom"/>
            <w:hideMark/>
          </w:tcPr>
          <w:p w14:paraId="11CC41F2" w14:textId="77777777" w:rsidR="00EF2E06" w:rsidRPr="003B585E" w:rsidRDefault="00EF2E06" w:rsidP="006E3394">
            <w:pPr>
              <w:spacing w:before="240" w:after="80"/>
              <w:ind w:right="329"/>
              <w:jc w:val="right"/>
              <w:rPr>
                <w:rFonts w:ascii="Arial" w:hAnsi="Arial" w:cs="Arial"/>
                <w:b/>
                <w:sz w:val="20"/>
                <w:szCs w:val="20"/>
                <w:lang w:val="en-US"/>
              </w:rPr>
            </w:pPr>
            <w:r>
              <w:rPr>
                <w:rFonts w:ascii="Arial" w:hAnsi="Arial" w:cs="Arial"/>
                <w:b/>
                <w:sz w:val="20"/>
                <w:szCs w:val="20"/>
                <w:lang w:val="en-US"/>
              </w:rPr>
              <w:t>4.643,6</w:t>
            </w:r>
          </w:p>
        </w:tc>
        <w:tc>
          <w:tcPr>
            <w:tcW w:w="1667" w:type="dxa"/>
            <w:tcBorders>
              <w:top w:val="single" w:sz="4" w:space="0" w:color="auto"/>
            </w:tcBorders>
            <w:shd w:val="clear" w:color="auto" w:fill="auto"/>
            <w:vAlign w:val="bottom"/>
            <w:hideMark/>
          </w:tcPr>
          <w:p w14:paraId="640A94D6" w14:textId="77777777" w:rsidR="00EF2E06" w:rsidRPr="003B585E" w:rsidRDefault="00EF2E06" w:rsidP="006E3394">
            <w:pPr>
              <w:spacing w:before="240" w:after="80"/>
              <w:ind w:right="437"/>
              <w:jc w:val="right"/>
              <w:rPr>
                <w:rFonts w:ascii="Arial" w:hAnsi="Arial" w:cs="Arial"/>
                <w:b/>
                <w:sz w:val="20"/>
                <w:szCs w:val="20"/>
                <w:lang w:val="en-US"/>
              </w:rPr>
            </w:pPr>
            <w:r>
              <w:rPr>
                <w:rFonts w:ascii="Arial" w:hAnsi="Arial" w:cs="Arial"/>
                <w:b/>
                <w:sz w:val="20"/>
                <w:szCs w:val="20"/>
                <w:lang w:val="en-US"/>
              </w:rPr>
              <w:t>17,1</w:t>
            </w:r>
          </w:p>
        </w:tc>
        <w:tc>
          <w:tcPr>
            <w:tcW w:w="1298" w:type="dxa"/>
            <w:tcBorders>
              <w:top w:val="single" w:sz="4" w:space="0" w:color="auto"/>
            </w:tcBorders>
            <w:shd w:val="clear" w:color="auto" w:fill="auto"/>
            <w:vAlign w:val="bottom"/>
            <w:hideMark/>
          </w:tcPr>
          <w:p w14:paraId="04FCD13A" w14:textId="77777777" w:rsidR="00EF2E06" w:rsidRPr="003B585E" w:rsidRDefault="00EF2E06" w:rsidP="006E3394">
            <w:pPr>
              <w:spacing w:before="240" w:after="80"/>
              <w:ind w:right="317"/>
              <w:jc w:val="right"/>
              <w:rPr>
                <w:rFonts w:ascii="Arial" w:hAnsi="Arial" w:cs="Arial"/>
                <w:b/>
                <w:sz w:val="20"/>
                <w:szCs w:val="20"/>
                <w:lang w:val="en-US"/>
              </w:rPr>
            </w:pPr>
            <w:r>
              <w:rPr>
                <w:rFonts w:ascii="Arial" w:hAnsi="Arial" w:cs="Arial"/>
                <w:b/>
                <w:sz w:val="20"/>
                <w:szCs w:val="20"/>
                <w:lang w:val="en-US"/>
              </w:rPr>
              <w:t>20,2</w:t>
            </w:r>
          </w:p>
        </w:tc>
      </w:tr>
      <w:tr w:rsidR="00EF2E06" w:rsidRPr="00985565" w14:paraId="181988D8" w14:textId="77777777" w:rsidTr="003121AE">
        <w:trPr>
          <w:cantSplit/>
          <w:jc w:val="center"/>
        </w:trPr>
        <w:tc>
          <w:tcPr>
            <w:tcW w:w="2977" w:type="dxa"/>
            <w:tcBorders>
              <w:top w:val="nil"/>
              <w:left w:val="nil"/>
              <w:bottom w:val="nil"/>
            </w:tcBorders>
            <w:shd w:val="clear" w:color="auto" w:fill="auto"/>
            <w:vAlign w:val="center"/>
            <w:hideMark/>
          </w:tcPr>
          <w:p w14:paraId="208622C6" w14:textId="77777777" w:rsidR="00EF2E06" w:rsidRPr="00985565" w:rsidRDefault="00EF2E06" w:rsidP="00C2656A">
            <w:pPr>
              <w:spacing w:before="240" w:after="120"/>
              <w:ind w:firstLine="318"/>
              <w:rPr>
                <w:rFonts w:ascii="Arial" w:hAnsi="Arial" w:cs="Arial"/>
                <w:color w:val="000000"/>
                <w:sz w:val="20"/>
                <w:szCs w:val="20"/>
              </w:rPr>
            </w:pPr>
            <w:r w:rsidRPr="00985565">
              <w:rPr>
                <w:rFonts w:ascii="Arial" w:hAnsi="Arial" w:cs="Arial"/>
                <w:bCs/>
                <w:color w:val="000000"/>
                <w:sz w:val="20"/>
                <w:szCs w:val="20"/>
              </w:rPr>
              <w:t>Bán lẻ hàng hóa</w:t>
            </w:r>
          </w:p>
        </w:tc>
        <w:tc>
          <w:tcPr>
            <w:tcW w:w="1417" w:type="dxa"/>
            <w:shd w:val="clear" w:color="auto" w:fill="auto"/>
            <w:vAlign w:val="bottom"/>
            <w:hideMark/>
          </w:tcPr>
          <w:p w14:paraId="54F0BCB4" w14:textId="77777777" w:rsidR="00EF2E06" w:rsidRPr="00541CDF" w:rsidRDefault="00EF2E06" w:rsidP="00C2656A">
            <w:pPr>
              <w:spacing w:before="240" w:after="120"/>
              <w:ind w:right="317"/>
              <w:jc w:val="right"/>
              <w:rPr>
                <w:rFonts w:ascii="Arial" w:hAnsi="Arial" w:cs="Arial"/>
                <w:sz w:val="20"/>
                <w:szCs w:val="20"/>
              </w:rPr>
            </w:pPr>
            <w:r>
              <w:rPr>
                <w:rFonts w:ascii="Arial" w:hAnsi="Arial" w:cs="Arial"/>
                <w:sz w:val="20"/>
                <w:szCs w:val="20"/>
              </w:rPr>
              <w:t>379,3</w:t>
            </w:r>
          </w:p>
        </w:tc>
        <w:tc>
          <w:tcPr>
            <w:tcW w:w="1571" w:type="dxa"/>
            <w:shd w:val="clear" w:color="auto" w:fill="auto"/>
            <w:vAlign w:val="bottom"/>
            <w:hideMark/>
          </w:tcPr>
          <w:p w14:paraId="328416C4" w14:textId="77777777" w:rsidR="00EF2E06" w:rsidRPr="003B585E" w:rsidRDefault="00EF2E06" w:rsidP="00C2656A">
            <w:pPr>
              <w:spacing w:before="240" w:after="120"/>
              <w:ind w:right="329"/>
              <w:jc w:val="right"/>
              <w:rPr>
                <w:rFonts w:ascii="Arial" w:hAnsi="Arial" w:cs="Arial"/>
                <w:sz w:val="20"/>
                <w:szCs w:val="20"/>
                <w:lang w:val="en-US"/>
              </w:rPr>
            </w:pPr>
            <w:r>
              <w:rPr>
                <w:rFonts w:ascii="Arial" w:hAnsi="Arial" w:cs="Arial"/>
                <w:sz w:val="20"/>
                <w:szCs w:val="20"/>
                <w:lang w:val="en-US"/>
              </w:rPr>
              <w:t>3.675,4</w:t>
            </w:r>
          </w:p>
        </w:tc>
        <w:tc>
          <w:tcPr>
            <w:tcW w:w="1667" w:type="dxa"/>
            <w:shd w:val="clear" w:color="auto" w:fill="auto"/>
            <w:vAlign w:val="bottom"/>
            <w:hideMark/>
          </w:tcPr>
          <w:p w14:paraId="106A1AB9" w14:textId="77777777" w:rsidR="00EF2E06" w:rsidRPr="003B585E" w:rsidRDefault="00EF2E06" w:rsidP="00C2656A">
            <w:pPr>
              <w:spacing w:before="240" w:after="120"/>
              <w:ind w:right="437"/>
              <w:jc w:val="right"/>
              <w:rPr>
                <w:rFonts w:ascii="Arial" w:hAnsi="Arial" w:cs="Arial"/>
                <w:sz w:val="20"/>
                <w:szCs w:val="20"/>
                <w:lang w:val="en-US"/>
              </w:rPr>
            </w:pPr>
            <w:r>
              <w:rPr>
                <w:rFonts w:ascii="Arial" w:hAnsi="Arial" w:cs="Arial"/>
                <w:sz w:val="20"/>
                <w:szCs w:val="20"/>
                <w:lang w:val="en-US"/>
              </w:rPr>
              <w:t>9,6</w:t>
            </w:r>
          </w:p>
        </w:tc>
        <w:tc>
          <w:tcPr>
            <w:tcW w:w="1298" w:type="dxa"/>
            <w:shd w:val="clear" w:color="auto" w:fill="auto"/>
            <w:vAlign w:val="bottom"/>
            <w:hideMark/>
          </w:tcPr>
          <w:p w14:paraId="518FE38D" w14:textId="77777777" w:rsidR="00EF2E06" w:rsidRPr="00541CDF" w:rsidRDefault="00EF2E06" w:rsidP="00C2656A">
            <w:pPr>
              <w:spacing w:before="240" w:after="120"/>
              <w:ind w:right="317"/>
              <w:jc w:val="right"/>
              <w:rPr>
                <w:rFonts w:ascii="Arial" w:hAnsi="Arial" w:cs="Arial"/>
                <w:sz w:val="20"/>
                <w:szCs w:val="20"/>
              </w:rPr>
            </w:pPr>
            <w:r w:rsidRPr="00541CDF">
              <w:rPr>
                <w:rFonts w:ascii="Arial" w:hAnsi="Arial" w:cs="Arial"/>
                <w:sz w:val="20"/>
                <w:szCs w:val="20"/>
              </w:rPr>
              <w:t>15</w:t>
            </w:r>
            <w:r>
              <w:rPr>
                <w:rFonts w:ascii="Arial" w:hAnsi="Arial" w:cs="Arial"/>
                <w:sz w:val="20"/>
                <w:szCs w:val="20"/>
              </w:rPr>
              <w:t>,0</w:t>
            </w:r>
          </w:p>
        </w:tc>
      </w:tr>
      <w:tr w:rsidR="00EF2E06" w:rsidRPr="00985565" w14:paraId="5DF05AC3" w14:textId="77777777" w:rsidTr="003121AE">
        <w:trPr>
          <w:cantSplit/>
          <w:jc w:val="center"/>
        </w:trPr>
        <w:tc>
          <w:tcPr>
            <w:tcW w:w="2977" w:type="dxa"/>
            <w:tcBorders>
              <w:top w:val="nil"/>
              <w:left w:val="nil"/>
              <w:bottom w:val="nil"/>
            </w:tcBorders>
            <w:shd w:val="clear" w:color="auto" w:fill="auto"/>
            <w:vAlign w:val="center"/>
            <w:hideMark/>
          </w:tcPr>
          <w:p w14:paraId="26A37A2C" w14:textId="77777777" w:rsidR="00EF2E06" w:rsidRPr="00985565" w:rsidRDefault="00EF2E06" w:rsidP="00C2656A">
            <w:pPr>
              <w:spacing w:before="240" w:after="120"/>
              <w:ind w:firstLine="318"/>
              <w:rPr>
                <w:rFonts w:ascii="Arial" w:hAnsi="Arial" w:cs="Arial"/>
                <w:color w:val="000000"/>
                <w:sz w:val="20"/>
                <w:szCs w:val="20"/>
              </w:rPr>
            </w:pPr>
            <w:r w:rsidRPr="00985565">
              <w:rPr>
                <w:rFonts w:ascii="Arial" w:hAnsi="Arial" w:cs="Arial"/>
                <w:bCs/>
                <w:color w:val="000000"/>
                <w:sz w:val="20"/>
                <w:szCs w:val="20"/>
              </w:rPr>
              <w:t>Dịch vụ lưu trú, ăn uống</w:t>
            </w:r>
          </w:p>
        </w:tc>
        <w:tc>
          <w:tcPr>
            <w:tcW w:w="1417" w:type="dxa"/>
            <w:shd w:val="clear" w:color="auto" w:fill="auto"/>
            <w:vAlign w:val="bottom"/>
            <w:hideMark/>
          </w:tcPr>
          <w:p w14:paraId="6892AA32" w14:textId="77777777" w:rsidR="00EF2E06" w:rsidRPr="003B585E" w:rsidRDefault="00EF2E06" w:rsidP="00C2656A">
            <w:pPr>
              <w:spacing w:before="240" w:after="120"/>
              <w:ind w:right="317"/>
              <w:jc w:val="right"/>
              <w:rPr>
                <w:rFonts w:ascii="Arial" w:hAnsi="Arial" w:cs="Arial"/>
                <w:sz w:val="20"/>
                <w:szCs w:val="20"/>
                <w:lang w:val="en-US"/>
              </w:rPr>
            </w:pPr>
            <w:r>
              <w:rPr>
                <w:rFonts w:ascii="Arial" w:hAnsi="Arial" w:cs="Arial"/>
                <w:sz w:val="20"/>
                <w:szCs w:val="20"/>
                <w:lang w:val="en-US"/>
              </w:rPr>
              <w:t>44,5</w:t>
            </w:r>
          </w:p>
        </w:tc>
        <w:tc>
          <w:tcPr>
            <w:tcW w:w="1571" w:type="dxa"/>
            <w:shd w:val="clear" w:color="auto" w:fill="auto"/>
            <w:vAlign w:val="bottom"/>
            <w:hideMark/>
          </w:tcPr>
          <w:p w14:paraId="5D98338D" w14:textId="77777777" w:rsidR="00EF2E06" w:rsidRPr="003B585E" w:rsidRDefault="00EF2E06" w:rsidP="00C2656A">
            <w:pPr>
              <w:spacing w:before="240" w:after="120"/>
              <w:ind w:right="329"/>
              <w:jc w:val="right"/>
              <w:rPr>
                <w:rFonts w:ascii="Arial" w:hAnsi="Arial" w:cs="Arial"/>
                <w:sz w:val="20"/>
                <w:szCs w:val="20"/>
                <w:lang w:val="en-US"/>
              </w:rPr>
            </w:pPr>
            <w:r>
              <w:rPr>
                <w:rFonts w:ascii="Arial" w:hAnsi="Arial" w:cs="Arial"/>
                <w:sz w:val="20"/>
                <w:szCs w:val="20"/>
                <w:lang w:val="en-US"/>
              </w:rPr>
              <w:t>467,1</w:t>
            </w:r>
          </w:p>
        </w:tc>
        <w:tc>
          <w:tcPr>
            <w:tcW w:w="1667" w:type="dxa"/>
            <w:shd w:val="clear" w:color="auto" w:fill="auto"/>
            <w:vAlign w:val="bottom"/>
            <w:hideMark/>
          </w:tcPr>
          <w:p w14:paraId="32FE9DF0" w14:textId="77777777" w:rsidR="00EF2E06" w:rsidRPr="003B585E" w:rsidRDefault="00EF2E06" w:rsidP="00C2656A">
            <w:pPr>
              <w:spacing w:before="240" w:after="120"/>
              <w:ind w:right="437"/>
              <w:jc w:val="right"/>
              <w:rPr>
                <w:rFonts w:ascii="Arial" w:hAnsi="Arial" w:cs="Arial"/>
                <w:sz w:val="20"/>
                <w:szCs w:val="20"/>
                <w:lang w:val="en-US"/>
              </w:rPr>
            </w:pPr>
            <w:r>
              <w:rPr>
                <w:rFonts w:ascii="Arial" w:hAnsi="Arial" w:cs="Arial"/>
                <w:sz w:val="20"/>
                <w:szCs w:val="20"/>
                <w:lang w:val="en-US"/>
              </w:rPr>
              <w:t>52,4</w:t>
            </w:r>
          </w:p>
        </w:tc>
        <w:tc>
          <w:tcPr>
            <w:tcW w:w="1298" w:type="dxa"/>
            <w:shd w:val="clear" w:color="auto" w:fill="auto"/>
            <w:vAlign w:val="bottom"/>
            <w:hideMark/>
          </w:tcPr>
          <w:p w14:paraId="6CFDC15F" w14:textId="77777777" w:rsidR="00EF2E06" w:rsidRPr="003B585E" w:rsidRDefault="00EF2E06" w:rsidP="00C2656A">
            <w:pPr>
              <w:spacing w:before="240" w:after="120"/>
              <w:ind w:right="317"/>
              <w:jc w:val="right"/>
              <w:rPr>
                <w:rFonts w:ascii="Arial" w:hAnsi="Arial" w:cs="Arial"/>
                <w:sz w:val="20"/>
                <w:szCs w:val="20"/>
                <w:lang w:val="en-US"/>
              </w:rPr>
            </w:pPr>
            <w:r>
              <w:rPr>
                <w:rFonts w:ascii="Arial" w:hAnsi="Arial" w:cs="Arial"/>
                <w:sz w:val="20"/>
                <w:szCs w:val="20"/>
                <w:lang w:val="en-US"/>
              </w:rPr>
              <w:t>51,8</w:t>
            </w:r>
          </w:p>
        </w:tc>
      </w:tr>
      <w:tr w:rsidR="00EF2E06" w:rsidRPr="00985565" w14:paraId="14CC4030" w14:textId="77777777" w:rsidTr="003121AE">
        <w:trPr>
          <w:cantSplit/>
          <w:jc w:val="center"/>
        </w:trPr>
        <w:tc>
          <w:tcPr>
            <w:tcW w:w="2977" w:type="dxa"/>
            <w:tcBorders>
              <w:top w:val="nil"/>
              <w:left w:val="nil"/>
              <w:bottom w:val="nil"/>
            </w:tcBorders>
            <w:shd w:val="clear" w:color="auto" w:fill="auto"/>
            <w:vAlign w:val="center"/>
            <w:hideMark/>
          </w:tcPr>
          <w:p w14:paraId="68D6D16A" w14:textId="77777777" w:rsidR="00EF2E06" w:rsidRPr="00985565" w:rsidRDefault="00EF2E06" w:rsidP="00C2656A">
            <w:pPr>
              <w:spacing w:before="240" w:after="120"/>
              <w:ind w:firstLine="318"/>
              <w:rPr>
                <w:rFonts w:ascii="Arial" w:hAnsi="Arial" w:cs="Arial"/>
                <w:color w:val="000000"/>
                <w:sz w:val="20"/>
                <w:szCs w:val="20"/>
              </w:rPr>
            </w:pPr>
            <w:r w:rsidRPr="00985565">
              <w:rPr>
                <w:rFonts w:ascii="Arial" w:hAnsi="Arial" w:cs="Arial"/>
                <w:bCs/>
                <w:color w:val="000000"/>
                <w:sz w:val="20"/>
                <w:szCs w:val="20"/>
              </w:rPr>
              <w:t>Du lịch lữ hành</w:t>
            </w:r>
          </w:p>
        </w:tc>
        <w:tc>
          <w:tcPr>
            <w:tcW w:w="1417" w:type="dxa"/>
            <w:shd w:val="clear" w:color="auto" w:fill="auto"/>
            <w:vAlign w:val="bottom"/>
            <w:hideMark/>
          </w:tcPr>
          <w:p w14:paraId="142CC2E6" w14:textId="77777777" w:rsidR="00EF2E06" w:rsidRPr="003B585E" w:rsidRDefault="00EF2E06" w:rsidP="00C2656A">
            <w:pPr>
              <w:spacing w:before="240" w:after="120"/>
              <w:ind w:right="317"/>
              <w:jc w:val="right"/>
              <w:rPr>
                <w:rFonts w:ascii="Arial" w:hAnsi="Arial" w:cs="Arial"/>
                <w:sz w:val="20"/>
                <w:szCs w:val="20"/>
                <w:lang w:val="en-US"/>
              </w:rPr>
            </w:pPr>
            <w:r>
              <w:rPr>
                <w:rFonts w:ascii="Arial" w:hAnsi="Arial" w:cs="Arial"/>
                <w:sz w:val="20"/>
                <w:szCs w:val="20"/>
                <w:lang w:val="en-US"/>
              </w:rPr>
              <w:t>2,1</w:t>
            </w:r>
          </w:p>
        </w:tc>
        <w:tc>
          <w:tcPr>
            <w:tcW w:w="1571" w:type="dxa"/>
            <w:shd w:val="clear" w:color="auto" w:fill="auto"/>
            <w:vAlign w:val="bottom"/>
            <w:hideMark/>
          </w:tcPr>
          <w:p w14:paraId="143DC0E8" w14:textId="77777777" w:rsidR="00EF2E06" w:rsidRPr="003B585E" w:rsidRDefault="00EF2E06" w:rsidP="00C2656A">
            <w:pPr>
              <w:spacing w:before="240" w:after="120"/>
              <w:ind w:right="329"/>
              <w:jc w:val="right"/>
              <w:rPr>
                <w:rFonts w:ascii="Arial" w:hAnsi="Arial" w:cs="Arial"/>
                <w:sz w:val="20"/>
                <w:szCs w:val="20"/>
                <w:lang w:val="en-US"/>
              </w:rPr>
            </w:pPr>
            <w:r>
              <w:rPr>
                <w:rFonts w:ascii="Arial" w:hAnsi="Arial" w:cs="Arial"/>
                <w:sz w:val="20"/>
                <w:szCs w:val="20"/>
                <w:lang w:val="en-US"/>
              </w:rPr>
              <w:t>19,7</w:t>
            </w:r>
          </w:p>
        </w:tc>
        <w:tc>
          <w:tcPr>
            <w:tcW w:w="1667" w:type="dxa"/>
            <w:shd w:val="clear" w:color="auto" w:fill="auto"/>
            <w:vAlign w:val="bottom"/>
            <w:hideMark/>
          </w:tcPr>
          <w:p w14:paraId="201E4579" w14:textId="77777777" w:rsidR="00EF2E06" w:rsidRPr="003B585E" w:rsidRDefault="00EF2E06" w:rsidP="00C2656A">
            <w:pPr>
              <w:spacing w:before="240" w:after="120"/>
              <w:ind w:right="437"/>
              <w:jc w:val="right"/>
              <w:rPr>
                <w:rFonts w:ascii="Arial" w:hAnsi="Arial" w:cs="Arial"/>
                <w:sz w:val="20"/>
                <w:szCs w:val="20"/>
                <w:lang w:val="en-US"/>
              </w:rPr>
            </w:pPr>
            <w:r>
              <w:rPr>
                <w:rFonts w:ascii="Arial" w:hAnsi="Arial" w:cs="Arial"/>
                <w:sz w:val="20"/>
                <w:szCs w:val="20"/>
                <w:lang w:val="en-US"/>
              </w:rPr>
              <w:t>424,0</w:t>
            </w:r>
          </w:p>
        </w:tc>
        <w:tc>
          <w:tcPr>
            <w:tcW w:w="1298" w:type="dxa"/>
            <w:shd w:val="clear" w:color="auto" w:fill="auto"/>
            <w:vAlign w:val="bottom"/>
            <w:hideMark/>
          </w:tcPr>
          <w:p w14:paraId="445BE77B" w14:textId="77777777" w:rsidR="00EF2E06" w:rsidRPr="003B585E" w:rsidRDefault="00EF2E06" w:rsidP="00C2656A">
            <w:pPr>
              <w:spacing w:before="240" w:after="120"/>
              <w:ind w:right="317"/>
              <w:jc w:val="right"/>
              <w:rPr>
                <w:rFonts w:ascii="Arial" w:hAnsi="Arial" w:cs="Arial"/>
                <w:sz w:val="20"/>
                <w:szCs w:val="20"/>
                <w:lang w:val="en-US"/>
              </w:rPr>
            </w:pPr>
            <w:r>
              <w:rPr>
                <w:rFonts w:ascii="Arial" w:hAnsi="Arial" w:cs="Arial"/>
                <w:sz w:val="20"/>
                <w:szCs w:val="20"/>
                <w:lang w:val="en-US"/>
              </w:rPr>
              <w:t>291,6</w:t>
            </w:r>
          </w:p>
        </w:tc>
      </w:tr>
      <w:tr w:rsidR="00EF2E06" w:rsidRPr="00985565" w14:paraId="718A6AD6" w14:textId="77777777" w:rsidTr="003121AE">
        <w:trPr>
          <w:cantSplit/>
          <w:jc w:val="center"/>
        </w:trPr>
        <w:tc>
          <w:tcPr>
            <w:tcW w:w="2977" w:type="dxa"/>
            <w:tcBorders>
              <w:top w:val="nil"/>
              <w:left w:val="nil"/>
              <w:bottom w:val="single" w:sz="8" w:space="0" w:color="auto"/>
            </w:tcBorders>
            <w:shd w:val="clear" w:color="auto" w:fill="auto"/>
            <w:vAlign w:val="center"/>
            <w:hideMark/>
          </w:tcPr>
          <w:p w14:paraId="7AC7377E" w14:textId="77777777" w:rsidR="00EF2E06" w:rsidRPr="00985565" w:rsidRDefault="00EF2E06" w:rsidP="00C2656A">
            <w:pPr>
              <w:spacing w:before="240" w:after="120"/>
              <w:ind w:firstLine="318"/>
              <w:rPr>
                <w:rFonts w:ascii="Arial" w:hAnsi="Arial" w:cs="Arial"/>
                <w:color w:val="000000"/>
                <w:sz w:val="20"/>
                <w:szCs w:val="20"/>
              </w:rPr>
            </w:pPr>
            <w:r w:rsidRPr="00985565">
              <w:rPr>
                <w:rFonts w:ascii="Arial" w:hAnsi="Arial" w:cs="Arial"/>
                <w:bCs/>
                <w:color w:val="000000"/>
                <w:sz w:val="20"/>
                <w:szCs w:val="20"/>
              </w:rPr>
              <w:t>Dịch vụ khác</w:t>
            </w:r>
          </w:p>
        </w:tc>
        <w:tc>
          <w:tcPr>
            <w:tcW w:w="1417" w:type="dxa"/>
            <w:tcBorders>
              <w:bottom w:val="single" w:sz="4" w:space="0" w:color="auto"/>
            </w:tcBorders>
            <w:shd w:val="clear" w:color="auto" w:fill="auto"/>
            <w:vAlign w:val="bottom"/>
            <w:hideMark/>
          </w:tcPr>
          <w:p w14:paraId="47A8D69B" w14:textId="77777777" w:rsidR="00EF2E06" w:rsidRPr="003B585E" w:rsidRDefault="00EF2E06" w:rsidP="00C2656A">
            <w:pPr>
              <w:spacing w:before="240" w:after="120"/>
              <w:ind w:right="317"/>
              <w:jc w:val="right"/>
              <w:rPr>
                <w:rFonts w:ascii="Arial" w:hAnsi="Arial" w:cs="Arial"/>
                <w:sz w:val="20"/>
                <w:szCs w:val="20"/>
                <w:lang w:val="en-US"/>
              </w:rPr>
            </w:pPr>
            <w:r>
              <w:rPr>
                <w:rFonts w:ascii="Arial" w:hAnsi="Arial" w:cs="Arial"/>
                <w:sz w:val="20"/>
                <w:szCs w:val="20"/>
                <w:lang w:val="en-US"/>
              </w:rPr>
              <w:t>60,5</w:t>
            </w:r>
          </w:p>
        </w:tc>
        <w:tc>
          <w:tcPr>
            <w:tcW w:w="1571" w:type="dxa"/>
            <w:tcBorders>
              <w:bottom w:val="single" w:sz="4" w:space="0" w:color="auto"/>
            </w:tcBorders>
            <w:shd w:val="clear" w:color="auto" w:fill="auto"/>
            <w:vAlign w:val="bottom"/>
            <w:hideMark/>
          </w:tcPr>
          <w:p w14:paraId="333DDFA3" w14:textId="77777777" w:rsidR="00EF2E06" w:rsidRPr="003B585E" w:rsidRDefault="00EF2E06" w:rsidP="00C2656A">
            <w:pPr>
              <w:spacing w:before="240" w:after="120"/>
              <w:ind w:right="329"/>
              <w:jc w:val="right"/>
              <w:rPr>
                <w:rFonts w:ascii="Arial" w:hAnsi="Arial" w:cs="Arial"/>
                <w:sz w:val="20"/>
                <w:szCs w:val="20"/>
                <w:lang w:val="en-US"/>
              </w:rPr>
            </w:pPr>
            <w:r>
              <w:rPr>
                <w:rFonts w:ascii="Arial" w:hAnsi="Arial" w:cs="Arial"/>
                <w:sz w:val="20"/>
                <w:szCs w:val="20"/>
                <w:lang w:val="en-US"/>
              </w:rPr>
              <w:t>481,4</w:t>
            </w:r>
          </w:p>
        </w:tc>
        <w:tc>
          <w:tcPr>
            <w:tcW w:w="1667" w:type="dxa"/>
            <w:tcBorders>
              <w:bottom w:val="single" w:sz="4" w:space="0" w:color="auto"/>
            </w:tcBorders>
            <w:shd w:val="clear" w:color="auto" w:fill="auto"/>
            <w:vAlign w:val="bottom"/>
            <w:hideMark/>
          </w:tcPr>
          <w:p w14:paraId="67B93632" w14:textId="77777777" w:rsidR="00EF2E06" w:rsidRPr="003B585E" w:rsidRDefault="00EF2E06" w:rsidP="00C2656A">
            <w:pPr>
              <w:spacing w:before="240" w:after="120"/>
              <w:ind w:right="437"/>
              <w:jc w:val="right"/>
              <w:rPr>
                <w:rFonts w:ascii="Arial" w:hAnsi="Arial" w:cs="Arial"/>
                <w:sz w:val="20"/>
                <w:szCs w:val="20"/>
                <w:lang w:val="en-US"/>
              </w:rPr>
            </w:pPr>
            <w:r>
              <w:rPr>
                <w:rFonts w:ascii="Arial" w:hAnsi="Arial" w:cs="Arial"/>
                <w:sz w:val="20"/>
                <w:szCs w:val="20"/>
                <w:lang w:val="en-US"/>
              </w:rPr>
              <w:t>52,5</w:t>
            </w:r>
          </w:p>
        </w:tc>
        <w:tc>
          <w:tcPr>
            <w:tcW w:w="1298" w:type="dxa"/>
            <w:tcBorders>
              <w:bottom w:val="single" w:sz="4" w:space="0" w:color="auto"/>
            </w:tcBorders>
            <w:shd w:val="clear" w:color="auto" w:fill="auto"/>
            <w:vAlign w:val="bottom"/>
            <w:hideMark/>
          </w:tcPr>
          <w:p w14:paraId="47610F07" w14:textId="77777777" w:rsidR="00EF2E06" w:rsidRPr="003B585E" w:rsidRDefault="00EF2E06" w:rsidP="00C2656A">
            <w:pPr>
              <w:spacing w:before="240" w:after="120"/>
              <w:ind w:right="317"/>
              <w:jc w:val="right"/>
              <w:rPr>
                <w:rFonts w:ascii="Arial" w:hAnsi="Arial" w:cs="Arial"/>
                <w:sz w:val="20"/>
                <w:szCs w:val="20"/>
                <w:lang w:val="en-US"/>
              </w:rPr>
            </w:pPr>
            <w:r>
              <w:rPr>
                <w:rFonts w:ascii="Arial" w:hAnsi="Arial" w:cs="Arial"/>
                <w:sz w:val="20"/>
                <w:szCs w:val="20"/>
                <w:lang w:val="en-US"/>
              </w:rPr>
              <w:t>36,5</w:t>
            </w:r>
          </w:p>
        </w:tc>
      </w:tr>
    </w:tbl>
    <w:p w14:paraId="66319823" w14:textId="77777777" w:rsidR="00EF2E06" w:rsidRPr="00F07E0B" w:rsidRDefault="00EF2E06" w:rsidP="00EF2E06">
      <w:pPr>
        <w:tabs>
          <w:tab w:val="left" w:pos="2835"/>
        </w:tabs>
        <w:ind w:right="2" w:firstLine="561"/>
        <w:jc w:val="right"/>
        <w:rPr>
          <w:rFonts w:ascii="Arial" w:hAnsi="Arial" w:cs="Arial"/>
          <w:b/>
          <w:bCs/>
          <w:i/>
          <w:spacing w:val="-6"/>
          <w:sz w:val="12"/>
          <w:szCs w:val="20"/>
        </w:rPr>
      </w:pPr>
    </w:p>
    <w:p w14:paraId="17A6756C" w14:textId="77777777" w:rsidR="00EF2E06" w:rsidRPr="00FC285F" w:rsidRDefault="00EF2E06" w:rsidP="00EF2E06">
      <w:pPr>
        <w:tabs>
          <w:tab w:val="left" w:pos="2835"/>
        </w:tabs>
        <w:spacing w:line="264" w:lineRule="auto"/>
        <w:ind w:right="471" w:firstLine="567"/>
        <w:jc w:val="right"/>
        <w:rPr>
          <w:rFonts w:ascii="Arial" w:hAnsi="Arial" w:cs="Arial"/>
          <w:b/>
          <w:bCs/>
          <w:i/>
          <w:spacing w:val="-6"/>
          <w:sz w:val="2"/>
          <w:szCs w:val="20"/>
        </w:rPr>
      </w:pPr>
    </w:p>
    <w:p w14:paraId="67F369A1" w14:textId="21D2DC28" w:rsidR="00EF2E06" w:rsidRPr="0067355D" w:rsidRDefault="00955E47" w:rsidP="00334154">
      <w:pPr>
        <w:pStyle w:val="ListParagraph"/>
        <w:spacing w:before="40" w:after="40"/>
        <w:ind w:left="0" w:firstLine="567"/>
        <w:jc w:val="both"/>
        <w:rPr>
          <w:rFonts w:ascii="Arial" w:hAnsi="Arial" w:cs="Arial"/>
          <w:b/>
          <w:bCs/>
          <w:sz w:val="24"/>
          <w:szCs w:val="24"/>
          <w:lang w:val="it-IT"/>
        </w:rPr>
      </w:pPr>
      <w:r w:rsidRPr="00142010">
        <w:rPr>
          <w:spacing w:val="-4"/>
        </w:rPr>
        <w:t xml:space="preserve">Tổng mức </w:t>
      </w:r>
      <w:r w:rsidRPr="00142010">
        <w:rPr>
          <w:bCs/>
          <w:spacing w:val="-4"/>
        </w:rPr>
        <w:t xml:space="preserve">bán lẻ </w:t>
      </w:r>
      <w:r w:rsidRPr="00142010">
        <w:rPr>
          <w:bCs/>
          <w:spacing w:val="-4"/>
          <w:lang w:val="it-IT"/>
        </w:rPr>
        <w:t xml:space="preserve">hàng hóa </w:t>
      </w:r>
      <w:r w:rsidRPr="00142010">
        <w:rPr>
          <w:bCs/>
          <w:spacing w:val="-4"/>
        </w:rPr>
        <w:t xml:space="preserve">và doanh thu dịch vụ tiêu dùng </w:t>
      </w:r>
      <w:r w:rsidRPr="00142010">
        <w:rPr>
          <w:spacing w:val="-4"/>
          <w:lang w:val="en-US"/>
        </w:rPr>
        <w:t xml:space="preserve">10 </w:t>
      </w:r>
      <w:r w:rsidRPr="00142010">
        <w:rPr>
          <w:spacing w:val="-4"/>
        </w:rPr>
        <w:t>tháng năm 2022</w:t>
      </w:r>
      <w:r w:rsidRPr="0067355D">
        <w:t xml:space="preserve"> </w:t>
      </w:r>
      <w:r w:rsidRPr="0067355D">
        <w:rPr>
          <w:bCs/>
        </w:rPr>
        <w:t xml:space="preserve">tăng </w:t>
      </w:r>
      <w:r w:rsidRPr="0067355D">
        <w:rPr>
          <w:bCs/>
          <w:lang w:val="en-US"/>
        </w:rPr>
        <w:t>13,9</w:t>
      </w:r>
      <w:r w:rsidRPr="0067355D">
        <w:rPr>
          <w:bCs/>
        </w:rPr>
        <w:t xml:space="preserve">% so với </w:t>
      </w:r>
      <w:r w:rsidRPr="0067355D">
        <w:rPr>
          <w:bCs/>
          <w:lang w:val="en-US"/>
        </w:rPr>
        <w:t>10</w:t>
      </w:r>
      <w:r w:rsidRPr="0067355D">
        <w:rPr>
          <w:bCs/>
        </w:rPr>
        <w:t xml:space="preserve"> tháng năm 2019 - năm trước khi xảy ra dịch Covid-19. Mặc dù vậy, quy mô tổng mức bán lẻ hàng hóa và doanh thu dịch vụ tiêu dùng </w:t>
      </w:r>
      <w:r w:rsidRPr="0067355D">
        <w:rPr>
          <w:bCs/>
          <w:lang w:val="en-US"/>
        </w:rPr>
        <w:t>10</w:t>
      </w:r>
      <w:r w:rsidRPr="0067355D">
        <w:rPr>
          <w:bCs/>
        </w:rPr>
        <w:t xml:space="preserve"> tháng năm 2022 chỉ đạt </w:t>
      </w:r>
      <w:r w:rsidRPr="0067355D">
        <w:rPr>
          <w:bCs/>
          <w:lang w:val="en-US"/>
        </w:rPr>
        <w:t>83,2</w:t>
      </w:r>
      <w:r w:rsidRPr="0067355D">
        <w:rPr>
          <w:bCs/>
        </w:rPr>
        <w:t>%</w:t>
      </w:r>
      <w:r>
        <w:rPr>
          <w:bCs/>
        </w:rPr>
        <w:t xml:space="preserve"> quy mô của chỉ tiêu này</w:t>
      </w:r>
      <w:r>
        <w:rPr>
          <w:bCs/>
          <w:lang w:val="en-US"/>
        </w:rPr>
        <w:t xml:space="preserve"> nếu</w:t>
      </w:r>
      <w:r>
        <w:rPr>
          <w:bCs/>
        </w:rPr>
        <w:t xml:space="preserve"> ước tính </w:t>
      </w:r>
      <w:r w:rsidRPr="0067355D">
        <w:rPr>
          <w:bCs/>
        </w:rPr>
        <w:t xml:space="preserve">trong điều kiện bình thường không </w:t>
      </w:r>
      <w:r>
        <w:rPr>
          <w:bCs/>
        </w:rPr>
        <w:t>xảy ra</w:t>
      </w:r>
      <w:r w:rsidRPr="0067355D">
        <w:rPr>
          <w:bCs/>
        </w:rPr>
        <w:t xml:space="preserve"> dịch Covid-19</w:t>
      </w:r>
      <w:r>
        <w:rPr>
          <w:bCs/>
          <w:lang w:val="en-US"/>
        </w:rPr>
        <w:t xml:space="preserve"> từ năm 2020 đến nay</w:t>
      </w:r>
      <w:r w:rsidRPr="0067355D">
        <w:rPr>
          <w:bCs/>
        </w:rPr>
        <w:t>.</w:t>
      </w:r>
    </w:p>
    <w:p w14:paraId="00282494" w14:textId="77777777" w:rsidR="00EF2E06" w:rsidRPr="00F07E0B" w:rsidRDefault="00EF2E06" w:rsidP="00EF2E06">
      <w:pPr>
        <w:spacing w:before="40" w:after="40" w:line="252" w:lineRule="auto"/>
        <w:jc w:val="center"/>
        <w:rPr>
          <w:rFonts w:ascii="Arial" w:hAnsi="Arial" w:cs="Arial"/>
          <w:b/>
          <w:bCs/>
          <w:sz w:val="4"/>
          <w:szCs w:val="24"/>
          <w:lang w:val="it-IT"/>
        </w:rPr>
      </w:pPr>
    </w:p>
    <w:p w14:paraId="1F0FE223" w14:textId="77777777" w:rsidR="00EF2E06" w:rsidRPr="00C153DC" w:rsidRDefault="00EF2E06" w:rsidP="00EF2E06">
      <w:pPr>
        <w:spacing w:before="40" w:after="40" w:line="252" w:lineRule="auto"/>
        <w:jc w:val="center"/>
        <w:rPr>
          <w:rFonts w:ascii="Arial" w:hAnsi="Arial" w:cs="Arial"/>
          <w:b/>
          <w:bCs/>
          <w:sz w:val="24"/>
          <w:szCs w:val="24"/>
          <w:lang w:val="it-IT"/>
        </w:rPr>
      </w:pPr>
      <w:r w:rsidRPr="00D11890">
        <w:rPr>
          <w:rFonts w:ascii="Arial" w:hAnsi="Arial" w:cs="Arial"/>
          <w:b/>
          <w:bCs/>
          <w:sz w:val="24"/>
          <w:szCs w:val="24"/>
          <w:lang w:val="it-IT"/>
        </w:rPr>
        <w:t xml:space="preserve">Hình </w:t>
      </w:r>
      <w:r>
        <w:rPr>
          <w:rFonts w:ascii="Arial" w:hAnsi="Arial" w:cs="Arial"/>
          <w:b/>
          <w:bCs/>
          <w:sz w:val="24"/>
          <w:szCs w:val="24"/>
          <w:lang w:val="it-IT"/>
        </w:rPr>
        <w:t>11</w:t>
      </w:r>
      <w:r w:rsidRPr="00D11890">
        <w:rPr>
          <w:rFonts w:ascii="Arial" w:hAnsi="Arial" w:cs="Arial"/>
          <w:b/>
          <w:bCs/>
          <w:sz w:val="24"/>
          <w:szCs w:val="24"/>
          <w:lang w:val="it-IT"/>
        </w:rPr>
        <w:t>. Tổng mức bán lẻ hàng hóa</w:t>
      </w:r>
      <w:r>
        <w:rPr>
          <w:rFonts w:ascii="Arial" w:hAnsi="Arial" w:cs="Arial"/>
          <w:b/>
          <w:bCs/>
          <w:sz w:val="24"/>
          <w:szCs w:val="24"/>
          <w:lang w:val="it-IT"/>
        </w:rPr>
        <w:t xml:space="preserve"> </w:t>
      </w:r>
      <w:r w:rsidRPr="00D11890">
        <w:rPr>
          <w:rFonts w:ascii="Arial" w:hAnsi="Arial" w:cs="Arial"/>
          <w:b/>
          <w:bCs/>
          <w:sz w:val="24"/>
          <w:szCs w:val="24"/>
          <w:lang w:val="it-IT"/>
        </w:rPr>
        <w:t>và doanh thu dịch vụ tiêu dùng</w:t>
      </w:r>
      <w:r>
        <w:rPr>
          <w:rFonts w:ascii="Arial" w:hAnsi="Arial" w:cs="Arial"/>
          <w:b/>
          <w:bCs/>
          <w:sz w:val="24"/>
          <w:szCs w:val="24"/>
          <w:lang w:val="it-IT"/>
        </w:rPr>
        <w:br/>
        <w:t xml:space="preserve">10 tháng </w:t>
      </w:r>
      <w:r w:rsidRPr="00D11890">
        <w:rPr>
          <w:rFonts w:ascii="Arial" w:hAnsi="Arial" w:cs="Arial"/>
          <w:b/>
          <w:bCs/>
          <w:sz w:val="24"/>
          <w:szCs w:val="24"/>
          <w:lang w:val="it-IT"/>
        </w:rPr>
        <w:t>các năm 201</w:t>
      </w:r>
      <w:r>
        <w:rPr>
          <w:rFonts w:ascii="Arial" w:hAnsi="Arial" w:cs="Arial"/>
          <w:b/>
          <w:bCs/>
          <w:sz w:val="24"/>
          <w:szCs w:val="24"/>
          <w:lang w:val="it-IT"/>
        </w:rPr>
        <w:t>8</w:t>
      </w:r>
      <w:r w:rsidRPr="00D11890">
        <w:rPr>
          <w:rFonts w:ascii="Arial" w:hAnsi="Arial" w:cs="Arial"/>
          <w:b/>
          <w:bCs/>
          <w:sz w:val="24"/>
          <w:szCs w:val="24"/>
          <w:lang w:val="it-IT"/>
        </w:rPr>
        <w:t>-202</w:t>
      </w:r>
      <w:r>
        <w:rPr>
          <w:rFonts w:ascii="Arial" w:hAnsi="Arial" w:cs="Arial"/>
          <w:b/>
          <w:bCs/>
          <w:sz w:val="24"/>
          <w:szCs w:val="24"/>
          <w:lang w:val="it-IT"/>
        </w:rPr>
        <w:t>2</w:t>
      </w:r>
    </w:p>
    <w:p w14:paraId="3F631E2D" w14:textId="77777777" w:rsidR="00EF2E06" w:rsidRPr="00211930" w:rsidRDefault="00EF2E06" w:rsidP="00EF2E06">
      <w:pPr>
        <w:spacing w:before="40" w:after="40" w:line="252" w:lineRule="auto"/>
        <w:jc w:val="center"/>
        <w:rPr>
          <w:b/>
          <w:bCs/>
          <w:lang w:val="it-IT"/>
        </w:rPr>
      </w:pPr>
      <w:r>
        <w:rPr>
          <w:noProof/>
          <w:lang w:val="en-US"/>
        </w:rPr>
        <w:drawing>
          <wp:inline distT="0" distB="0" distL="0" distR="0" wp14:anchorId="45D3194E" wp14:editId="1861879B">
            <wp:extent cx="5448300" cy="2758440"/>
            <wp:effectExtent l="0" t="0" r="0" b="381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88974D2" w14:textId="77777777" w:rsidR="00EF2E06" w:rsidRPr="00431E9E" w:rsidRDefault="00EF2E06" w:rsidP="00334154">
      <w:pPr>
        <w:pStyle w:val="ListParagraph"/>
        <w:spacing w:before="40" w:after="40"/>
        <w:ind w:left="0" w:firstLine="567"/>
        <w:contextualSpacing w:val="0"/>
        <w:jc w:val="both"/>
        <w:rPr>
          <w:lang w:val="en-US"/>
        </w:rPr>
      </w:pPr>
      <w:r w:rsidRPr="00431E9E">
        <w:rPr>
          <w:bCs/>
          <w:i/>
        </w:rPr>
        <w:t xml:space="preserve">Doanh thu bán lẻ hàng hóa </w:t>
      </w:r>
      <w:r w:rsidRPr="00431E9E">
        <w:rPr>
          <w:bCs/>
        </w:rPr>
        <w:t xml:space="preserve">10 tháng năm 2022 ước đạt </w:t>
      </w:r>
      <w:r w:rsidRPr="00431E9E">
        <w:rPr>
          <w:bCs/>
          <w:lang w:val="en-US"/>
        </w:rPr>
        <w:t>3.675,4</w:t>
      </w:r>
      <w:r w:rsidRPr="00431E9E">
        <w:rPr>
          <w:bCs/>
        </w:rPr>
        <w:t xml:space="preserve"> nghìn tỷ đồng, tăng </w:t>
      </w:r>
      <w:r w:rsidRPr="00431E9E">
        <w:rPr>
          <w:bCs/>
          <w:lang w:val="en-US"/>
        </w:rPr>
        <w:t>15</w:t>
      </w:r>
      <w:r w:rsidRPr="00431E9E">
        <w:rPr>
          <w:bCs/>
        </w:rPr>
        <w:t xml:space="preserve">% so với cùng kỳ năm trước (loại trừ yếu tố giá tăng </w:t>
      </w:r>
      <w:r w:rsidRPr="00431E9E">
        <w:rPr>
          <w:bCs/>
          <w:lang w:val="en-US"/>
        </w:rPr>
        <w:t>11</w:t>
      </w:r>
      <w:r w:rsidRPr="00431E9E">
        <w:rPr>
          <w:bCs/>
        </w:rPr>
        <w:t>%). Trong đó, n</w:t>
      </w:r>
      <w:r w:rsidRPr="00431E9E">
        <w:rPr>
          <w:lang w:val="sv-SE"/>
        </w:rPr>
        <w:t xml:space="preserve">hóm </w:t>
      </w:r>
      <w:r w:rsidRPr="00431E9E">
        <w:t xml:space="preserve">vật phẩm văn hoá, giáo dục tăng </w:t>
      </w:r>
      <w:r w:rsidRPr="00431E9E">
        <w:rPr>
          <w:lang w:val="en-US"/>
        </w:rPr>
        <w:t>24,7</w:t>
      </w:r>
      <w:r w:rsidRPr="00431E9E">
        <w:t xml:space="preserve">%; may mặc tăng </w:t>
      </w:r>
      <w:r w:rsidRPr="00431E9E">
        <w:rPr>
          <w:lang w:val="en-US"/>
        </w:rPr>
        <w:t>17,3</w:t>
      </w:r>
      <w:r w:rsidRPr="00431E9E">
        <w:t>%; phương tiện đi lại</w:t>
      </w:r>
      <w:r w:rsidRPr="00431E9E">
        <w:rPr>
          <w:lang w:val="en-US"/>
        </w:rPr>
        <w:t xml:space="preserve"> (trừ ô tô)</w:t>
      </w:r>
      <w:r w:rsidRPr="00431E9E">
        <w:t xml:space="preserve"> tăng </w:t>
      </w:r>
      <w:r w:rsidRPr="00431E9E">
        <w:rPr>
          <w:lang w:val="en-US"/>
        </w:rPr>
        <w:t>16</w:t>
      </w:r>
      <w:r w:rsidRPr="00431E9E">
        <w:t xml:space="preserve">%; </w:t>
      </w:r>
      <w:r w:rsidRPr="00431E9E">
        <w:rPr>
          <w:bCs/>
        </w:rPr>
        <w:t>l</w:t>
      </w:r>
      <w:r w:rsidRPr="00431E9E">
        <w:t xml:space="preserve">ương thực, thực phẩm tăng </w:t>
      </w:r>
      <w:r w:rsidRPr="00431E9E">
        <w:rPr>
          <w:lang w:val="en-US"/>
        </w:rPr>
        <w:t>9,8</w:t>
      </w:r>
      <w:r w:rsidRPr="00431E9E">
        <w:t>%;</w:t>
      </w:r>
      <w:r w:rsidRPr="00431E9E">
        <w:rPr>
          <w:lang w:val="en-US"/>
        </w:rPr>
        <w:t xml:space="preserve"> </w:t>
      </w:r>
      <w:r w:rsidRPr="00431E9E">
        <w:t xml:space="preserve">đồ dùng, dụng cụ, trang thiết bị gia đình tăng </w:t>
      </w:r>
      <w:r w:rsidRPr="00431E9E">
        <w:rPr>
          <w:lang w:val="en-US"/>
        </w:rPr>
        <w:t>6,9</w:t>
      </w:r>
      <w:r w:rsidRPr="00431E9E">
        <w:t>%. Doanh thu bán lẻ hàng hóa 10 tháng năm 2022 so với cùng kỳ năm trước của một số địa phương như sau: Khánh Hòa tăng 30,2%;</w:t>
      </w:r>
      <w:r w:rsidRPr="00431E9E">
        <w:rPr>
          <w:lang w:val="en-US"/>
        </w:rPr>
        <w:t xml:space="preserve"> Thành phố </w:t>
      </w:r>
      <w:r w:rsidRPr="00431E9E">
        <w:t>Hồ Chí Minh tăng 26,7%</w:t>
      </w:r>
      <w:r w:rsidRPr="00431E9E">
        <w:rPr>
          <w:lang w:val="en-US"/>
        </w:rPr>
        <w:t xml:space="preserve">; </w:t>
      </w:r>
      <w:r w:rsidRPr="00431E9E">
        <w:t>Bình Dương tăng 16,7%;</w:t>
      </w:r>
      <w:r w:rsidRPr="00431E9E">
        <w:rPr>
          <w:lang w:val="en-US"/>
        </w:rPr>
        <w:t xml:space="preserve"> </w:t>
      </w:r>
      <w:r w:rsidRPr="00431E9E">
        <w:t>Cần Thơ tăng 16,6%</w:t>
      </w:r>
      <w:r w:rsidRPr="00431E9E">
        <w:rPr>
          <w:lang w:val="en-US"/>
        </w:rPr>
        <w:t xml:space="preserve">; </w:t>
      </w:r>
      <w:r w:rsidRPr="00431E9E">
        <w:t>Đà Nẵng tăng 14,6%;</w:t>
      </w:r>
      <w:r w:rsidRPr="00431E9E">
        <w:rPr>
          <w:lang w:val="en-US"/>
        </w:rPr>
        <w:t xml:space="preserve"> </w:t>
      </w:r>
      <w:r w:rsidRPr="00431E9E">
        <w:t>Hà Nội tăng 12,5%; Quảng Ninh tăng 11,2%; Hải Phòng tăng 9,5%</w:t>
      </w:r>
      <w:r w:rsidRPr="00431E9E">
        <w:rPr>
          <w:lang w:val="en-US"/>
        </w:rPr>
        <w:t>.</w:t>
      </w:r>
    </w:p>
    <w:p w14:paraId="2C537947" w14:textId="77777777" w:rsidR="00EF2E06" w:rsidRPr="00431E9E" w:rsidRDefault="00EF2E06" w:rsidP="00334154">
      <w:pPr>
        <w:pStyle w:val="ListParagraph"/>
        <w:spacing w:before="40" w:after="40"/>
        <w:ind w:left="0" w:firstLine="567"/>
        <w:contextualSpacing w:val="0"/>
        <w:jc w:val="both"/>
        <w:rPr>
          <w:lang w:val="nl-NL"/>
        </w:rPr>
      </w:pPr>
      <w:r w:rsidRPr="00431E9E">
        <w:rPr>
          <w:bCs/>
          <w:i/>
          <w:lang w:val="nl-NL"/>
        </w:rPr>
        <w:t xml:space="preserve">Doanh thu dịch vụ lưu trú, ăn uống </w:t>
      </w:r>
      <w:r w:rsidRPr="00431E9E">
        <w:rPr>
          <w:bCs/>
          <w:shd w:val="clear" w:color="auto" w:fill="FFFFFF"/>
          <w:lang w:val="nl-NL"/>
        </w:rPr>
        <w:t>10 tháng năm 2022 ước đạt 467,1 nghìn tỷ đồng, tăng 51,8% so với cùng kỳ năm trước. Doanh thu</w:t>
      </w:r>
      <w:r w:rsidRPr="00431E9E">
        <w:rPr>
          <w:lang w:val="nl-NL"/>
        </w:rPr>
        <w:t xml:space="preserve"> 10</w:t>
      </w:r>
      <w:r w:rsidRPr="00431E9E">
        <w:rPr>
          <w:bCs/>
          <w:lang w:val="nl-NL"/>
        </w:rPr>
        <w:t xml:space="preserve"> tháng năm 2022 </w:t>
      </w:r>
      <w:r w:rsidRPr="00431E9E">
        <w:rPr>
          <w:bCs/>
          <w:shd w:val="clear" w:color="auto" w:fill="FFFFFF"/>
          <w:lang w:val="nl-NL"/>
        </w:rPr>
        <w:t>so với cùng kỳ năm trước</w:t>
      </w:r>
      <w:r w:rsidRPr="00431E9E">
        <w:rPr>
          <w:bCs/>
          <w:lang w:val="nl-NL"/>
        </w:rPr>
        <w:t xml:space="preserve"> </w:t>
      </w:r>
      <w:r w:rsidRPr="00431E9E">
        <w:rPr>
          <w:lang w:val="nl-NL"/>
        </w:rPr>
        <w:t>của một số địa phương như sau: Cần Thơ tăng 126,1%; Thành phố Hồ Chí Minh tăng 110,8%; Đồng Nai và Đà Nẵng cùng tăng 78%; Hà Nội tăng 55,3%; Quảng Ninh tăng 48,2%.</w:t>
      </w:r>
    </w:p>
    <w:p w14:paraId="19605C3B" w14:textId="1616DD4C" w:rsidR="00EF2E06" w:rsidRPr="00431E9E" w:rsidRDefault="00EF2E06" w:rsidP="00334154">
      <w:pPr>
        <w:pStyle w:val="ListParagraph"/>
        <w:spacing w:before="40" w:after="40"/>
        <w:ind w:left="0" w:firstLine="567"/>
        <w:contextualSpacing w:val="0"/>
        <w:jc w:val="both"/>
        <w:rPr>
          <w:bCs/>
          <w:lang w:val="nl-NL"/>
        </w:rPr>
      </w:pPr>
      <w:r w:rsidRPr="00431E9E">
        <w:rPr>
          <w:bCs/>
          <w:i/>
          <w:lang w:val="nl-NL"/>
        </w:rPr>
        <w:t xml:space="preserve">Doanh thu du lịch lữ hành </w:t>
      </w:r>
      <w:r w:rsidRPr="00431E9E">
        <w:rPr>
          <w:lang w:val="nl-NL"/>
        </w:rPr>
        <w:t>10 tháng năm</w:t>
      </w:r>
      <w:r w:rsidRPr="00431E9E">
        <w:rPr>
          <w:bCs/>
          <w:lang w:val="nl-NL"/>
        </w:rPr>
        <w:t xml:space="preserve"> 2022 ước đạt 19,7 nghìn tỷ đồng, gấp 3,9 lần so với cùng kỳ năm trước</w:t>
      </w:r>
      <w:r w:rsidRPr="00431E9E">
        <w:rPr>
          <w:lang w:val="nl-NL"/>
        </w:rPr>
        <w:t xml:space="preserve">. </w:t>
      </w:r>
      <w:r w:rsidRPr="00431E9E">
        <w:rPr>
          <w:bCs/>
          <w:lang w:val="nl-NL"/>
        </w:rPr>
        <w:t>Doanh thu 10</w:t>
      </w:r>
      <w:r w:rsidRPr="00431E9E">
        <w:rPr>
          <w:lang w:val="nl-NL"/>
        </w:rPr>
        <w:t xml:space="preserve"> tháng năm</w:t>
      </w:r>
      <w:r w:rsidRPr="00431E9E">
        <w:rPr>
          <w:bCs/>
          <w:lang w:val="nl-NL"/>
        </w:rPr>
        <w:t xml:space="preserve"> 2022 của một số địa phương so với cùng kỳ năm trước như sau: Đà Nẵng tăng 741,4%; Cần Thơ tăng 647,4%; Hà Nội tăng 365%; Hải Phòng tăng 236%; Thành phố Hồ Chí Minh tăng 173,6%; Quảng Ninh tăng 47,7%.</w:t>
      </w:r>
    </w:p>
    <w:p w14:paraId="20BF0932" w14:textId="77777777" w:rsidR="00EF2E06" w:rsidRPr="00431E9E" w:rsidRDefault="00EF2E06" w:rsidP="00521ECD">
      <w:pPr>
        <w:pStyle w:val="ListParagraph"/>
        <w:spacing w:before="40" w:after="40"/>
        <w:ind w:left="0" w:firstLine="567"/>
        <w:contextualSpacing w:val="0"/>
        <w:jc w:val="both"/>
        <w:rPr>
          <w:bCs/>
          <w:lang w:val="nl-NL"/>
        </w:rPr>
      </w:pPr>
      <w:r w:rsidRPr="00431E9E">
        <w:rPr>
          <w:i/>
          <w:lang w:val="nl-NL"/>
        </w:rPr>
        <w:lastRenderedPageBreak/>
        <w:t>D</w:t>
      </w:r>
      <w:r w:rsidRPr="00431E9E">
        <w:rPr>
          <w:bCs/>
          <w:i/>
          <w:lang w:val="nl-NL"/>
        </w:rPr>
        <w:t xml:space="preserve">oanh thu dịch vụ khác </w:t>
      </w:r>
      <w:r w:rsidRPr="00431E9E">
        <w:rPr>
          <w:bCs/>
          <w:lang w:val="nl-NL"/>
        </w:rPr>
        <w:t>10 tháng năm 2022 ước đạt 481,4 nghìn tỷ đồng, tăng 36,5% so với cùng kỳ năm trước. Cụ thể mức tăng 10 tháng so với cùng kỳ năm trước của một số địa phương như sau: Đà Nẵng tăng 90,6%; Khánh Hòa tăng 70,6%; Cần Thơ tăng 58,3%; Đồng Nai tăng 54,7%; Thành phố Hồ Chí Minh tăng 31,4%; Hà Nội tăng 28,7%; Quảng Ninh tăng 23,8%; Bình Dương tăng 19,1%; Hải Phòng tăng 11,9%</w:t>
      </w:r>
    </w:p>
    <w:p w14:paraId="1740E873" w14:textId="77777777" w:rsidR="0055283E" w:rsidRPr="00431E9E" w:rsidRDefault="0055283E" w:rsidP="0055283E">
      <w:pPr>
        <w:tabs>
          <w:tab w:val="left" w:pos="900"/>
          <w:tab w:val="left" w:pos="9475"/>
        </w:tabs>
        <w:spacing w:before="40" w:after="40" w:line="276" w:lineRule="auto"/>
        <w:ind w:firstLine="567"/>
        <w:jc w:val="both"/>
        <w:rPr>
          <w:rStyle w:val="Strong"/>
          <w:i/>
          <w:color w:val="000000" w:themeColor="text1"/>
          <w:lang w:val="de-DE"/>
        </w:rPr>
      </w:pPr>
      <w:bookmarkStart w:id="0" w:name="_Hlk54593811"/>
      <w:r w:rsidRPr="00431E9E">
        <w:rPr>
          <w:rStyle w:val="Strong"/>
          <w:i/>
          <w:color w:val="000000" w:themeColor="text1"/>
          <w:lang w:val="de-DE"/>
        </w:rPr>
        <w:t>b</w:t>
      </w:r>
      <w:r w:rsidRPr="00431E9E">
        <w:rPr>
          <w:rStyle w:val="Strong"/>
          <w:i/>
          <w:color w:val="000000" w:themeColor="text1"/>
          <w:lang w:val="en-GB"/>
        </w:rPr>
        <w:t>)</w:t>
      </w:r>
      <w:r w:rsidRPr="00431E9E">
        <w:rPr>
          <w:rStyle w:val="Strong"/>
          <w:i/>
          <w:color w:val="000000" w:themeColor="text1"/>
          <w:lang w:val="de-DE"/>
        </w:rPr>
        <w:t xml:space="preserve"> Xuất nhập khẩu hàng hóa</w:t>
      </w:r>
      <w:r w:rsidRPr="00431E9E">
        <w:rPr>
          <w:rStyle w:val="FootnoteReference"/>
          <w:i/>
          <w:lang w:val="de-DE"/>
        </w:rPr>
        <w:footnoteReference w:id="15"/>
      </w:r>
    </w:p>
    <w:p w14:paraId="30224D35" w14:textId="77777777" w:rsidR="0055283E" w:rsidRPr="00B36FF3" w:rsidRDefault="0055283E" w:rsidP="0055283E">
      <w:pPr>
        <w:tabs>
          <w:tab w:val="left" w:pos="900"/>
          <w:tab w:val="left" w:pos="9475"/>
        </w:tabs>
        <w:spacing w:before="40" w:after="40" w:line="276" w:lineRule="auto"/>
        <w:ind w:firstLine="567"/>
        <w:jc w:val="both"/>
        <w:rPr>
          <w:i/>
          <w:lang w:val="es-NI"/>
        </w:rPr>
      </w:pPr>
      <w:r w:rsidRPr="00431E9E">
        <w:rPr>
          <w:i/>
          <w:lang w:val="de-DE"/>
        </w:rPr>
        <w:t>Trong tháng Mười, t</w:t>
      </w:r>
      <w:r w:rsidRPr="00431E9E">
        <w:rPr>
          <w:i/>
          <w:lang w:val="es-NI"/>
        </w:rPr>
        <w:t xml:space="preserve">ổng kim ngạch xuất, nhập khẩu hàng hóa ước đạt </w:t>
      </w:r>
      <w:r>
        <w:rPr>
          <w:i/>
          <w:lang w:val="es-NI"/>
        </w:rPr>
        <w:t>58,27</w:t>
      </w:r>
      <w:r w:rsidRPr="00431E9E">
        <w:rPr>
          <w:i/>
          <w:lang w:val="es-NI"/>
        </w:rPr>
        <w:t xml:space="preserve"> tỷ USD,</w:t>
      </w:r>
      <w:r w:rsidRPr="00431E9E">
        <w:rPr>
          <w:i/>
          <w:lang w:val="de-DE"/>
        </w:rPr>
        <w:t xml:space="preserve"> tăng </w:t>
      </w:r>
      <w:r>
        <w:rPr>
          <w:i/>
          <w:lang w:val="de-DE"/>
        </w:rPr>
        <w:t>0</w:t>
      </w:r>
      <w:r w:rsidRPr="00431E9E">
        <w:rPr>
          <w:i/>
          <w:lang w:val="de-DE"/>
        </w:rPr>
        <w:t>,</w:t>
      </w:r>
      <w:r>
        <w:rPr>
          <w:i/>
          <w:lang w:val="de-DE"/>
        </w:rPr>
        <w:t>1</w:t>
      </w:r>
      <w:r w:rsidRPr="00431E9E">
        <w:rPr>
          <w:i/>
          <w:lang w:val="de-DE"/>
        </w:rPr>
        <w:t>% so với tháng trước và</w:t>
      </w:r>
      <w:r w:rsidRPr="00431E9E">
        <w:rPr>
          <w:i/>
          <w:lang w:val="es-NI"/>
        </w:rPr>
        <w:t xml:space="preserve"> tăng 5</w:t>
      </w:r>
      <w:r>
        <w:rPr>
          <w:i/>
          <w:lang w:val="es-NI"/>
        </w:rPr>
        <w:t>,7</w:t>
      </w:r>
      <w:r w:rsidRPr="00431E9E">
        <w:rPr>
          <w:i/>
          <w:lang w:val="es-NI"/>
        </w:rPr>
        <w:t>% so với cùng kỳ năm trước. Tính chung 10 tháng năm 2022, tổng kim ngạch xuất, nhập khẩu hàng hóa ước đạt 61</w:t>
      </w:r>
      <w:r>
        <w:rPr>
          <w:i/>
          <w:lang w:val="es-NI"/>
        </w:rPr>
        <w:t>6</w:t>
      </w:r>
      <w:r w:rsidRPr="00431E9E">
        <w:rPr>
          <w:i/>
          <w:lang w:val="en-US"/>
        </w:rPr>
        <w:t>,</w:t>
      </w:r>
      <w:r>
        <w:rPr>
          <w:i/>
          <w:lang w:val="en-US"/>
        </w:rPr>
        <w:t>24</w:t>
      </w:r>
      <w:r w:rsidRPr="00431E9E">
        <w:rPr>
          <w:i/>
          <w:lang w:val="es-NI"/>
        </w:rPr>
        <w:t xml:space="preserve"> tỷ USD, tăng 14,</w:t>
      </w:r>
      <w:r>
        <w:rPr>
          <w:i/>
          <w:lang w:val="es-NI"/>
        </w:rPr>
        <w:t>1</w:t>
      </w:r>
      <w:r w:rsidRPr="00431E9E">
        <w:rPr>
          <w:i/>
          <w:lang w:val="es-NI"/>
        </w:rPr>
        <w:t>% so với cùng kỳ năm trước, trong đó xuất khẩu tăng 1</w:t>
      </w:r>
      <w:r>
        <w:rPr>
          <w:i/>
          <w:lang w:val="es-NI"/>
        </w:rPr>
        <w:t>5</w:t>
      </w:r>
      <w:r w:rsidRPr="00431E9E">
        <w:rPr>
          <w:i/>
          <w:lang w:val="es-NI"/>
        </w:rPr>
        <w:t>,</w:t>
      </w:r>
      <w:r>
        <w:rPr>
          <w:i/>
          <w:lang w:val="es-NI"/>
        </w:rPr>
        <w:t>9</w:t>
      </w:r>
      <w:r w:rsidRPr="00431E9E">
        <w:rPr>
          <w:i/>
          <w:lang w:val="es-NI"/>
        </w:rPr>
        <w:t>%; nhập khẩu tăng 1</w:t>
      </w:r>
      <w:r>
        <w:rPr>
          <w:i/>
          <w:lang w:val="es-NI"/>
        </w:rPr>
        <w:t>2</w:t>
      </w:r>
      <w:r w:rsidRPr="00431E9E">
        <w:rPr>
          <w:i/>
          <w:lang w:val="es-NI"/>
        </w:rPr>
        <w:t>,2%</w:t>
      </w:r>
      <w:r w:rsidRPr="00431E9E">
        <w:rPr>
          <w:i/>
          <w:vertAlign w:val="superscript"/>
          <w:lang w:val="es-NI"/>
        </w:rPr>
        <w:footnoteReference w:id="16"/>
      </w:r>
      <w:r w:rsidRPr="00431E9E">
        <w:rPr>
          <w:i/>
          <w:lang w:val="es-NI"/>
        </w:rPr>
        <w:t xml:space="preserve">. </w:t>
      </w:r>
      <w:r w:rsidRPr="00431E9E">
        <w:rPr>
          <w:i/>
          <w:iCs/>
        </w:rPr>
        <w:t xml:space="preserve">Cán cân thương mại hàng hóa </w:t>
      </w:r>
      <w:r w:rsidRPr="00431E9E">
        <w:rPr>
          <w:i/>
          <w:iCs/>
          <w:lang w:val="en-US"/>
        </w:rPr>
        <w:t xml:space="preserve">10 tháng </w:t>
      </w:r>
      <w:r w:rsidRPr="00431E9E">
        <w:rPr>
          <w:i/>
          <w:iCs/>
        </w:rPr>
        <w:t xml:space="preserve">năm 2022 </w:t>
      </w:r>
      <w:r w:rsidRPr="00431E9E">
        <w:rPr>
          <w:i/>
          <w:iCs/>
          <w:lang w:val="en-US"/>
        </w:rPr>
        <w:t>ước tính xuất</w:t>
      </w:r>
      <w:r w:rsidRPr="00431E9E">
        <w:rPr>
          <w:i/>
          <w:iCs/>
        </w:rPr>
        <w:t xml:space="preserve"> siêu </w:t>
      </w:r>
      <w:r>
        <w:rPr>
          <w:i/>
          <w:iCs/>
          <w:lang w:val="en-US"/>
        </w:rPr>
        <w:t>9,4</w:t>
      </w:r>
      <w:r w:rsidRPr="00431E9E">
        <w:rPr>
          <w:i/>
          <w:iCs/>
          <w:lang w:val="en-US"/>
        </w:rPr>
        <w:t xml:space="preserve"> tỷ</w:t>
      </w:r>
      <w:r w:rsidRPr="00431E9E">
        <w:rPr>
          <w:i/>
          <w:iCs/>
        </w:rPr>
        <w:t xml:space="preserve"> USD.</w:t>
      </w:r>
    </w:p>
    <w:p w14:paraId="2EF8C465" w14:textId="77777777" w:rsidR="0055283E" w:rsidRPr="007D2C55" w:rsidRDefault="0055283E" w:rsidP="0055283E">
      <w:pPr>
        <w:tabs>
          <w:tab w:val="left" w:pos="900"/>
          <w:tab w:val="left" w:pos="9475"/>
        </w:tabs>
        <w:spacing w:before="40" w:after="40" w:line="264" w:lineRule="auto"/>
        <w:ind w:right="119"/>
        <w:jc w:val="center"/>
        <w:rPr>
          <w:rFonts w:ascii="Arial" w:hAnsi="Arial" w:cs="Arial"/>
          <w:b/>
          <w:bCs/>
          <w:sz w:val="2"/>
          <w:szCs w:val="24"/>
          <w:lang w:val="es-NI"/>
        </w:rPr>
      </w:pPr>
    </w:p>
    <w:p w14:paraId="18931DE0" w14:textId="77777777" w:rsidR="0055283E" w:rsidRDefault="0055283E" w:rsidP="0055283E">
      <w:pPr>
        <w:tabs>
          <w:tab w:val="left" w:pos="900"/>
          <w:tab w:val="left" w:pos="9475"/>
        </w:tabs>
        <w:spacing w:before="40" w:after="40" w:line="264" w:lineRule="auto"/>
        <w:ind w:right="119"/>
        <w:jc w:val="center"/>
        <w:rPr>
          <w:rFonts w:ascii="Arial" w:hAnsi="Arial" w:cs="Arial"/>
          <w:b/>
          <w:bCs/>
          <w:sz w:val="24"/>
          <w:szCs w:val="24"/>
          <w:lang w:val="es-NI"/>
        </w:rPr>
      </w:pPr>
      <w:r w:rsidRPr="009F297E">
        <w:rPr>
          <w:rFonts w:ascii="Arial" w:hAnsi="Arial" w:cs="Arial"/>
          <w:b/>
          <w:bCs/>
          <w:sz w:val="24"/>
          <w:szCs w:val="24"/>
          <w:lang w:val="es-NI"/>
        </w:rPr>
        <w:t>Hình 1</w:t>
      </w:r>
      <w:r>
        <w:rPr>
          <w:rFonts w:ascii="Arial" w:hAnsi="Arial" w:cs="Arial"/>
          <w:b/>
          <w:bCs/>
          <w:sz w:val="24"/>
          <w:szCs w:val="24"/>
          <w:lang w:val="es-NI"/>
        </w:rPr>
        <w:t>2</w:t>
      </w:r>
      <w:r w:rsidRPr="009F297E">
        <w:rPr>
          <w:rFonts w:ascii="Arial" w:hAnsi="Arial" w:cs="Arial"/>
          <w:b/>
          <w:bCs/>
          <w:sz w:val="24"/>
          <w:szCs w:val="24"/>
          <w:lang w:val="es-NI"/>
        </w:rPr>
        <w:t xml:space="preserve">. Xuất, nhập khẩu hàng hóa </w:t>
      </w:r>
      <w:r>
        <w:rPr>
          <w:rFonts w:ascii="Arial" w:hAnsi="Arial" w:cs="Arial"/>
          <w:b/>
          <w:bCs/>
          <w:sz w:val="24"/>
          <w:szCs w:val="24"/>
          <w:lang w:val="es-NI"/>
        </w:rPr>
        <w:t xml:space="preserve">10 tháng </w:t>
      </w:r>
      <w:r w:rsidRPr="009F297E">
        <w:rPr>
          <w:rFonts w:ascii="Arial" w:hAnsi="Arial" w:cs="Arial"/>
          <w:b/>
          <w:bCs/>
          <w:sz w:val="24"/>
          <w:szCs w:val="24"/>
          <w:lang w:val="es-NI"/>
        </w:rPr>
        <w:t>năm 202</w:t>
      </w:r>
      <w:r>
        <w:rPr>
          <w:rFonts w:ascii="Arial" w:hAnsi="Arial" w:cs="Arial"/>
          <w:b/>
          <w:bCs/>
          <w:sz w:val="24"/>
          <w:szCs w:val="24"/>
          <w:lang w:val="es-NI"/>
        </w:rPr>
        <w:t>2</w:t>
      </w:r>
    </w:p>
    <w:p w14:paraId="5EEDE347" w14:textId="77777777" w:rsidR="0055283E" w:rsidRPr="007D2C55" w:rsidRDefault="0055283E" w:rsidP="0055283E">
      <w:pPr>
        <w:tabs>
          <w:tab w:val="left" w:pos="900"/>
          <w:tab w:val="left" w:pos="9475"/>
        </w:tabs>
        <w:spacing w:before="40" w:after="40" w:line="264" w:lineRule="auto"/>
        <w:ind w:right="119"/>
        <w:jc w:val="center"/>
        <w:rPr>
          <w:i/>
          <w:spacing w:val="2"/>
          <w:sz w:val="12"/>
          <w:szCs w:val="10"/>
          <w:lang w:val="es-NI"/>
        </w:rPr>
      </w:pPr>
    </w:p>
    <w:p w14:paraId="673510E1" w14:textId="77777777" w:rsidR="0055283E" w:rsidRPr="00525F32" w:rsidRDefault="0055283E" w:rsidP="0055283E">
      <w:pPr>
        <w:tabs>
          <w:tab w:val="left" w:pos="900"/>
          <w:tab w:val="left" w:pos="9475"/>
        </w:tabs>
        <w:spacing w:before="40" w:after="40" w:line="264" w:lineRule="auto"/>
        <w:ind w:right="119"/>
        <w:jc w:val="center"/>
        <w:rPr>
          <w:i/>
          <w:spacing w:val="2"/>
          <w:lang w:val="es-NI"/>
        </w:rPr>
      </w:pPr>
      <w:r>
        <w:rPr>
          <w:noProof/>
          <w:lang w:val="en-US"/>
        </w:rPr>
        <w:drawing>
          <wp:inline distT="0" distB="0" distL="0" distR="0" wp14:anchorId="4F17BA05" wp14:editId="5C482C2E">
            <wp:extent cx="5691445" cy="1742535"/>
            <wp:effectExtent l="0" t="0" r="5080" b="0"/>
            <wp:docPr id="1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r:embed="rId21"/>
                        </a:ext>
                      </a:extLst>
                    </a:blip>
                    <a:stretch>
                      <a:fillRect/>
                    </a:stretch>
                  </pic:blipFill>
                  <pic:spPr>
                    <a:xfrm>
                      <a:off x="0" y="0"/>
                      <a:ext cx="5711331" cy="1748623"/>
                    </a:xfrm>
                    <a:prstGeom prst="rect">
                      <a:avLst/>
                    </a:prstGeom>
                  </pic:spPr>
                </pic:pic>
              </a:graphicData>
            </a:graphic>
          </wp:inline>
        </w:drawing>
      </w:r>
    </w:p>
    <w:p w14:paraId="79D56BC4" w14:textId="77777777" w:rsidR="0055283E" w:rsidRPr="008816F9" w:rsidRDefault="0055283E" w:rsidP="0055283E">
      <w:pPr>
        <w:tabs>
          <w:tab w:val="left" w:pos="900"/>
          <w:tab w:val="left" w:pos="9475"/>
        </w:tabs>
        <w:spacing w:before="40" w:after="40" w:line="264" w:lineRule="auto"/>
        <w:ind w:right="119" w:firstLine="567"/>
        <w:jc w:val="both"/>
        <w:rPr>
          <w:rStyle w:val="Strong"/>
          <w:i/>
          <w:iCs/>
          <w:color w:val="000000" w:themeColor="text1"/>
          <w:sz w:val="2"/>
          <w:szCs w:val="4"/>
          <w:lang w:val="de-DE"/>
        </w:rPr>
      </w:pPr>
    </w:p>
    <w:p w14:paraId="0B942ADA" w14:textId="77777777" w:rsidR="0055283E" w:rsidRPr="00431E9E" w:rsidRDefault="0055283E" w:rsidP="0055283E">
      <w:pPr>
        <w:spacing w:before="40" w:after="40" w:line="288" w:lineRule="auto"/>
        <w:ind w:firstLine="567"/>
        <w:jc w:val="both"/>
        <w:rPr>
          <w:rStyle w:val="Strong"/>
          <w:i/>
          <w:iCs/>
          <w:color w:val="000000" w:themeColor="text1"/>
          <w:lang w:val="de-DE"/>
        </w:rPr>
      </w:pPr>
      <w:r w:rsidRPr="00431E9E">
        <w:rPr>
          <w:rStyle w:val="Strong"/>
          <w:i/>
          <w:iCs/>
          <w:color w:val="000000" w:themeColor="text1"/>
          <w:lang w:val="de-DE"/>
        </w:rPr>
        <w:t>Xuất khẩu hàng hóa</w:t>
      </w:r>
    </w:p>
    <w:p w14:paraId="4E3CAF5B" w14:textId="77777777" w:rsidR="0055283E" w:rsidRPr="00431E9E" w:rsidRDefault="0055283E" w:rsidP="0055283E">
      <w:pPr>
        <w:tabs>
          <w:tab w:val="num" w:pos="0"/>
          <w:tab w:val="left" w:pos="9475"/>
        </w:tabs>
        <w:spacing w:before="40" w:after="40" w:line="288" w:lineRule="auto"/>
        <w:ind w:right="6" w:firstLine="567"/>
        <w:jc w:val="both"/>
        <w:rPr>
          <w:bCs/>
          <w:lang w:val="de-DE"/>
        </w:rPr>
      </w:pPr>
      <w:r w:rsidRPr="00431E9E">
        <w:rPr>
          <w:bCs/>
          <w:lang w:val="de-DE"/>
        </w:rPr>
        <w:t>Kim ngạch xuất khẩu hàng hóa sơ bộ tháng 9/2022 đạt 29,82 tỷ USD, thấp hơn 123 triệu USD so với số ước tính.</w:t>
      </w:r>
    </w:p>
    <w:p w14:paraId="09201ED0" w14:textId="77777777" w:rsidR="0055283E" w:rsidRPr="00431E9E" w:rsidRDefault="0055283E" w:rsidP="0055283E">
      <w:pPr>
        <w:tabs>
          <w:tab w:val="num" w:pos="0"/>
          <w:tab w:val="left" w:pos="9475"/>
        </w:tabs>
        <w:spacing w:before="40" w:after="40" w:line="288" w:lineRule="auto"/>
        <w:ind w:right="6" w:firstLine="567"/>
        <w:jc w:val="both"/>
        <w:rPr>
          <w:bCs/>
          <w:lang w:val="de-DE"/>
        </w:rPr>
      </w:pPr>
      <w:r w:rsidRPr="00431E9E">
        <w:rPr>
          <w:bCs/>
          <w:lang w:val="de-DE"/>
        </w:rPr>
        <w:t>Kim ngạch xuất khẩu hàng hóa tháng 10/2022 ước đạt 3</w:t>
      </w:r>
      <w:r>
        <w:rPr>
          <w:bCs/>
          <w:lang w:val="de-DE"/>
        </w:rPr>
        <w:t>0</w:t>
      </w:r>
      <w:r w:rsidRPr="00431E9E">
        <w:rPr>
          <w:bCs/>
          <w:lang w:val="de-DE"/>
        </w:rPr>
        <w:t>,</w:t>
      </w:r>
      <w:r>
        <w:rPr>
          <w:bCs/>
          <w:lang w:val="de-DE"/>
        </w:rPr>
        <w:t>27</w:t>
      </w:r>
      <w:r w:rsidRPr="00431E9E">
        <w:rPr>
          <w:bCs/>
          <w:lang w:val="de-DE"/>
        </w:rPr>
        <w:t xml:space="preserve"> tỷ USD, tăng </w:t>
      </w:r>
      <w:r>
        <w:rPr>
          <w:bCs/>
          <w:lang w:val="de-DE"/>
        </w:rPr>
        <w:t>1,</w:t>
      </w:r>
      <w:r w:rsidRPr="00431E9E">
        <w:rPr>
          <w:bCs/>
          <w:lang w:val="de-DE"/>
        </w:rPr>
        <w:t>5% so với tháng trước. Trong đó, khu vực kinh tế trong nước đạt 7,</w:t>
      </w:r>
      <w:r>
        <w:rPr>
          <w:bCs/>
          <w:lang w:val="de-DE"/>
        </w:rPr>
        <w:t>55</w:t>
      </w:r>
      <w:r w:rsidRPr="00431E9E">
        <w:rPr>
          <w:bCs/>
          <w:lang w:val="de-DE"/>
        </w:rPr>
        <w:t xml:space="preserve"> tỷ USD, tăng </w:t>
      </w:r>
      <w:r>
        <w:rPr>
          <w:bCs/>
          <w:lang w:val="de-DE"/>
        </w:rPr>
        <w:t>8</w:t>
      </w:r>
      <w:r w:rsidRPr="00431E9E">
        <w:rPr>
          <w:bCs/>
          <w:lang w:val="de-DE"/>
        </w:rPr>
        <w:t>,</w:t>
      </w:r>
      <w:r>
        <w:rPr>
          <w:bCs/>
          <w:lang w:val="de-DE"/>
        </w:rPr>
        <w:t>7</w:t>
      </w:r>
      <w:r w:rsidRPr="00431E9E">
        <w:rPr>
          <w:bCs/>
          <w:lang w:val="de-DE"/>
        </w:rPr>
        <w:t>%; khu vực có vốn đầu tư nước ngoài (kể cả dầu thô) đạt 2</w:t>
      </w:r>
      <w:r>
        <w:rPr>
          <w:bCs/>
          <w:lang w:val="de-DE"/>
        </w:rPr>
        <w:t>2</w:t>
      </w:r>
      <w:r w:rsidRPr="00431E9E">
        <w:rPr>
          <w:bCs/>
          <w:lang w:val="de-DE"/>
        </w:rPr>
        <w:t>,</w:t>
      </w:r>
      <w:r>
        <w:rPr>
          <w:bCs/>
          <w:lang w:val="de-DE"/>
        </w:rPr>
        <w:t>7</w:t>
      </w:r>
      <w:r w:rsidRPr="00431E9E">
        <w:rPr>
          <w:bCs/>
          <w:lang w:val="de-DE"/>
        </w:rPr>
        <w:t xml:space="preserve">2 tỷ USD, </w:t>
      </w:r>
      <w:r>
        <w:rPr>
          <w:bCs/>
          <w:lang w:val="de-DE"/>
        </w:rPr>
        <w:t>giảm</w:t>
      </w:r>
      <w:r w:rsidRPr="00431E9E">
        <w:rPr>
          <w:bCs/>
          <w:lang w:val="de-DE"/>
        </w:rPr>
        <w:t xml:space="preserve"> </w:t>
      </w:r>
      <w:r>
        <w:rPr>
          <w:bCs/>
          <w:lang w:val="de-DE"/>
        </w:rPr>
        <w:t>0</w:t>
      </w:r>
      <w:r w:rsidRPr="00431E9E">
        <w:rPr>
          <w:bCs/>
          <w:lang w:val="de-DE"/>
        </w:rPr>
        <w:t>,</w:t>
      </w:r>
      <w:r>
        <w:rPr>
          <w:bCs/>
          <w:lang w:val="de-DE"/>
        </w:rPr>
        <w:t>7</w:t>
      </w:r>
      <w:r w:rsidRPr="00431E9E">
        <w:rPr>
          <w:bCs/>
          <w:lang w:val="de-DE"/>
        </w:rPr>
        <w:t xml:space="preserve">%. So với cùng kỳ năm trước, kim ngạch xuất khẩu hàng hóa tháng Mười tăng </w:t>
      </w:r>
      <w:r>
        <w:rPr>
          <w:bCs/>
          <w:lang w:val="de-DE"/>
        </w:rPr>
        <w:t>4,5</w:t>
      </w:r>
      <w:r w:rsidRPr="00431E9E">
        <w:rPr>
          <w:bCs/>
          <w:lang w:val="de-DE"/>
        </w:rPr>
        <w:t xml:space="preserve">%, trong đó khu vực kinh tế trong nước giảm </w:t>
      </w:r>
      <w:r>
        <w:rPr>
          <w:bCs/>
          <w:lang w:val="de-DE"/>
        </w:rPr>
        <w:t>4,9</w:t>
      </w:r>
      <w:r w:rsidRPr="00431E9E">
        <w:rPr>
          <w:bCs/>
          <w:lang w:val="de-DE"/>
        </w:rPr>
        <w:t xml:space="preserve">%, khu vực có vốn đầu tư nước ngoài (kể cả dầu thô) tăng </w:t>
      </w:r>
      <w:r>
        <w:rPr>
          <w:bCs/>
          <w:lang w:val="de-DE"/>
        </w:rPr>
        <w:t>8,1</w:t>
      </w:r>
      <w:r w:rsidRPr="00431E9E">
        <w:rPr>
          <w:bCs/>
          <w:lang w:val="de-DE"/>
        </w:rPr>
        <w:t xml:space="preserve">%. </w:t>
      </w:r>
    </w:p>
    <w:p w14:paraId="304AC27E" w14:textId="77777777" w:rsidR="0055283E" w:rsidRPr="00431E9E" w:rsidRDefault="0055283E" w:rsidP="0055283E">
      <w:pPr>
        <w:tabs>
          <w:tab w:val="num" w:pos="0"/>
          <w:tab w:val="left" w:pos="9475"/>
        </w:tabs>
        <w:spacing w:before="40" w:after="40" w:line="288" w:lineRule="auto"/>
        <w:ind w:right="6" w:firstLine="567"/>
        <w:jc w:val="both"/>
        <w:rPr>
          <w:iCs/>
          <w:lang w:val="de-DE"/>
        </w:rPr>
      </w:pPr>
      <w:r w:rsidRPr="00431E9E">
        <w:rPr>
          <w:iCs/>
          <w:lang w:val="de-DE"/>
        </w:rPr>
        <w:t>Tính chung 10 tháng năm 2022, kim ngạch xuất khẩu hàng hóa ước đạt 31</w:t>
      </w:r>
      <w:r>
        <w:rPr>
          <w:iCs/>
          <w:lang w:val="de-DE"/>
        </w:rPr>
        <w:t>2</w:t>
      </w:r>
      <w:r w:rsidRPr="00431E9E">
        <w:rPr>
          <w:iCs/>
          <w:lang w:val="de-DE"/>
        </w:rPr>
        <w:t>,8</w:t>
      </w:r>
      <w:r>
        <w:rPr>
          <w:iCs/>
          <w:lang w:val="de-DE"/>
        </w:rPr>
        <w:t>2</w:t>
      </w:r>
      <w:r w:rsidRPr="00431E9E">
        <w:rPr>
          <w:iCs/>
          <w:lang w:val="de-DE"/>
        </w:rPr>
        <w:t xml:space="preserve"> tỷ USD, tăng 1</w:t>
      </w:r>
      <w:r>
        <w:rPr>
          <w:iCs/>
          <w:lang w:val="de-DE"/>
        </w:rPr>
        <w:t>5,9</w:t>
      </w:r>
      <w:r w:rsidRPr="00431E9E">
        <w:rPr>
          <w:iCs/>
          <w:lang w:val="de-DE"/>
        </w:rPr>
        <w:t xml:space="preserve">% so với cùng kỳ năm trước. Trong đó, khu vực kinh </w:t>
      </w:r>
      <w:r w:rsidRPr="00431E9E">
        <w:rPr>
          <w:iCs/>
          <w:lang w:val="de-DE"/>
        </w:rPr>
        <w:lastRenderedPageBreak/>
        <w:t>tế trong nước đạt 80,</w:t>
      </w:r>
      <w:r>
        <w:rPr>
          <w:iCs/>
          <w:lang w:val="de-DE"/>
        </w:rPr>
        <w:t>36</w:t>
      </w:r>
      <w:r w:rsidRPr="00431E9E">
        <w:rPr>
          <w:iCs/>
          <w:lang w:val="de-DE"/>
        </w:rPr>
        <w:t xml:space="preserve"> tỷ USD, tăng 13,</w:t>
      </w:r>
      <w:r>
        <w:rPr>
          <w:iCs/>
          <w:lang w:val="de-DE"/>
        </w:rPr>
        <w:t>4</w:t>
      </w:r>
      <w:r w:rsidRPr="00431E9E">
        <w:rPr>
          <w:iCs/>
          <w:lang w:val="de-DE"/>
        </w:rPr>
        <w:t>%, chiếm 25,</w:t>
      </w:r>
      <w:r>
        <w:rPr>
          <w:iCs/>
          <w:lang w:val="de-DE"/>
        </w:rPr>
        <w:t>7</w:t>
      </w:r>
      <w:r w:rsidRPr="00431E9E">
        <w:rPr>
          <w:iCs/>
          <w:lang w:val="de-DE"/>
        </w:rPr>
        <w:t>% tổng kim ngạch xuất khẩu; khu vực có vốn đầu tư nước ngoài (kể cả dầu thô) đạt 23</w:t>
      </w:r>
      <w:r>
        <w:rPr>
          <w:iCs/>
          <w:lang w:val="de-DE"/>
        </w:rPr>
        <w:t>2</w:t>
      </w:r>
      <w:r w:rsidRPr="00431E9E">
        <w:rPr>
          <w:iCs/>
          <w:lang w:val="de-DE"/>
        </w:rPr>
        <w:t>,</w:t>
      </w:r>
      <w:r>
        <w:rPr>
          <w:iCs/>
          <w:lang w:val="de-DE"/>
        </w:rPr>
        <w:t>4</w:t>
      </w:r>
      <w:r w:rsidRPr="00431E9E">
        <w:rPr>
          <w:iCs/>
          <w:lang w:val="de-DE"/>
        </w:rPr>
        <w:t>6 tỷ USD, tăng 1</w:t>
      </w:r>
      <w:r>
        <w:rPr>
          <w:iCs/>
          <w:lang w:val="de-DE"/>
        </w:rPr>
        <w:t>6,8</w:t>
      </w:r>
      <w:r w:rsidRPr="00431E9E">
        <w:rPr>
          <w:iCs/>
          <w:lang w:val="de-DE"/>
        </w:rPr>
        <w:t>%, chiếm 74,</w:t>
      </w:r>
      <w:r>
        <w:rPr>
          <w:iCs/>
          <w:lang w:val="de-DE"/>
        </w:rPr>
        <w:t>3</w:t>
      </w:r>
      <w:r w:rsidRPr="00431E9E">
        <w:rPr>
          <w:iCs/>
          <w:lang w:val="de-DE"/>
        </w:rPr>
        <w:t xml:space="preserve">%. </w:t>
      </w:r>
    </w:p>
    <w:p w14:paraId="3F1426B4" w14:textId="77777777" w:rsidR="0055283E" w:rsidRPr="00431E9E" w:rsidRDefault="0055283E" w:rsidP="0055283E">
      <w:pPr>
        <w:tabs>
          <w:tab w:val="num" w:pos="0"/>
          <w:tab w:val="left" w:pos="9475"/>
        </w:tabs>
        <w:spacing w:before="40" w:after="40" w:line="288" w:lineRule="auto"/>
        <w:ind w:right="6" w:firstLine="567"/>
        <w:jc w:val="both"/>
        <w:rPr>
          <w:b/>
          <w:bCs/>
          <w:lang w:val="es-NI"/>
        </w:rPr>
      </w:pPr>
      <w:r w:rsidRPr="00431E9E">
        <w:rPr>
          <w:lang w:val="de-DE"/>
        </w:rPr>
        <w:t xml:space="preserve">Trong 10 tháng năm 2022 có 32 mặt hàng đạt kim ngạch xuất khẩu trên 1 tỷ USD, chiếm 92,8% tổng kim ngạch xuất khẩu (có 06 mặt hàng xuất khẩu trên 10 tỷ USD, chiếm 64,1%). </w:t>
      </w:r>
    </w:p>
    <w:p w14:paraId="031D9372" w14:textId="77777777" w:rsidR="0055283E" w:rsidRDefault="0055283E" w:rsidP="0055283E">
      <w:pPr>
        <w:tabs>
          <w:tab w:val="num" w:pos="0"/>
          <w:tab w:val="left" w:pos="9475"/>
        </w:tabs>
        <w:spacing w:before="40" w:after="40" w:line="264" w:lineRule="auto"/>
        <w:ind w:right="119"/>
        <w:jc w:val="center"/>
        <w:rPr>
          <w:rFonts w:ascii="Arial" w:hAnsi="Arial" w:cs="Arial"/>
          <w:b/>
          <w:bCs/>
          <w:sz w:val="24"/>
          <w:szCs w:val="24"/>
          <w:lang w:val="es-NI"/>
        </w:rPr>
      </w:pPr>
      <w:r>
        <w:rPr>
          <w:rFonts w:ascii="Arial" w:hAnsi="Arial" w:cs="Arial"/>
          <w:b/>
          <w:spacing w:val="-2"/>
          <w:sz w:val="24"/>
          <w:szCs w:val="20"/>
          <w:lang w:val="pl-PL"/>
        </w:rPr>
        <w:t xml:space="preserve">Biểu 4. </w:t>
      </w:r>
      <w:r>
        <w:rPr>
          <w:rFonts w:ascii="Arial" w:hAnsi="Arial" w:cs="Arial"/>
          <w:b/>
          <w:bCs/>
          <w:sz w:val="24"/>
          <w:szCs w:val="24"/>
          <w:lang w:val="es-NI"/>
        </w:rPr>
        <w:t xml:space="preserve">Trị giá một số mặt hàng xuất khẩu 10 tháng </w:t>
      </w:r>
      <w:r w:rsidRPr="00A15161">
        <w:rPr>
          <w:rFonts w:ascii="Arial" w:hAnsi="Arial" w:cs="Arial"/>
          <w:b/>
          <w:bCs/>
          <w:sz w:val="24"/>
          <w:szCs w:val="24"/>
          <w:lang w:val="es-NI"/>
        </w:rPr>
        <w:t>năm 202</w:t>
      </w:r>
      <w:r>
        <w:rPr>
          <w:rFonts w:ascii="Arial" w:hAnsi="Arial" w:cs="Arial"/>
          <w:b/>
          <w:bCs/>
          <w:sz w:val="24"/>
          <w:szCs w:val="24"/>
          <w:lang w:val="es-NI"/>
        </w:rPr>
        <w:t>2</w:t>
      </w:r>
    </w:p>
    <w:p w14:paraId="20AE3DE7" w14:textId="77777777" w:rsidR="0055283E" w:rsidRDefault="0055283E" w:rsidP="0055283E">
      <w:pPr>
        <w:tabs>
          <w:tab w:val="num" w:pos="0"/>
          <w:tab w:val="left" w:pos="9475"/>
        </w:tabs>
        <w:spacing w:before="40" w:after="40" w:line="264" w:lineRule="auto"/>
        <w:ind w:right="119"/>
        <w:jc w:val="center"/>
        <w:rPr>
          <w:rFonts w:ascii="Arial" w:hAnsi="Arial" w:cs="Arial"/>
          <w:b/>
          <w:bCs/>
          <w:sz w:val="24"/>
          <w:szCs w:val="24"/>
          <w:lang w:val="es-NI"/>
        </w:rPr>
      </w:pPr>
    </w:p>
    <w:tbl>
      <w:tblPr>
        <w:tblStyle w:val="TableGrid"/>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1842"/>
        <w:gridCol w:w="2551"/>
      </w:tblGrid>
      <w:tr w:rsidR="0055283E" w:rsidRPr="0053408F" w14:paraId="02C1D34D" w14:textId="77777777" w:rsidTr="00390316">
        <w:tc>
          <w:tcPr>
            <w:tcW w:w="4395" w:type="dxa"/>
          </w:tcPr>
          <w:p w14:paraId="57899751" w14:textId="77777777" w:rsidR="0055283E" w:rsidRPr="0053408F" w:rsidRDefault="0055283E" w:rsidP="00390316">
            <w:pPr>
              <w:tabs>
                <w:tab w:val="num" w:pos="0"/>
                <w:tab w:val="left" w:pos="9475"/>
              </w:tabs>
              <w:spacing w:before="40" w:after="40" w:line="264" w:lineRule="auto"/>
              <w:ind w:right="119"/>
              <w:jc w:val="right"/>
              <w:rPr>
                <w:rFonts w:ascii="Arial" w:hAnsi="Arial" w:cs="Arial"/>
                <w:b/>
                <w:bCs/>
                <w:i/>
                <w:iCs/>
                <w:sz w:val="20"/>
                <w:szCs w:val="20"/>
                <w:lang w:val="es-NI"/>
              </w:rPr>
            </w:pPr>
          </w:p>
          <w:p w14:paraId="547EEB72" w14:textId="77777777" w:rsidR="0055283E" w:rsidRPr="0053408F" w:rsidRDefault="0055283E" w:rsidP="00390316">
            <w:pPr>
              <w:tabs>
                <w:tab w:val="num" w:pos="0"/>
                <w:tab w:val="left" w:pos="9475"/>
              </w:tabs>
              <w:spacing w:before="40" w:after="40" w:line="264" w:lineRule="auto"/>
              <w:ind w:right="119"/>
              <w:jc w:val="right"/>
              <w:rPr>
                <w:rFonts w:ascii="Arial" w:hAnsi="Arial" w:cs="Arial"/>
                <w:b/>
                <w:bCs/>
                <w:i/>
                <w:iCs/>
                <w:sz w:val="20"/>
                <w:szCs w:val="20"/>
                <w:lang w:val="es-NI"/>
              </w:rPr>
            </w:pPr>
          </w:p>
        </w:tc>
        <w:tc>
          <w:tcPr>
            <w:tcW w:w="1842" w:type="dxa"/>
            <w:tcBorders>
              <w:top w:val="single" w:sz="4" w:space="0" w:color="auto"/>
              <w:bottom w:val="single" w:sz="4" w:space="0" w:color="auto"/>
            </w:tcBorders>
          </w:tcPr>
          <w:p w14:paraId="241B5945" w14:textId="77777777" w:rsidR="0055283E" w:rsidRPr="0053408F" w:rsidRDefault="0055283E" w:rsidP="00390316">
            <w:pPr>
              <w:spacing w:before="40" w:after="40" w:line="264" w:lineRule="auto"/>
              <w:jc w:val="center"/>
              <w:rPr>
                <w:rFonts w:ascii="Arial" w:hAnsi="Arial" w:cs="Arial"/>
                <w:color w:val="000000"/>
                <w:sz w:val="20"/>
                <w:szCs w:val="20"/>
                <w:lang w:val="es-NI"/>
              </w:rPr>
            </w:pPr>
            <w:r w:rsidRPr="0053408F">
              <w:rPr>
                <w:rFonts w:ascii="Arial" w:hAnsi="Arial" w:cs="Arial"/>
                <w:color w:val="000000"/>
                <w:sz w:val="20"/>
                <w:szCs w:val="20"/>
                <w:lang w:val="es-NI"/>
              </w:rPr>
              <w:t xml:space="preserve">Ước tính </w:t>
            </w:r>
            <w:r>
              <w:rPr>
                <w:rFonts w:ascii="Arial" w:hAnsi="Arial" w:cs="Arial"/>
                <w:color w:val="000000"/>
                <w:sz w:val="20"/>
                <w:szCs w:val="20"/>
                <w:lang w:val="es-NI"/>
              </w:rPr>
              <w:t>10</w:t>
            </w:r>
            <w:r w:rsidRPr="0053408F">
              <w:rPr>
                <w:rFonts w:ascii="Arial" w:hAnsi="Arial" w:cs="Arial"/>
                <w:color w:val="000000"/>
                <w:sz w:val="20"/>
                <w:szCs w:val="20"/>
                <w:lang w:val="es-NI"/>
              </w:rPr>
              <w:t xml:space="preserve"> tháng</w:t>
            </w:r>
          </w:p>
          <w:p w14:paraId="483C7246" w14:textId="77777777" w:rsidR="0055283E" w:rsidRPr="0053408F" w:rsidRDefault="0055283E" w:rsidP="00390316">
            <w:pPr>
              <w:spacing w:before="40" w:after="40" w:line="264" w:lineRule="auto"/>
              <w:jc w:val="center"/>
              <w:rPr>
                <w:rFonts w:ascii="Arial" w:hAnsi="Arial" w:cs="Arial"/>
                <w:color w:val="000000"/>
                <w:sz w:val="20"/>
                <w:szCs w:val="20"/>
                <w:lang w:val="es-NI"/>
              </w:rPr>
            </w:pPr>
            <w:r w:rsidRPr="0053408F">
              <w:rPr>
                <w:rFonts w:ascii="Arial" w:hAnsi="Arial" w:cs="Arial"/>
                <w:color w:val="000000"/>
                <w:sz w:val="20"/>
                <w:szCs w:val="20"/>
                <w:lang w:val="es-NI"/>
              </w:rPr>
              <w:t>năm 2022</w:t>
            </w:r>
          </w:p>
          <w:p w14:paraId="51F8C8D6" w14:textId="77777777" w:rsidR="0055283E" w:rsidRPr="0053408F" w:rsidRDefault="0055283E" w:rsidP="00390316">
            <w:pPr>
              <w:spacing w:before="40" w:after="40" w:line="264" w:lineRule="auto"/>
              <w:jc w:val="center"/>
              <w:rPr>
                <w:rFonts w:ascii="Arial" w:hAnsi="Arial" w:cs="Arial"/>
                <w:b/>
                <w:bCs/>
                <w:i/>
                <w:iCs/>
                <w:sz w:val="20"/>
                <w:szCs w:val="20"/>
                <w:lang w:val="es-NI"/>
              </w:rPr>
            </w:pPr>
            <w:r w:rsidRPr="0053408F">
              <w:rPr>
                <w:rFonts w:ascii="Arial" w:hAnsi="Arial" w:cs="Arial"/>
                <w:i/>
                <w:iCs/>
                <w:color w:val="000000"/>
                <w:sz w:val="20"/>
                <w:szCs w:val="20"/>
                <w:lang w:val="es-NI"/>
              </w:rPr>
              <w:t>(Triệu USD)</w:t>
            </w:r>
          </w:p>
        </w:tc>
        <w:tc>
          <w:tcPr>
            <w:tcW w:w="2551" w:type="dxa"/>
            <w:tcBorders>
              <w:top w:val="single" w:sz="4" w:space="0" w:color="auto"/>
              <w:bottom w:val="single" w:sz="4" w:space="0" w:color="auto"/>
            </w:tcBorders>
          </w:tcPr>
          <w:p w14:paraId="503D98AD" w14:textId="77777777" w:rsidR="0055283E" w:rsidRPr="0053408F" w:rsidRDefault="0055283E" w:rsidP="00390316">
            <w:pPr>
              <w:spacing w:before="40" w:after="40" w:line="264" w:lineRule="auto"/>
              <w:jc w:val="center"/>
              <w:rPr>
                <w:rFonts w:ascii="Arial" w:hAnsi="Arial" w:cs="Arial"/>
                <w:color w:val="000000"/>
                <w:sz w:val="20"/>
                <w:szCs w:val="20"/>
                <w:lang w:val="es-NI"/>
              </w:rPr>
            </w:pPr>
            <w:r w:rsidRPr="0053408F">
              <w:rPr>
                <w:rFonts w:ascii="Arial" w:hAnsi="Arial" w:cs="Arial"/>
                <w:color w:val="000000"/>
                <w:sz w:val="20"/>
                <w:szCs w:val="20"/>
                <w:lang w:val="es-NI"/>
              </w:rPr>
              <w:t xml:space="preserve">Tốc độ tăng/giảm </w:t>
            </w:r>
          </w:p>
          <w:p w14:paraId="66170401" w14:textId="77777777" w:rsidR="0055283E" w:rsidRPr="0053408F" w:rsidRDefault="0055283E" w:rsidP="00390316">
            <w:pPr>
              <w:spacing w:before="40" w:after="40" w:line="264" w:lineRule="auto"/>
              <w:jc w:val="center"/>
              <w:rPr>
                <w:rFonts w:ascii="Arial" w:hAnsi="Arial" w:cs="Arial"/>
                <w:color w:val="000000"/>
                <w:sz w:val="20"/>
                <w:szCs w:val="20"/>
                <w:lang w:val="es-NI"/>
              </w:rPr>
            </w:pPr>
            <w:r>
              <w:rPr>
                <w:rFonts w:ascii="Arial" w:hAnsi="Arial" w:cs="Arial"/>
                <w:color w:val="000000"/>
                <w:sz w:val="20"/>
                <w:szCs w:val="20"/>
                <w:lang w:val="es-NI"/>
              </w:rPr>
              <w:t xml:space="preserve">10 tháng </w:t>
            </w:r>
            <w:r w:rsidRPr="0053408F">
              <w:rPr>
                <w:rFonts w:ascii="Arial" w:hAnsi="Arial" w:cs="Arial"/>
                <w:color w:val="000000"/>
                <w:sz w:val="20"/>
                <w:szCs w:val="20"/>
                <w:lang w:val="es-NI"/>
              </w:rPr>
              <w:t>năm 2022 so với</w:t>
            </w:r>
          </w:p>
          <w:p w14:paraId="1C018E6E" w14:textId="77777777" w:rsidR="0055283E" w:rsidRPr="0053408F" w:rsidRDefault="0055283E" w:rsidP="00390316">
            <w:pPr>
              <w:spacing w:before="40" w:after="40" w:line="264" w:lineRule="auto"/>
              <w:jc w:val="center"/>
              <w:rPr>
                <w:rFonts w:ascii="Arial" w:hAnsi="Arial" w:cs="Arial"/>
                <w:b/>
                <w:bCs/>
                <w:i/>
                <w:iCs/>
                <w:sz w:val="20"/>
                <w:szCs w:val="20"/>
              </w:rPr>
            </w:pPr>
            <w:r w:rsidRPr="0053408F">
              <w:rPr>
                <w:rFonts w:ascii="Arial" w:hAnsi="Arial" w:cs="Arial"/>
                <w:color w:val="000000"/>
                <w:sz w:val="20"/>
                <w:szCs w:val="20"/>
              </w:rPr>
              <w:t xml:space="preserve">cùng kỳ năm trước </w:t>
            </w:r>
            <w:r w:rsidRPr="0053408F">
              <w:rPr>
                <w:rFonts w:ascii="Arial" w:hAnsi="Arial" w:cs="Arial"/>
                <w:i/>
                <w:iCs/>
                <w:color w:val="000000"/>
                <w:sz w:val="20"/>
                <w:szCs w:val="20"/>
              </w:rPr>
              <w:t>(%)</w:t>
            </w:r>
          </w:p>
        </w:tc>
      </w:tr>
      <w:tr w:rsidR="0055283E" w:rsidRPr="0053408F" w14:paraId="0AA4AAB3" w14:textId="77777777" w:rsidTr="00390316">
        <w:tc>
          <w:tcPr>
            <w:tcW w:w="4395" w:type="dxa"/>
            <w:vAlign w:val="bottom"/>
          </w:tcPr>
          <w:p w14:paraId="60D3F36F" w14:textId="77777777" w:rsidR="0055283E" w:rsidRPr="0053408F" w:rsidRDefault="0055283E" w:rsidP="00390316">
            <w:pPr>
              <w:spacing w:before="40" w:after="40" w:line="264" w:lineRule="auto"/>
              <w:rPr>
                <w:rFonts w:ascii="Arial" w:hAnsi="Arial" w:cs="Arial"/>
                <w:b/>
                <w:bCs/>
                <w:color w:val="000000"/>
                <w:sz w:val="20"/>
                <w:szCs w:val="20"/>
              </w:rPr>
            </w:pPr>
            <w:r w:rsidRPr="0053408F">
              <w:rPr>
                <w:rFonts w:ascii="Arial" w:hAnsi="Arial" w:cs="Arial"/>
                <w:b/>
                <w:bCs/>
                <w:color w:val="000000"/>
                <w:sz w:val="20"/>
                <w:szCs w:val="20"/>
              </w:rPr>
              <w:t>Các mặt hàng đạt giá trị trên 10 tỷ USD</w:t>
            </w:r>
          </w:p>
        </w:tc>
        <w:tc>
          <w:tcPr>
            <w:tcW w:w="1842" w:type="dxa"/>
            <w:tcBorders>
              <w:top w:val="single" w:sz="4" w:space="0" w:color="auto"/>
            </w:tcBorders>
          </w:tcPr>
          <w:p w14:paraId="3E2EC796" w14:textId="77777777" w:rsidR="0055283E" w:rsidRPr="0053408F" w:rsidRDefault="0055283E" w:rsidP="00390316">
            <w:pPr>
              <w:tabs>
                <w:tab w:val="num" w:pos="0"/>
                <w:tab w:val="left" w:pos="9475"/>
              </w:tabs>
              <w:spacing w:before="40" w:after="40" w:line="264" w:lineRule="auto"/>
              <w:ind w:right="119"/>
              <w:jc w:val="right"/>
              <w:rPr>
                <w:rFonts w:ascii="Arial" w:hAnsi="Arial" w:cs="Arial"/>
                <w:b/>
                <w:bCs/>
                <w:i/>
                <w:iCs/>
                <w:sz w:val="20"/>
                <w:szCs w:val="20"/>
              </w:rPr>
            </w:pPr>
          </w:p>
        </w:tc>
        <w:tc>
          <w:tcPr>
            <w:tcW w:w="2551" w:type="dxa"/>
            <w:tcBorders>
              <w:top w:val="single" w:sz="4" w:space="0" w:color="auto"/>
            </w:tcBorders>
          </w:tcPr>
          <w:p w14:paraId="23ABA34E" w14:textId="77777777" w:rsidR="0055283E" w:rsidRPr="0053408F" w:rsidRDefault="0055283E" w:rsidP="00390316">
            <w:pPr>
              <w:tabs>
                <w:tab w:val="num" w:pos="0"/>
                <w:tab w:val="left" w:pos="9475"/>
              </w:tabs>
              <w:spacing w:before="40" w:after="40" w:line="264" w:lineRule="auto"/>
              <w:ind w:right="119"/>
              <w:jc w:val="right"/>
              <w:rPr>
                <w:rFonts w:ascii="Arial" w:hAnsi="Arial" w:cs="Arial"/>
                <w:b/>
                <w:bCs/>
                <w:i/>
                <w:iCs/>
                <w:sz w:val="20"/>
                <w:szCs w:val="20"/>
              </w:rPr>
            </w:pPr>
          </w:p>
        </w:tc>
      </w:tr>
      <w:tr w:rsidR="0055283E" w:rsidRPr="0053408F" w14:paraId="4A32BCBD" w14:textId="77777777" w:rsidTr="00390316">
        <w:tc>
          <w:tcPr>
            <w:tcW w:w="4395" w:type="dxa"/>
            <w:vAlign w:val="bottom"/>
          </w:tcPr>
          <w:p w14:paraId="6A3553D1" w14:textId="77777777" w:rsidR="0055283E" w:rsidRPr="0053408F" w:rsidRDefault="0055283E" w:rsidP="00390316">
            <w:pPr>
              <w:spacing w:before="80" w:after="80" w:line="264" w:lineRule="auto"/>
              <w:ind w:firstLine="170"/>
              <w:rPr>
                <w:rFonts w:ascii="Arial" w:hAnsi="Arial" w:cs="Arial"/>
                <w:sz w:val="20"/>
                <w:szCs w:val="20"/>
              </w:rPr>
            </w:pPr>
            <w:r w:rsidRPr="0053408F">
              <w:rPr>
                <w:rFonts w:ascii="Arial" w:hAnsi="Arial" w:cs="Arial"/>
                <w:sz w:val="20"/>
                <w:szCs w:val="20"/>
              </w:rPr>
              <w:t>Điện thoại và linh kiện</w:t>
            </w:r>
          </w:p>
        </w:tc>
        <w:tc>
          <w:tcPr>
            <w:tcW w:w="1842" w:type="dxa"/>
            <w:vAlign w:val="bottom"/>
          </w:tcPr>
          <w:p w14:paraId="1ADD5B02" w14:textId="77777777" w:rsidR="0055283E" w:rsidRPr="002107EA" w:rsidRDefault="0055283E" w:rsidP="00390316">
            <w:pPr>
              <w:spacing w:before="80" w:after="80" w:line="264" w:lineRule="auto"/>
              <w:ind w:right="465" w:firstLine="170"/>
              <w:jc w:val="right"/>
              <w:rPr>
                <w:rFonts w:ascii="Arial" w:hAnsi="Arial" w:cs="Arial"/>
                <w:sz w:val="20"/>
                <w:szCs w:val="20"/>
              </w:rPr>
            </w:pPr>
            <w:r w:rsidRPr="002107EA">
              <w:rPr>
                <w:rFonts w:ascii="Arial" w:hAnsi="Arial" w:cs="Arial"/>
                <w:sz w:val="20"/>
                <w:szCs w:val="20"/>
              </w:rPr>
              <w:t>50</w:t>
            </w:r>
            <w:r>
              <w:rPr>
                <w:rFonts w:ascii="Arial" w:hAnsi="Arial" w:cs="Arial"/>
                <w:sz w:val="20"/>
                <w:szCs w:val="20"/>
                <w:lang w:val="en-US"/>
              </w:rPr>
              <w:t>.</w:t>
            </w:r>
            <w:r w:rsidRPr="002107EA">
              <w:rPr>
                <w:rFonts w:ascii="Arial" w:hAnsi="Arial" w:cs="Arial"/>
                <w:sz w:val="20"/>
                <w:szCs w:val="20"/>
              </w:rPr>
              <w:t>136</w:t>
            </w:r>
          </w:p>
        </w:tc>
        <w:tc>
          <w:tcPr>
            <w:tcW w:w="2551" w:type="dxa"/>
            <w:vAlign w:val="bottom"/>
          </w:tcPr>
          <w:p w14:paraId="38F92CA6" w14:textId="77777777" w:rsidR="0055283E" w:rsidRPr="002107EA" w:rsidRDefault="0055283E" w:rsidP="00390316">
            <w:pPr>
              <w:spacing w:before="80" w:after="80" w:line="264" w:lineRule="auto"/>
              <w:ind w:right="888" w:firstLine="170"/>
              <w:jc w:val="right"/>
              <w:rPr>
                <w:rFonts w:ascii="Arial" w:hAnsi="Arial" w:cs="Arial"/>
                <w:sz w:val="20"/>
                <w:szCs w:val="20"/>
              </w:rPr>
            </w:pPr>
            <w:r w:rsidRPr="002107EA">
              <w:rPr>
                <w:rFonts w:ascii="Arial" w:hAnsi="Arial" w:cs="Arial"/>
                <w:sz w:val="20"/>
                <w:szCs w:val="20"/>
              </w:rPr>
              <w:t>7</w:t>
            </w:r>
            <w:r>
              <w:rPr>
                <w:rFonts w:ascii="Arial" w:hAnsi="Arial" w:cs="Arial"/>
                <w:sz w:val="20"/>
                <w:szCs w:val="20"/>
                <w:lang w:val="en-US"/>
              </w:rPr>
              <w:t>,</w:t>
            </w:r>
            <w:r w:rsidRPr="002107EA">
              <w:rPr>
                <w:rFonts w:ascii="Arial" w:hAnsi="Arial" w:cs="Arial"/>
                <w:sz w:val="20"/>
                <w:szCs w:val="20"/>
              </w:rPr>
              <w:t>6</w:t>
            </w:r>
          </w:p>
        </w:tc>
      </w:tr>
      <w:tr w:rsidR="0055283E" w:rsidRPr="0053408F" w14:paraId="316DEE61" w14:textId="77777777" w:rsidTr="00390316">
        <w:tc>
          <w:tcPr>
            <w:tcW w:w="4395" w:type="dxa"/>
            <w:vAlign w:val="bottom"/>
          </w:tcPr>
          <w:p w14:paraId="177F6FBC" w14:textId="77777777" w:rsidR="0055283E" w:rsidRPr="0053408F" w:rsidRDefault="0055283E" w:rsidP="00390316">
            <w:pPr>
              <w:spacing w:before="80" w:after="80" w:line="264" w:lineRule="auto"/>
              <w:ind w:firstLine="170"/>
              <w:rPr>
                <w:rFonts w:ascii="Arial" w:hAnsi="Arial" w:cs="Arial"/>
                <w:sz w:val="20"/>
                <w:szCs w:val="20"/>
              </w:rPr>
            </w:pPr>
            <w:r w:rsidRPr="0053408F">
              <w:rPr>
                <w:rFonts w:ascii="Arial" w:hAnsi="Arial" w:cs="Arial"/>
                <w:sz w:val="20"/>
                <w:szCs w:val="20"/>
              </w:rPr>
              <w:t>Điện tử, máy tính và linh kiện</w:t>
            </w:r>
          </w:p>
        </w:tc>
        <w:tc>
          <w:tcPr>
            <w:tcW w:w="1842" w:type="dxa"/>
            <w:vAlign w:val="bottom"/>
          </w:tcPr>
          <w:p w14:paraId="0EEE474E" w14:textId="77777777" w:rsidR="0055283E" w:rsidRPr="002107EA" w:rsidRDefault="0055283E" w:rsidP="00390316">
            <w:pPr>
              <w:spacing w:before="80" w:after="80" w:line="264" w:lineRule="auto"/>
              <w:ind w:right="465" w:firstLine="170"/>
              <w:jc w:val="right"/>
              <w:rPr>
                <w:rFonts w:ascii="Arial" w:hAnsi="Arial" w:cs="Arial"/>
                <w:sz w:val="20"/>
                <w:szCs w:val="20"/>
              </w:rPr>
            </w:pPr>
            <w:r w:rsidRPr="002107EA">
              <w:rPr>
                <w:rFonts w:ascii="Arial" w:hAnsi="Arial" w:cs="Arial"/>
                <w:sz w:val="20"/>
                <w:szCs w:val="20"/>
              </w:rPr>
              <w:t>46</w:t>
            </w:r>
            <w:r>
              <w:rPr>
                <w:rFonts w:ascii="Arial" w:hAnsi="Arial" w:cs="Arial"/>
                <w:sz w:val="20"/>
                <w:szCs w:val="20"/>
                <w:lang w:val="en-US"/>
              </w:rPr>
              <w:t>.</w:t>
            </w:r>
            <w:r w:rsidRPr="002107EA">
              <w:rPr>
                <w:rFonts w:ascii="Arial" w:hAnsi="Arial" w:cs="Arial"/>
                <w:sz w:val="20"/>
                <w:szCs w:val="20"/>
              </w:rPr>
              <w:t>595</w:t>
            </w:r>
          </w:p>
        </w:tc>
        <w:tc>
          <w:tcPr>
            <w:tcW w:w="2551" w:type="dxa"/>
            <w:vAlign w:val="bottom"/>
          </w:tcPr>
          <w:p w14:paraId="6632442A" w14:textId="77777777" w:rsidR="0055283E" w:rsidRPr="002107EA" w:rsidRDefault="0055283E" w:rsidP="00390316">
            <w:pPr>
              <w:spacing w:before="80" w:after="80" w:line="264" w:lineRule="auto"/>
              <w:ind w:right="888" w:firstLine="170"/>
              <w:jc w:val="right"/>
              <w:rPr>
                <w:rFonts w:ascii="Arial" w:hAnsi="Arial" w:cs="Arial"/>
                <w:sz w:val="20"/>
                <w:szCs w:val="20"/>
              </w:rPr>
            </w:pPr>
            <w:r w:rsidRPr="002107EA">
              <w:rPr>
                <w:rFonts w:ascii="Arial" w:hAnsi="Arial" w:cs="Arial"/>
                <w:sz w:val="20"/>
                <w:szCs w:val="20"/>
              </w:rPr>
              <w:t>14</w:t>
            </w:r>
            <w:r>
              <w:rPr>
                <w:rFonts w:ascii="Arial" w:hAnsi="Arial" w:cs="Arial"/>
                <w:sz w:val="20"/>
                <w:szCs w:val="20"/>
                <w:lang w:val="en-US"/>
              </w:rPr>
              <w:t>,</w:t>
            </w:r>
            <w:r w:rsidRPr="002107EA">
              <w:rPr>
                <w:rFonts w:ascii="Arial" w:hAnsi="Arial" w:cs="Arial"/>
                <w:sz w:val="20"/>
                <w:szCs w:val="20"/>
              </w:rPr>
              <w:t>0</w:t>
            </w:r>
          </w:p>
        </w:tc>
      </w:tr>
      <w:tr w:rsidR="0055283E" w:rsidRPr="0053408F" w14:paraId="0F6A87E8" w14:textId="77777777" w:rsidTr="00390316">
        <w:tc>
          <w:tcPr>
            <w:tcW w:w="4395" w:type="dxa"/>
            <w:vAlign w:val="bottom"/>
          </w:tcPr>
          <w:p w14:paraId="615EC106" w14:textId="77777777" w:rsidR="0055283E" w:rsidRPr="0053408F" w:rsidRDefault="0055283E" w:rsidP="00390316">
            <w:pPr>
              <w:spacing w:before="80" w:after="80" w:line="264" w:lineRule="auto"/>
              <w:ind w:firstLine="170"/>
              <w:rPr>
                <w:rFonts w:ascii="Arial" w:hAnsi="Arial" w:cs="Arial"/>
                <w:sz w:val="20"/>
                <w:szCs w:val="20"/>
              </w:rPr>
            </w:pPr>
            <w:r w:rsidRPr="0053408F">
              <w:rPr>
                <w:rFonts w:ascii="Arial" w:hAnsi="Arial" w:cs="Arial"/>
                <w:sz w:val="20"/>
                <w:szCs w:val="20"/>
              </w:rPr>
              <w:t>Máy móc thiết bị, dụng cụ phụ tùng khác</w:t>
            </w:r>
          </w:p>
        </w:tc>
        <w:tc>
          <w:tcPr>
            <w:tcW w:w="1842" w:type="dxa"/>
            <w:vAlign w:val="bottom"/>
          </w:tcPr>
          <w:p w14:paraId="0B1FEF74" w14:textId="77777777" w:rsidR="0055283E" w:rsidRPr="002107EA" w:rsidRDefault="0055283E" w:rsidP="00390316">
            <w:pPr>
              <w:spacing w:before="80" w:after="80" w:line="264" w:lineRule="auto"/>
              <w:ind w:right="465" w:firstLine="170"/>
              <w:jc w:val="right"/>
              <w:rPr>
                <w:rFonts w:ascii="Arial" w:hAnsi="Arial" w:cs="Arial"/>
                <w:sz w:val="20"/>
                <w:szCs w:val="20"/>
              </w:rPr>
            </w:pPr>
            <w:r w:rsidRPr="002107EA">
              <w:rPr>
                <w:rFonts w:ascii="Arial" w:hAnsi="Arial" w:cs="Arial"/>
                <w:sz w:val="20"/>
                <w:szCs w:val="20"/>
              </w:rPr>
              <w:t>38</w:t>
            </w:r>
            <w:r>
              <w:rPr>
                <w:rFonts w:ascii="Arial" w:hAnsi="Arial" w:cs="Arial"/>
                <w:sz w:val="20"/>
                <w:szCs w:val="20"/>
                <w:lang w:val="en-US"/>
              </w:rPr>
              <w:t>.</w:t>
            </w:r>
            <w:r w:rsidRPr="002107EA">
              <w:rPr>
                <w:rFonts w:ascii="Arial" w:hAnsi="Arial" w:cs="Arial"/>
                <w:sz w:val="20"/>
                <w:szCs w:val="20"/>
              </w:rPr>
              <w:t>305</w:t>
            </w:r>
          </w:p>
        </w:tc>
        <w:tc>
          <w:tcPr>
            <w:tcW w:w="2551" w:type="dxa"/>
            <w:vAlign w:val="bottom"/>
          </w:tcPr>
          <w:p w14:paraId="6331FAAC" w14:textId="77777777" w:rsidR="0055283E" w:rsidRPr="002107EA" w:rsidRDefault="0055283E" w:rsidP="00390316">
            <w:pPr>
              <w:spacing w:before="80" w:after="80" w:line="264" w:lineRule="auto"/>
              <w:ind w:right="888" w:firstLine="170"/>
              <w:jc w:val="right"/>
              <w:rPr>
                <w:rFonts w:ascii="Arial" w:hAnsi="Arial" w:cs="Arial"/>
                <w:sz w:val="20"/>
                <w:szCs w:val="20"/>
              </w:rPr>
            </w:pPr>
            <w:r w:rsidRPr="002107EA">
              <w:rPr>
                <w:rFonts w:ascii="Arial" w:hAnsi="Arial" w:cs="Arial"/>
                <w:sz w:val="20"/>
                <w:szCs w:val="20"/>
              </w:rPr>
              <w:t>28</w:t>
            </w:r>
            <w:r>
              <w:rPr>
                <w:rFonts w:ascii="Arial" w:hAnsi="Arial" w:cs="Arial"/>
                <w:sz w:val="20"/>
                <w:szCs w:val="20"/>
                <w:lang w:val="en-US"/>
              </w:rPr>
              <w:t>,</w:t>
            </w:r>
            <w:r w:rsidRPr="002107EA">
              <w:rPr>
                <w:rFonts w:ascii="Arial" w:hAnsi="Arial" w:cs="Arial"/>
                <w:sz w:val="20"/>
                <w:szCs w:val="20"/>
              </w:rPr>
              <w:t>1</w:t>
            </w:r>
          </w:p>
        </w:tc>
      </w:tr>
      <w:tr w:rsidR="0055283E" w:rsidRPr="0053408F" w14:paraId="3B0D53BB" w14:textId="77777777" w:rsidTr="00390316">
        <w:tc>
          <w:tcPr>
            <w:tcW w:w="4395" w:type="dxa"/>
            <w:vAlign w:val="bottom"/>
          </w:tcPr>
          <w:p w14:paraId="04EC8695" w14:textId="77777777" w:rsidR="0055283E" w:rsidRPr="0053408F" w:rsidRDefault="0055283E" w:rsidP="00390316">
            <w:pPr>
              <w:spacing w:before="80" w:after="80" w:line="264" w:lineRule="auto"/>
              <w:ind w:firstLine="170"/>
              <w:rPr>
                <w:rFonts w:ascii="Arial" w:hAnsi="Arial" w:cs="Arial"/>
                <w:sz w:val="20"/>
                <w:szCs w:val="20"/>
              </w:rPr>
            </w:pPr>
            <w:r w:rsidRPr="0053408F">
              <w:rPr>
                <w:rFonts w:ascii="Arial" w:hAnsi="Arial" w:cs="Arial"/>
                <w:sz w:val="20"/>
                <w:szCs w:val="20"/>
              </w:rPr>
              <w:t xml:space="preserve">Dệt, may </w:t>
            </w:r>
          </w:p>
        </w:tc>
        <w:tc>
          <w:tcPr>
            <w:tcW w:w="1842" w:type="dxa"/>
            <w:vAlign w:val="bottom"/>
          </w:tcPr>
          <w:p w14:paraId="00F3B78F" w14:textId="77777777" w:rsidR="0055283E" w:rsidRPr="002107EA" w:rsidRDefault="0055283E" w:rsidP="00390316">
            <w:pPr>
              <w:spacing w:before="80" w:after="80" w:line="264" w:lineRule="auto"/>
              <w:ind w:right="465" w:firstLine="170"/>
              <w:jc w:val="right"/>
              <w:rPr>
                <w:rFonts w:ascii="Arial" w:hAnsi="Arial" w:cs="Arial"/>
                <w:sz w:val="20"/>
                <w:szCs w:val="20"/>
              </w:rPr>
            </w:pPr>
            <w:r w:rsidRPr="002107EA">
              <w:rPr>
                <w:rFonts w:ascii="Arial" w:hAnsi="Arial" w:cs="Arial"/>
                <w:sz w:val="20"/>
                <w:szCs w:val="20"/>
              </w:rPr>
              <w:t>31</w:t>
            </w:r>
            <w:r>
              <w:rPr>
                <w:rFonts w:ascii="Arial" w:hAnsi="Arial" w:cs="Arial"/>
                <w:sz w:val="20"/>
                <w:szCs w:val="20"/>
                <w:lang w:val="en-US"/>
              </w:rPr>
              <w:t>.</w:t>
            </w:r>
            <w:r w:rsidRPr="002107EA">
              <w:rPr>
                <w:rFonts w:ascii="Arial" w:hAnsi="Arial" w:cs="Arial"/>
                <w:sz w:val="20"/>
                <w:szCs w:val="20"/>
              </w:rPr>
              <w:t>814</w:t>
            </w:r>
          </w:p>
        </w:tc>
        <w:tc>
          <w:tcPr>
            <w:tcW w:w="2551" w:type="dxa"/>
            <w:vAlign w:val="bottom"/>
          </w:tcPr>
          <w:p w14:paraId="20D5899F" w14:textId="77777777" w:rsidR="0055283E" w:rsidRPr="002107EA" w:rsidRDefault="0055283E" w:rsidP="00390316">
            <w:pPr>
              <w:spacing w:before="80" w:after="80" w:line="264" w:lineRule="auto"/>
              <w:ind w:right="888" w:firstLine="170"/>
              <w:jc w:val="right"/>
              <w:rPr>
                <w:rFonts w:ascii="Arial" w:hAnsi="Arial" w:cs="Arial"/>
                <w:sz w:val="20"/>
                <w:szCs w:val="20"/>
              </w:rPr>
            </w:pPr>
            <w:r w:rsidRPr="002107EA">
              <w:rPr>
                <w:rFonts w:ascii="Arial" w:hAnsi="Arial" w:cs="Arial"/>
                <w:sz w:val="20"/>
                <w:szCs w:val="20"/>
              </w:rPr>
              <w:t>21</w:t>
            </w:r>
            <w:r>
              <w:rPr>
                <w:rFonts w:ascii="Arial" w:hAnsi="Arial" w:cs="Arial"/>
                <w:sz w:val="20"/>
                <w:szCs w:val="20"/>
                <w:lang w:val="en-US"/>
              </w:rPr>
              <w:t>,</w:t>
            </w:r>
            <w:r w:rsidRPr="002107EA">
              <w:rPr>
                <w:rFonts w:ascii="Arial" w:hAnsi="Arial" w:cs="Arial"/>
                <w:sz w:val="20"/>
                <w:szCs w:val="20"/>
              </w:rPr>
              <w:t>9</w:t>
            </w:r>
          </w:p>
        </w:tc>
      </w:tr>
      <w:tr w:rsidR="0055283E" w:rsidRPr="0053408F" w14:paraId="27EF1A94" w14:textId="77777777" w:rsidTr="00390316">
        <w:tc>
          <w:tcPr>
            <w:tcW w:w="4395" w:type="dxa"/>
            <w:vAlign w:val="bottom"/>
          </w:tcPr>
          <w:p w14:paraId="09521068" w14:textId="77777777" w:rsidR="0055283E" w:rsidRPr="0053408F" w:rsidRDefault="0055283E" w:rsidP="00390316">
            <w:pPr>
              <w:spacing w:before="80" w:after="80" w:line="264" w:lineRule="auto"/>
              <w:ind w:firstLine="170"/>
              <w:rPr>
                <w:rFonts w:ascii="Arial" w:hAnsi="Arial" w:cs="Arial"/>
                <w:sz w:val="20"/>
                <w:szCs w:val="20"/>
              </w:rPr>
            </w:pPr>
            <w:r w:rsidRPr="0053408F">
              <w:rPr>
                <w:rFonts w:ascii="Arial" w:hAnsi="Arial" w:cs="Arial"/>
                <w:sz w:val="20"/>
                <w:szCs w:val="20"/>
              </w:rPr>
              <w:t>Giày dép</w:t>
            </w:r>
          </w:p>
        </w:tc>
        <w:tc>
          <w:tcPr>
            <w:tcW w:w="1842" w:type="dxa"/>
            <w:vAlign w:val="bottom"/>
          </w:tcPr>
          <w:p w14:paraId="2C4C0AF2" w14:textId="77777777" w:rsidR="0055283E" w:rsidRPr="002107EA" w:rsidRDefault="0055283E" w:rsidP="00390316">
            <w:pPr>
              <w:spacing w:before="80" w:after="80" w:line="264" w:lineRule="auto"/>
              <w:ind w:right="465" w:firstLine="170"/>
              <w:jc w:val="right"/>
              <w:rPr>
                <w:rFonts w:ascii="Arial" w:hAnsi="Arial" w:cs="Arial"/>
                <w:sz w:val="20"/>
                <w:szCs w:val="20"/>
              </w:rPr>
            </w:pPr>
            <w:r w:rsidRPr="002107EA">
              <w:rPr>
                <w:rFonts w:ascii="Arial" w:hAnsi="Arial" w:cs="Arial"/>
                <w:sz w:val="20"/>
                <w:szCs w:val="20"/>
              </w:rPr>
              <w:t>20</w:t>
            </w:r>
            <w:r>
              <w:rPr>
                <w:rFonts w:ascii="Arial" w:hAnsi="Arial" w:cs="Arial"/>
                <w:sz w:val="20"/>
                <w:szCs w:val="20"/>
                <w:lang w:val="en-US"/>
              </w:rPr>
              <w:t>.</w:t>
            </w:r>
            <w:r w:rsidRPr="002107EA">
              <w:rPr>
                <w:rFonts w:ascii="Arial" w:hAnsi="Arial" w:cs="Arial"/>
                <w:sz w:val="20"/>
                <w:szCs w:val="20"/>
              </w:rPr>
              <w:t>057</w:t>
            </w:r>
          </w:p>
        </w:tc>
        <w:tc>
          <w:tcPr>
            <w:tcW w:w="2551" w:type="dxa"/>
            <w:vAlign w:val="bottom"/>
          </w:tcPr>
          <w:p w14:paraId="7C4CC359" w14:textId="77777777" w:rsidR="0055283E" w:rsidRPr="002107EA" w:rsidRDefault="0055283E" w:rsidP="00390316">
            <w:pPr>
              <w:spacing w:before="80" w:after="80" w:line="264" w:lineRule="auto"/>
              <w:ind w:right="888" w:firstLine="170"/>
              <w:jc w:val="right"/>
              <w:rPr>
                <w:rFonts w:ascii="Arial" w:hAnsi="Arial" w:cs="Arial"/>
                <w:sz w:val="20"/>
                <w:szCs w:val="20"/>
              </w:rPr>
            </w:pPr>
            <w:r w:rsidRPr="002107EA">
              <w:rPr>
                <w:rFonts w:ascii="Arial" w:hAnsi="Arial" w:cs="Arial"/>
                <w:sz w:val="20"/>
                <w:szCs w:val="20"/>
              </w:rPr>
              <w:t>40</w:t>
            </w:r>
            <w:r>
              <w:rPr>
                <w:rFonts w:ascii="Arial" w:hAnsi="Arial" w:cs="Arial"/>
                <w:sz w:val="20"/>
                <w:szCs w:val="20"/>
                <w:lang w:val="en-US"/>
              </w:rPr>
              <w:t>,</w:t>
            </w:r>
            <w:r w:rsidRPr="002107EA">
              <w:rPr>
                <w:rFonts w:ascii="Arial" w:hAnsi="Arial" w:cs="Arial"/>
                <w:sz w:val="20"/>
                <w:szCs w:val="20"/>
              </w:rPr>
              <w:t>9</w:t>
            </w:r>
          </w:p>
        </w:tc>
      </w:tr>
      <w:tr w:rsidR="0055283E" w:rsidRPr="0053408F" w14:paraId="3D2E62AC" w14:textId="77777777" w:rsidTr="00390316">
        <w:tc>
          <w:tcPr>
            <w:tcW w:w="4395" w:type="dxa"/>
            <w:vAlign w:val="bottom"/>
          </w:tcPr>
          <w:p w14:paraId="1ADB7350" w14:textId="77777777" w:rsidR="0055283E" w:rsidRPr="0053408F" w:rsidRDefault="0055283E" w:rsidP="00390316">
            <w:pPr>
              <w:spacing w:before="80" w:after="80" w:line="264" w:lineRule="auto"/>
              <w:ind w:firstLine="170"/>
              <w:rPr>
                <w:rFonts w:ascii="Arial" w:hAnsi="Arial" w:cs="Arial"/>
                <w:sz w:val="20"/>
                <w:szCs w:val="20"/>
              </w:rPr>
            </w:pPr>
            <w:r w:rsidRPr="0053408F">
              <w:rPr>
                <w:rFonts w:ascii="Arial" w:hAnsi="Arial" w:cs="Arial"/>
                <w:sz w:val="20"/>
                <w:szCs w:val="20"/>
              </w:rPr>
              <w:t>Gỗ và sản phẩm gỗ</w:t>
            </w:r>
          </w:p>
        </w:tc>
        <w:tc>
          <w:tcPr>
            <w:tcW w:w="1842" w:type="dxa"/>
            <w:vAlign w:val="bottom"/>
          </w:tcPr>
          <w:p w14:paraId="6FE38BD7" w14:textId="77777777" w:rsidR="0055283E" w:rsidRPr="002107EA" w:rsidRDefault="0055283E" w:rsidP="00390316">
            <w:pPr>
              <w:spacing w:before="80" w:after="80" w:line="264" w:lineRule="auto"/>
              <w:ind w:right="465" w:firstLine="170"/>
              <w:jc w:val="right"/>
              <w:rPr>
                <w:rFonts w:ascii="Arial" w:hAnsi="Arial" w:cs="Arial"/>
                <w:sz w:val="20"/>
                <w:szCs w:val="20"/>
              </w:rPr>
            </w:pPr>
            <w:r w:rsidRPr="002107EA">
              <w:rPr>
                <w:rFonts w:ascii="Arial" w:hAnsi="Arial" w:cs="Arial"/>
                <w:sz w:val="20"/>
                <w:szCs w:val="20"/>
              </w:rPr>
              <w:t>13</w:t>
            </w:r>
            <w:r>
              <w:rPr>
                <w:rFonts w:ascii="Arial" w:hAnsi="Arial" w:cs="Arial"/>
                <w:sz w:val="20"/>
                <w:szCs w:val="20"/>
                <w:lang w:val="en-US"/>
              </w:rPr>
              <w:t>.</w:t>
            </w:r>
            <w:r w:rsidRPr="002107EA">
              <w:rPr>
                <w:rFonts w:ascii="Arial" w:hAnsi="Arial" w:cs="Arial"/>
                <w:sz w:val="20"/>
                <w:szCs w:val="20"/>
              </w:rPr>
              <w:t>475</w:t>
            </w:r>
          </w:p>
        </w:tc>
        <w:tc>
          <w:tcPr>
            <w:tcW w:w="2551" w:type="dxa"/>
            <w:vAlign w:val="bottom"/>
          </w:tcPr>
          <w:p w14:paraId="0778B7C3" w14:textId="77777777" w:rsidR="0055283E" w:rsidRPr="002107EA" w:rsidRDefault="0055283E" w:rsidP="00390316">
            <w:pPr>
              <w:spacing w:before="80" w:after="80" w:line="264" w:lineRule="auto"/>
              <w:ind w:right="888" w:firstLine="170"/>
              <w:jc w:val="right"/>
              <w:rPr>
                <w:rFonts w:ascii="Arial" w:hAnsi="Arial" w:cs="Arial"/>
                <w:sz w:val="20"/>
                <w:szCs w:val="20"/>
              </w:rPr>
            </w:pPr>
            <w:r w:rsidRPr="002107EA">
              <w:rPr>
                <w:rFonts w:ascii="Arial" w:hAnsi="Arial" w:cs="Arial"/>
                <w:sz w:val="20"/>
                <w:szCs w:val="20"/>
              </w:rPr>
              <w:t>11</w:t>
            </w:r>
            <w:r>
              <w:rPr>
                <w:rFonts w:ascii="Arial" w:hAnsi="Arial" w:cs="Arial"/>
                <w:sz w:val="20"/>
                <w:szCs w:val="20"/>
                <w:lang w:val="en-US"/>
              </w:rPr>
              <w:t>,</w:t>
            </w:r>
            <w:r w:rsidRPr="002107EA">
              <w:rPr>
                <w:rFonts w:ascii="Arial" w:hAnsi="Arial" w:cs="Arial"/>
                <w:sz w:val="20"/>
                <w:szCs w:val="20"/>
              </w:rPr>
              <w:t>4</w:t>
            </w:r>
          </w:p>
        </w:tc>
      </w:tr>
    </w:tbl>
    <w:p w14:paraId="378C281E" w14:textId="77777777" w:rsidR="0055283E" w:rsidRPr="001A2C17" w:rsidRDefault="0055283E" w:rsidP="0055283E">
      <w:pPr>
        <w:tabs>
          <w:tab w:val="num" w:pos="0"/>
          <w:tab w:val="left" w:pos="9475"/>
        </w:tabs>
        <w:spacing w:before="40" w:after="40" w:line="264" w:lineRule="auto"/>
        <w:ind w:right="119" w:firstLine="567"/>
        <w:jc w:val="right"/>
        <w:rPr>
          <w:rFonts w:ascii="Arial" w:hAnsi="Arial" w:cs="Arial"/>
          <w:b/>
          <w:bCs/>
          <w:i/>
          <w:iCs/>
          <w:sz w:val="2"/>
          <w:szCs w:val="20"/>
          <w:lang w:val="es-NI"/>
        </w:rPr>
      </w:pPr>
    </w:p>
    <w:p w14:paraId="16EBD341" w14:textId="77777777" w:rsidR="0055283E" w:rsidRPr="00FF3382" w:rsidRDefault="0055283E" w:rsidP="0055283E">
      <w:pPr>
        <w:spacing w:before="40" w:after="40" w:line="264" w:lineRule="auto"/>
        <w:rPr>
          <w:rFonts w:eastAsia="Batang"/>
          <w:bCs/>
          <w:i/>
          <w:spacing w:val="-6"/>
          <w:sz w:val="2"/>
        </w:rPr>
      </w:pPr>
    </w:p>
    <w:p w14:paraId="70141B9C" w14:textId="77777777" w:rsidR="0055283E" w:rsidRPr="009134C7" w:rsidRDefault="0055283E" w:rsidP="0055283E">
      <w:pPr>
        <w:spacing w:before="40" w:after="40" w:line="247" w:lineRule="auto"/>
        <w:jc w:val="both"/>
        <w:rPr>
          <w:rFonts w:eastAsia="Batang"/>
          <w:bCs/>
          <w:i/>
          <w:noProof/>
          <w:spacing w:val="-2"/>
        </w:rPr>
      </w:pPr>
      <w:r w:rsidRPr="009134C7">
        <w:rPr>
          <w:noProof/>
          <w:spacing w:val="-2"/>
          <w:lang w:val="en-US"/>
        </w:rPr>
        <mc:AlternateContent>
          <mc:Choice Requires="wps">
            <w:drawing>
              <wp:anchor distT="0" distB="0" distL="114300" distR="114300" simplePos="0" relativeHeight="251674112" behindDoc="0" locked="0" layoutInCell="1" allowOverlap="1" wp14:anchorId="57D3BCCC" wp14:editId="70FEC103">
                <wp:simplePos x="0" y="0"/>
                <wp:positionH relativeFrom="column">
                  <wp:posOffset>24765</wp:posOffset>
                </wp:positionH>
                <wp:positionV relativeFrom="paragraph">
                  <wp:posOffset>88265</wp:posOffset>
                </wp:positionV>
                <wp:extent cx="3375660" cy="2440305"/>
                <wp:effectExtent l="0" t="0" r="0" b="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5660" cy="2440305"/>
                        </a:xfrm>
                        <a:prstGeom prst="rect">
                          <a:avLst/>
                        </a:prstGeom>
                        <a:solidFill>
                          <a:srgbClr val="FFFFFF"/>
                        </a:solidFill>
                        <a:ln w="9525">
                          <a:noFill/>
                          <a:miter lim="800000"/>
                          <a:headEnd/>
                          <a:tailEnd/>
                        </a:ln>
                      </wps:spPr>
                      <wps:txbx>
                        <w:txbxContent>
                          <w:p w14:paraId="3056D5C7" w14:textId="77777777" w:rsidR="0055283E" w:rsidRPr="000363AB" w:rsidRDefault="0055283E" w:rsidP="0055283E">
                            <w:pPr>
                              <w:jc w:val="center"/>
                              <w:rPr>
                                <w:rFonts w:ascii="Arial" w:hAnsi="Arial" w:cs="Arial"/>
                                <w:b/>
                                <w:bCs/>
                                <w:sz w:val="24"/>
                                <w:szCs w:val="24"/>
                              </w:rPr>
                            </w:pPr>
                            <w:r>
                              <w:rPr>
                                <w:rFonts w:ascii="Arial" w:hAnsi="Arial" w:cs="Arial"/>
                                <w:b/>
                                <w:bCs/>
                                <w:sz w:val="24"/>
                                <w:szCs w:val="24"/>
                              </w:rPr>
                              <w:t>Hình 1</w:t>
                            </w:r>
                            <w:r>
                              <w:rPr>
                                <w:rFonts w:ascii="Arial" w:hAnsi="Arial" w:cs="Arial"/>
                                <w:b/>
                                <w:bCs/>
                                <w:sz w:val="24"/>
                                <w:szCs w:val="24"/>
                                <w:lang w:val="en-GB"/>
                              </w:rPr>
                              <w:t>3</w:t>
                            </w:r>
                            <w:r>
                              <w:rPr>
                                <w:rFonts w:ascii="Arial" w:hAnsi="Arial" w:cs="Arial"/>
                                <w:b/>
                                <w:bCs/>
                                <w:sz w:val="24"/>
                                <w:szCs w:val="24"/>
                              </w:rPr>
                              <w:t xml:space="preserve">. </w:t>
                            </w:r>
                            <w:r w:rsidRPr="000363AB">
                              <w:rPr>
                                <w:rFonts w:ascii="Arial" w:hAnsi="Arial" w:cs="Arial"/>
                                <w:b/>
                                <w:bCs/>
                                <w:sz w:val="24"/>
                                <w:szCs w:val="24"/>
                              </w:rPr>
                              <w:t xml:space="preserve">Cơ cấu nhóm hàng xuất khẩu </w:t>
                            </w:r>
                          </w:p>
                          <w:p w14:paraId="0E53F1C9" w14:textId="77777777" w:rsidR="0055283E" w:rsidRDefault="0055283E" w:rsidP="0055283E">
                            <w:pPr>
                              <w:jc w:val="center"/>
                              <w:rPr>
                                <w:rFonts w:ascii="Arial" w:hAnsi="Arial" w:cs="Arial"/>
                                <w:b/>
                                <w:bCs/>
                                <w:sz w:val="24"/>
                                <w:szCs w:val="24"/>
                              </w:rPr>
                            </w:pPr>
                            <w:r>
                              <w:rPr>
                                <w:rFonts w:ascii="Arial" w:hAnsi="Arial" w:cs="Arial"/>
                                <w:b/>
                                <w:bCs/>
                                <w:sz w:val="24"/>
                                <w:szCs w:val="24"/>
                                <w:lang w:val="en-US"/>
                              </w:rPr>
                              <w:t>10</w:t>
                            </w:r>
                            <w:r w:rsidRPr="000363AB">
                              <w:rPr>
                                <w:rFonts w:ascii="Arial" w:hAnsi="Arial" w:cs="Arial"/>
                                <w:b/>
                                <w:bCs/>
                                <w:sz w:val="24"/>
                                <w:szCs w:val="24"/>
                              </w:rPr>
                              <w:t xml:space="preserve"> tháng năm 2022 phân theo nhóm hàng</w:t>
                            </w:r>
                          </w:p>
                          <w:p w14:paraId="456F723A" w14:textId="77777777" w:rsidR="0055283E" w:rsidRPr="00BA44B2" w:rsidRDefault="0055283E" w:rsidP="0055283E">
                            <w:pPr>
                              <w:jc w:val="center"/>
                              <w:rPr>
                                <w:rFonts w:ascii="Arial" w:hAnsi="Arial" w:cs="Arial"/>
                                <w:b/>
                                <w:bCs/>
                                <w:sz w:val="16"/>
                                <w:szCs w:val="16"/>
                              </w:rPr>
                            </w:pPr>
                          </w:p>
                          <w:p w14:paraId="5F7DFC7A" w14:textId="77777777" w:rsidR="0055283E" w:rsidRPr="00271B83" w:rsidRDefault="0055283E" w:rsidP="0055283E">
                            <w:pPr>
                              <w:ind w:left="-142"/>
                              <w:jc w:val="center"/>
                              <w:rPr>
                                <w:rFonts w:ascii="Arial" w:hAnsi="Arial" w:cs="Arial"/>
                                <w:sz w:val="24"/>
                                <w:szCs w:val="24"/>
                              </w:rPr>
                            </w:pPr>
                            <w:r w:rsidRPr="00B93E0E">
                              <w:rPr>
                                <w:noProof/>
                                <w:lang w:val="en-US"/>
                              </w:rPr>
                              <w:drawing>
                                <wp:inline distT="0" distB="0" distL="0" distR="0" wp14:anchorId="7F4BB340" wp14:editId="1628A3C6">
                                  <wp:extent cx="3294380" cy="1692910"/>
                                  <wp:effectExtent l="0" t="0" r="127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94380" cy="1692910"/>
                                          </a:xfrm>
                                          <a:prstGeom prst="rect">
                                            <a:avLst/>
                                          </a:prstGeom>
                                          <a:noFill/>
                                          <a:ln>
                                            <a:noFill/>
                                          </a:ln>
                                        </pic:spPr>
                                      </pic:pic>
                                    </a:graphicData>
                                  </a:graphic>
                                </wp:inline>
                              </w:drawing>
                            </w:r>
                          </w:p>
                        </w:txbxContent>
                      </wps:txbx>
                      <wps:bodyPr rot="0" vert="horz" wrap="square" lIns="36000" tIns="36000" rIns="36000" bIns="36000" anchor="t" anchorCtr="0">
                        <a:noAutofit/>
                      </wps:bodyPr>
                    </wps:wsp>
                  </a:graphicData>
                </a:graphic>
                <wp14:sizeRelH relativeFrom="page">
                  <wp14:pctWidth>0</wp14:pctWidth>
                </wp14:sizeRelH>
                <wp14:sizeRelV relativeFrom="margin">
                  <wp14:pctHeight>0</wp14:pctHeight>
                </wp14:sizeRelV>
              </wp:anchor>
            </w:drawing>
          </mc:Choice>
          <mc:Fallback>
            <w:pict>
              <v:shapetype w14:anchorId="57D3BCCC" id="_x0000_t202" coordsize="21600,21600" o:spt="202" path="m,l,21600r21600,l21600,xe">
                <v:stroke joinstyle="miter"/>
                <v:path gradientshapeok="t" o:connecttype="rect"/>
              </v:shapetype>
              <v:shape id="Text Box 2" o:spid="_x0000_s1026" type="#_x0000_t202" style="position:absolute;left:0;text-align:left;margin-left:1.95pt;margin-top:6.95pt;width:265.8pt;height:192.1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" stroked="f">
                <v:textbox inset="1mm,1mm,1mm,1mm">
                  <w:txbxContent>
                    <w:p w14:paraId="3056D5C7" w14:textId="77777777" w:rsidR="0055283E" w:rsidRPr="000363AB" w:rsidRDefault="0055283E" w:rsidP="0055283E">
                      <w:pPr>
                        <w:jc w:val="center"/>
                        <w:rPr>
                          <w:rFonts w:ascii="Arial" w:hAnsi="Arial" w:cs="Arial"/>
                          <w:b/>
                          <w:bCs/>
                          <w:sz w:val="24"/>
                          <w:szCs w:val="24"/>
                        </w:rPr>
                      </w:pPr>
                      <w:r>
                        <w:rPr>
                          <w:rFonts w:ascii="Arial" w:hAnsi="Arial" w:cs="Arial"/>
                          <w:b/>
                          <w:bCs/>
                          <w:sz w:val="24"/>
                          <w:szCs w:val="24"/>
                        </w:rPr>
                        <w:t>Hình 1</w:t>
                      </w:r>
                      <w:r>
                        <w:rPr>
                          <w:rFonts w:ascii="Arial" w:hAnsi="Arial" w:cs="Arial"/>
                          <w:b/>
                          <w:bCs/>
                          <w:sz w:val="24"/>
                          <w:szCs w:val="24"/>
                          <w:lang w:val="en-GB"/>
                        </w:rPr>
                        <w:t>3</w:t>
                      </w:r>
                      <w:r>
                        <w:rPr>
                          <w:rFonts w:ascii="Arial" w:hAnsi="Arial" w:cs="Arial"/>
                          <w:b/>
                          <w:bCs/>
                          <w:sz w:val="24"/>
                          <w:szCs w:val="24"/>
                        </w:rPr>
                        <w:t xml:space="preserve">. </w:t>
                      </w:r>
                      <w:r w:rsidRPr="000363AB">
                        <w:rPr>
                          <w:rFonts w:ascii="Arial" w:hAnsi="Arial" w:cs="Arial"/>
                          <w:b/>
                          <w:bCs/>
                          <w:sz w:val="24"/>
                          <w:szCs w:val="24"/>
                        </w:rPr>
                        <w:t xml:space="preserve">Cơ cấu nhóm hàng xuất khẩu </w:t>
                      </w:r>
                    </w:p>
                    <w:p w14:paraId="0E53F1C9" w14:textId="77777777" w:rsidR="0055283E" w:rsidRDefault="0055283E" w:rsidP="0055283E">
                      <w:pPr>
                        <w:jc w:val="center"/>
                        <w:rPr>
                          <w:rFonts w:ascii="Arial" w:hAnsi="Arial" w:cs="Arial"/>
                          <w:b/>
                          <w:bCs/>
                          <w:sz w:val="24"/>
                          <w:szCs w:val="24"/>
                        </w:rPr>
                      </w:pPr>
                      <w:r>
                        <w:rPr>
                          <w:rFonts w:ascii="Arial" w:hAnsi="Arial" w:cs="Arial"/>
                          <w:b/>
                          <w:bCs/>
                          <w:sz w:val="24"/>
                          <w:szCs w:val="24"/>
                          <w:lang w:val="en-US"/>
                        </w:rPr>
                        <w:t>10</w:t>
                      </w:r>
                      <w:r w:rsidRPr="000363AB">
                        <w:rPr>
                          <w:rFonts w:ascii="Arial" w:hAnsi="Arial" w:cs="Arial"/>
                          <w:b/>
                          <w:bCs/>
                          <w:sz w:val="24"/>
                          <w:szCs w:val="24"/>
                        </w:rPr>
                        <w:t xml:space="preserve"> tháng năm 2022 phân theo nhóm hàng</w:t>
                      </w:r>
                    </w:p>
                    <w:p w14:paraId="456F723A" w14:textId="77777777" w:rsidR="0055283E" w:rsidRPr="00BA44B2" w:rsidRDefault="0055283E" w:rsidP="0055283E">
                      <w:pPr>
                        <w:jc w:val="center"/>
                        <w:rPr>
                          <w:rFonts w:ascii="Arial" w:hAnsi="Arial" w:cs="Arial"/>
                          <w:b/>
                          <w:bCs/>
                          <w:sz w:val="16"/>
                          <w:szCs w:val="16"/>
                        </w:rPr>
                      </w:pPr>
                    </w:p>
                    <w:p w14:paraId="5F7DFC7A" w14:textId="77777777" w:rsidR="0055283E" w:rsidRPr="00271B83" w:rsidRDefault="0055283E" w:rsidP="0055283E">
                      <w:pPr>
                        <w:ind w:left="-142"/>
                        <w:jc w:val="center"/>
                        <w:rPr>
                          <w:rFonts w:ascii="Arial" w:hAnsi="Arial" w:cs="Arial"/>
                          <w:sz w:val="24"/>
                          <w:szCs w:val="24"/>
                        </w:rPr>
                      </w:pPr>
                      <w:r w:rsidRPr="00B93E0E">
                        <w:rPr>
                          <w:noProof/>
                          <w:lang w:val="en-GB" w:eastAsia="en-GB"/>
                        </w:rPr>
                        <w:drawing>
                          <wp:inline distT="0" distB="0" distL="0" distR="0" wp14:anchorId="7F4BB340" wp14:editId="1628A3C6">
                            <wp:extent cx="3294380" cy="1692910"/>
                            <wp:effectExtent l="0" t="0" r="127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94380" cy="1692910"/>
                                    </a:xfrm>
                                    <a:prstGeom prst="rect">
                                      <a:avLst/>
                                    </a:prstGeom>
                                    <a:noFill/>
                                    <a:ln>
                                      <a:noFill/>
                                    </a:ln>
                                  </pic:spPr>
                                </pic:pic>
                              </a:graphicData>
                            </a:graphic>
                          </wp:inline>
                        </w:drawing>
                      </w:r>
                    </w:p>
                  </w:txbxContent>
                </v:textbox>
                <w10:wrap type="square"/>
              </v:shape>
            </w:pict>
          </mc:Fallback>
        </mc:AlternateContent>
      </w:r>
      <w:r w:rsidRPr="009134C7">
        <w:rPr>
          <w:rFonts w:eastAsia="Batang"/>
          <w:bCs/>
          <w:i/>
          <w:noProof/>
          <w:spacing w:val="-2"/>
        </w:rPr>
        <w:t xml:space="preserve">Về cơ cấu nhóm hàng xuất khẩu </w:t>
      </w:r>
      <w:r>
        <w:rPr>
          <w:rFonts w:eastAsia="Batang"/>
          <w:bCs/>
          <w:i/>
          <w:noProof/>
          <w:spacing w:val="-2"/>
          <w:lang w:val="en-US"/>
        </w:rPr>
        <w:t xml:space="preserve">10 tháng </w:t>
      </w:r>
      <w:r w:rsidRPr="009134C7">
        <w:rPr>
          <w:rFonts w:eastAsia="Batang"/>
          <w:bCs/>
          <w:i/>
          <w:noProof/>
          <w:spacing w:val="-2"/>
        </w:rPr>
        <w:t xml:space="preserve">năm 2022, </w:t>
      </w:r>
      <w:r w:rsidRPr="009134C7">
        <w:rPr>
          <w:rFonts w:eastAsia="Batang"/>
          <w:bCs/>
          <w:noProof/>
          <w:spacing w:val="-2"/>
          <w:lang w:val="en-US"/>
        </w:rPr>
        <w:t>nhóm hàng nhiên liệu và khoáng sản chiếm 1,</w:t>
      </w:r>
      <w:r>
        <w:rPr>
          <w:rFonts w:eastAsia="Batang"/>
          <w:bCs/>
          <w:noProof/>
          <w:spacing w:val="-2"/>
          <w:lang w:val="en-US"/>
        </w:rPr>
        <w:t>3</w:t>
      </w:r>
      <w:r w:rsidRPr="009134C7">
        <w:rPr>
          <w:rFonts w:eastAsia="Batang"/>
          <w:bCs/>
          <w:noProof/>
          <w:spacing w:val="-2"/>
          <w:lang w:val="en-US"/>
        </w:rPr>
        <w:t>%, tăng 0,</w:t>
      </w:r>
      <w:r>
        <w:rPr>
          <w:rFonts w:eastAsia="Batang"/>
          <w:bCs/>
          <w:noProof/>
          <w:spacing w:val="-2"/>
          <w:lang w:val="en-US"/>
        </w:rPr>
        <w:t>1</w:t>
      </w:r>
      <w:r w:rsidRPr="009134C7">
        <w:rPr>
          <w:rFonts w:eastAsia="Batang"/>
          <w:bCs/>
          <w:noProof/>
          <w:spacing w:val="-2"/>
          <w:lang w:val="en-US"/>
        </w:rPr>
        <w:t xml:space="preserve"> điểm phần trăm so với cùng kỳ năm trước; nhóm hàng công nghiệp chế biến chiếm 8</w:t>
      </w:r>
      <w:r>
        <w:rPr>
          <w:rFonts w:eastAsia="Batang"/>
          <w:bCs/>
          <w:noProof/>
          <w:spacing w:val="-2"/>
          <w:lang w:val="en-US"/>
        </w:rPr>
        <w:t>9,1</w:t>
      </w:r>
      <w:r w:rsidRPr="009134C7">
        <w:rPr>
          <w:rFonts w:eastAsia="Batang"/>
          <w:bCs/>
          <w:noProof/>
          <w:spacing w:val="-2"/>
          <w:lang w:val="en-US"/>
        </w:rPr>
        <w:t xml:space="preserve">%, </w:t>
      </w:r>
      <w:r w:rsidRPr="00AB7C38">
        <w:rPr>
          <w:rFonts w:eastAsia="Batang"/>
          <w:bCs/>
          <w:noProof/>
          <w:spacing w:val="-2"/>
          <w:lang w:val="en-US"/>
        </w:rPr>
        <w:t>tăng 0,1 điểm phần trăm</w:t>
      </w:r>
      <w:r w:rsidRPr="009134C7">
        <w:rPr>
          <w:rFonts w:eastAsia="Batang"/>
          <w:bCs/>
          <w:noProof/>
          <w:spacing w:val="-2"/>
          <w:lang w:val="en-US"/>
        </w:rPr>
        <w:t xml:space="preserve">; nhóm hàng nông sản, lâm sản chiếm </w:t>
      </w:r>
      <w:r w:rsidRPr="009134C7">
        <w:rPr>
          <w:rFonts w:eastAsia="Batang"/>
          <w:bCs/>
          <w:noProof/>
          <w:spacing w:val="-4"/>
          <w:lang w:val="en-US"/>
        </w:rPr>
        <w:t>6,</w:t>
      </w:r>
      <w:r>
        <w:rPr>
          <w:rFonts w:eastAsia="Batang"/>
          <w:bCs/>
          <w:noProof/>
          <w:spacing w:val="-4"/>
          <w:lang w:val="en-US"/>
        </w:rPr>
        <w:t>6</w:t>
      </w:r>
      <w:r w:rsidRPr="009134C7">
        <w:rPr>
          <w:rFonts w:eastAsia="Batang"/>
          <w:bCs/>
          <w:noProof/>
          <w:spacing w:val="-4"/>
          <w:lang w:val="en-US"/>
        </w:rPr>
        <w:t>%, giảm 0,</w:t>
      </w:r>
      <w:r>
        <w:rPr>
          <w:rFonts w:eastAsia="Batang"/>
          <w:bCs/>
          <w:noProof/>
          <w:spacing w:val="-4"/>
          <w:lang w:val="en-US"/>
        </w:rPr>
        <w:t>6</w:t>
      </w:r>
      <w:r w:rsidRPr="009134C7">
        <w:rPr>
          <w:rFonts w:eastAsia="Batang"/>
          <w:bCs/>
          <w:noProof/>
          <w:spacing w:val="-4"/>
          <w:lang w:val="en-US"/>
        </w:rPr>
        <w:t xml:space="preserve"> điểm phần trăm;</w:t>
      </w:r>
      <w:r w:rsidRPr="009134C7">
        <w:rPr>
          <w:rFonts w:eastAsia="Batang"/>
          <w:bCs/>
          <w:noProof/>
          <w:spacing w:val="-2"/>
          <w:lang w:val="en-US"/>
        </w:rPr>
        <w:t xml:space="preserve"> nhóm hàng thủy sản chiếm 3%, tăng 0,</w:t>
      </w:r>
      <w:r>
        <w:rPr>
          <w:rFonts w:eastAsia="Batang"/>
          <w:bCs/>
          <w:noProof/>
          <w:spacing w:val="-2"/>
          <w:lang w:val="en-US"/>
        </w:rPr>
        <w:t>4</w:t>
      </w:r>
      <w:r w:rsidRPr="009134C7">
        <w:rPr>
          <w:rFonts w:eastAsia="Batang"/>
          <w:bCs/>
          <w:noProof/>
          <w:spacing w:val="-2"/>
          <w:lang w:val="en-US"/>
        </w:rPr>
        <w:t xml:space="preserve"> điểm phần trăm.</w:t>
      </w:r>
    </w:p>
    <w:p w14:paraId="4E7415F3" w14:textId="77777777" w:rsidR="0055283E" w:rsidRPr="00431E9E" w:rsidRDefault="0055283E" w:rsidP="0055283E">
      <w:pPr>
        <w:tabs>
          <w:tab w:val="left" w:pos="900"/>
          <w:tab w:val="left" w:pos="9475"/>
        </w:tabs>
        <w:spacing w:before="40" w:after="40" w:line="288" w:lineRule="auto"/>
        <w:ind w:right="6" w:firstLine="567"/>
        <w:jc w:val="both"/>
        <w:rPr>
          <w:rStyle w:val="Strong"/>
          <w:i/>
          <w:iCs/>
          <w:lang w:val="de-DE"/>
        </w:rPr>
      </w:pPr>
      <w:r w:rsidRPr="00431E9E">
        <w:rPr>
          <w:rStyle w:val="Strong"/>
          <w:i/>
          <w:iCs/>
          <w:lang w:val="de-DE"/>
        </w:rPr>
        <w:t>Nhập khẩu hàng hóa</w:t>
      </w:r>
    </w:p>
    <w:p w14:paraId="567AE2DE" w14:textId="77777777" w:rsidR="0055283E" w:rsidRPr="00431E9E" w:rsidRDefault="0055283E" w:rsidP="0055283E">
      <w:pPr>
        <w:tabs>
          <w:tab w:val="num" w:pos="0"/>
          <w:tab w:val="left" w:pos="9475"/>
        </w:tabs>
        <w:spacing w:before="40" w:after="40" w:line="288" w:lineRule="auto"/>
        <w:ind w:right="6" w:firstLine="567"/>
        <w:jc w:val="both"/>
        <w:rPr>
          <w:bCs/>
          <w:lang w:val="de-DE"/>
        </w:rPr>
      </w:pPr>
      <w:r w:rsidRPr="00431E9E">
        <w:rPr>
          <w:bCs/>
          <w:lang w:val="de-DE"/>
        </w:rPr>
        <w:t>Kim ngạch nhập khẩu hàng hóa sơ bộ tháng 9/2022 đạt 28,39 tỷ USD, thấp hơn 412 triệu USD so với số ước tính.</w:t>
      </w:r>
    </w:p>
    <w:p w14:paraId="435E4573" w14:textId="77777777" w:rsidR="0055283E" w:rsidRPr="00431E9E" w:rsidRDefault="0055283E" w:rsidP="0055283E">
      <w:pPr>
        <w:tabs>
          <w:tab w:val="num" w:pos="0"/>
          <w:tab w:val="left" w:pos="9475"/>
        </w:tabs>
        <w:spacing w:before="40" w:after="40" w:line="288" w:lineRule="auto"/>
        <w:ind w:right="6" w:firstLine="567"/>
        <w:jc w:val="both"/>
        <w:rPr>
          <w:lang w:val="de-DE"/>
        </w:rPr>
      </w:pPr>
      <w:r w:rsidRPr="00431E9E">
        <w:rPr>
          <w:bCs/>
          <w:lang w:val="de-DE"/>
        </w:rPr>
        <w:t xml:space="preserve">Kim ngạch nhập khẩu hàng hóa tháng 10/2022 ước đạt </w:t>
      </w:r>
      <w:r>
        <w:rPr>
          <w:bCs/>
          <w:lang w:val="de-DE"/>
        </w:rPr>
        <w:t>28</w:t>
      </w:r>
      <w:r w:rsidRPr="00431E9E">
        <w:rPr>
          <w:bCs/>
          <w:lang w:val="de-DE"/>
        </w:rPr>
        <w:t xml:space="preserve"> tỷ USD, </w:t>
      </w:r>
      <w:r>
        <w:rPr>
          <w:bCs/>
          <w:lang w:val="de-DE"/>
        </w:rPr>
        <w:t>giảm</w:t>
      </w:r>
      <w:r w:rsidRPr="00431E9E">
        <w:rPr>
          <w:bCs/>
          <w:lang w:val="de-DE"/>
        </w:rPr>
        <w:t xml:space="preserve"> </w:t>
      </w:r>
      <w:r>
        <w:rPr>
          <w:bCs/>
          <w:lang w:val="de-DE"/>
        </w:rPr>
        <w:t>1</w:t>
      </w:r>
      <w:r w:rsidRPr="00431E9E">
        <w:rPr>
          <w:bCs/>
          <w:lang w:val="de-DE"/>
        </w:rPr>
        <w:t xml:space="preserve">,4% so với tháng trước. Trong đó, khu vực kinh tế trong nước đạt </w:t>
      </w:r>
      <w:r>
        <w:rPr>
          <w:bCs/>
          <w:lang w:val="de-DE"/>
        </w:rPr>
        <w:t>9</w:t>
      </w:r>
      <w:r w:rsidRPr="00431E9E">
        <w:rPr>
          <w:bCs/>
          <w:lang w:val="de-DE"/>
        </w:rPr>
        <w:t xml:space="preserve">,5 tỷ USD, </w:t>
      </w:r>
      <w:r>
        <w:rPr>
          <w:bCs/>
          <w:lang w:val="de-DE"/>
        </w:rPr>
        <w:t>giảm</w:t>
      </w:r>
      <w:r w:rsidRPr="00431E9E">
        <w:rPr>
          <w:bCs/>
          <w:lang w:val="de-DE"/>
        </w:rPr>
        <w:t xml:space="preserve"> </w:t>
      </w:r>
      <w:r>
        <w:rPr>
          <w:bCs/>
          <w:lang w:val="de-DE"/>
        </w:rPr>
        <w:t>1</w:t>
      </w:r>
      <w:r w:rsidRPr="00431E9E">
        <w:rPr>
          <w:bCs/>
          <w:lang w:val="de-DE"/>
        </w:rPr>
        <w:t xml:space="preserve">,7%; khu vực có vốn đầu tư nước ngoài đạt </w:t>
      </w:r>
      <w:r>
        <w:rPr>
          <w:bCs/>
          <w:lang w:val="de-DE"/>
        </w:rPr>
        <w:t>18,5</w:t>
      </w:r>
      <w:r w:rsidRPr="00431E9E">
        <w:rPr>
          <w:bCs/>
          <w:lang w:val="de-DE"/>
        </w:rPr>
        <w:t xml:space="preserve"> tỷ USD, </w:t>
      </w:r>
      <w:r>
        <w:rPr>
          <w:bCs/>
          <w:lang w:val="de-DE"/>
        </w:rPr>
        <w:t>giảm</w:t>
      </w:r>
      <w:r w:rsidRPr="00431E9E">
        <w:rPr>
          <w:bCs/>
          <w:lang w:val="de-DE"/>
        </w:rPr>
        <w:t xml:space="preserve"> </w:t>
      </w:r>
      <w:r>
        <w:rPr>
          <w:bCs/>
          <w:lang w:val="de-DE"/>
        </w:rPr>
        <w:t>1</w:t>
      </w:r>
      <w:r w:rsidRPr="00431E9E">
        <w:rPr>
          <w:bCs/>
          <w:lang w:val="de-DE"/>
        </w:rPr>
        <w:t>,</w:t>
      </w:r>
      <w:r>
        <w:rPr>
          <w:bCs/>
          <w:lang w:val="de-DE"/>
        </w:rPr>
        <w:t>2</w:t>
      </w:r>
      <w:r w:rsidRPr="00431E9E">
        <w:rPr>
          <w:bCs/>
          <w:lang w:val="de-DE"/>
        </w:rPr>
        <w:t xml:space="preserve">%. </w:t>
      </w:r>
      <w:r w:rsidRPr="00431E9E">
        <w:rPr>
          <w:lang w:val="de-DE"/>
        </w:rPr>
        <w:t xml:space="preserve">So với cùng kỳ năm trước, kim ngạch nhập khẩu hàng hóa tháng Mười tăng </w:t>
      </w:r>
      <w:r>
        <w:rPr>
          <w:lang w:val="de-DE"/>
        </w:rPr>
        <w:t>7</w:t>
      </w:r>
      <w:r w:rsidRPr="00431E9E">
        <w:rPr>
          <w:lang w:val="de-DE"/>
        </w:rPr>
        <w:t>,</w:t>
      </w:r>
      <w:r>
        <w:rPr>
          <w:lang w:val="de-DE"/>
        </w:rPr>
        <w:t>1</w:t>
      </w:r>
      <w:r w:rsidRPr="00431E9E">
        <w:rPr>
          <w:lang w:val="de-DE"/>
        </w:rPr>
        <w:t xml:space="preserve">%, trong đó khu vực kinh tế trong nước tăng </w:t>
      </w:r>
      <w:r>
        <w:rPr>
          <w:lang w:val="de-DE"/>
        </w:rPr>
        <w:t>6</w:t>
      </w:r>
      <w:r w:rsidRPr="00431E9E">
        <w:rPr>
          <w:lang w:val="de-DE"/>
        </w:rPr>
        <w:t>,</w:t>
      </w:r>
      <w:r>
        <w:rPr>
          <w:lang w:val="de-DE"/>
        </w:rPr>
        <w:t>2</w:t>
      </w:r>
      <w:r w:rsidRPr="00431E9E">
        <w:rPr>
          <w:lang w:val="de-DE"/>
        </w:rPr>
        <w:t xml:space="preserve">%; khu vực có vốn đầu tư nước ngoài tăng </w:t>
      </w:r>
      <w:r>
        <w:rPr>
          <w:lang w:val="de-DE"/>
        </w:rPr>
        <w:t>7</w:t>
      </w:r>
      <w:r w:rsidRPr="00431E9E">
        <w:rPr>
          <w:lang w:val="de-DE"/>
        </w:rPr>
        <w:t>,</w:t>
      </w:r>
      <w:r>
        <w:rPr>
          <w:lang w:val="de-DE"/>
        </w:rPr>
        <w:t>5</w:t>
      </w:r>
      <w:r w:rsidRPr="00431E9E">
        <w:rPr>
          <w:lang w:val="de-DE"/>
        </w:rPr>
        <w:t>%.</w:t>
      </w:r>
    </w:p>
    <w:p w14:paraId="129B2EB6" w14:textId="77777777" w:rsidR="0055283E" w:rsidRPr="00431E9E" w:rsidRDefault="0055283E" w:rsidP="0055283E">
      <w:pPr>
        <w:tabs>
          <w:tab w:val="num" w:pos="0"/>
          <w:tab w:val="left" w:pos="9475"/>
        </w:tabs>
        <w:spacing w:before="40" w:after="40" w:line="288" w:lineRule="auto"/>
        <w:ind w:right="6" w:firstLine="567"/>
        <w:jc w:val="both"/>
        <w:rPr>
          <w:bCs/>
          <w:lang w:val="de-DE"/>
        </w:rPr>
      </w:pPr>
      <w:r w:rsidRPr="00431E9E">
        <w:rPr>
          <w:lang w:val="de-DE"/>
        </w:rPr>
        <w:lastRenderedPageBreak/>
        <w:t>Tính chung 10 tháng năm 2022, kim ngạch nhập khẩu hàng hóa ước đạt 30</w:t>
      </w:r>
      <w:r>
        <w:rPr>
          <w:lang w:val="de-DE"/>
        </w:rPr>
        <w:t>3</w:t>
      </w:r>
      <w:r w:rsidRPr="00431E9E">
        <w:rPr>
          <w:lang w:val="de-DE"/>
        </w:rPr>
        <w:t>,</w:t>
      </w:r>
      <w:r>
        <w:rPr>
          <w:lang w:val="de-DE"/>
        </w:rPr>
        <w:t>42</w:t>
      </w:r>
      <w:r w:rsidRPr="00431E9E">
        <w:rPr>
          <w:lang w:val="de-DE"/>
        </w:rPr>
        <w:t xml:space="preserve"> tỷ USD, tăng 1</w:t>
      </w:r>
      <w:r>
        <w:rPr>
          <w:lang w:val="de-DE"/>
        </w:rPr>
        <w:t>2</w:t>
      </w:r>
      <w:r w:rsidRPr="00431E9E">
        <w:rPr>
          <w:lang w:val="de-DE"/>
        </w:rPr>
        <w:t>,2% so với cùng kỳ năm trước</w:t>
      </w:r>
      <w:r w:rsidRPr="00431E9E">
        <w:rPr>
          <w:bCs/>
          <w:lang w:val="de-DE"/>
        </w:rPr>
        <w:t>, trong đó khu vực kinh tế trong nước đạt 10</w:t>
      </w:r>
      <w:r>
        <w:rPr>
          <w:bCs/>
          <w:lang w:val="de-DE"/>
        </w:rPr>
        <w:t>5</w:t>
      </w:r>
      <w:r w:rsidRPr="00431E9E">
        <w:rPr>
          <w:bCs/>
          <w:lang w:val="de-DE"/>
        </w:rPr>
        <w:t>,</w:t>
      </w:r>
      <w:r>
        <w:rPr>
          <w:bCs/>
          <w:lang w:val="de-DE"/>
        </w:rPr>
        <w:t>28</w:t>
      </w:r>
      <w:r w:rsidRPr="00431E9E">
        <w:rPr>
          <w:bCs/>
          <w:lang w:val="de-DE"/>
        </w:rPr>
        <w:t xml:space="preserve"> tỷ USD, tăng 1</w:t>
      </w:r>
      <w:r>
        <w:rPr>
          <w:bCs/>
          <w:lang w:val="de-DE"/>
        </w:rPr>
        <w:t>2</w:t>
      </w:r>
      <w:r w:rsidRPr="00431E9E">
        <w:rPr>
          <w:bCs/>
          <w:lang w:val="de-DE"/>
        </w:rPr>
        <w:t>,</w:t>
      </w:r>
      <w:r>
        <w:rPr>
          <w:bCs/>
          <w:lang w:val="de-DE"/>
        </w:rPr>
        <w:t>5</w:t>
      </w:r>
      <w:r w:rsidRPr="00431E9E">
        <w:rPr>
          <w:bCs/>
          <w:lang w:val="de-DE"/>
        </w:rPr>
        <w:t>%; khu vực có vốn đầu tư nước ngoài đạt 19</w:t>
      </w:r>
      <w:r>
        <w:rPr>
          <w:bCs/>
          <w:lang w:val="de-DE"/>
        </w:rPr>
        <w:t>8</w:t>
      </w:r>
      <w:r w:rsidRPr="00431E9E">
        <w:rPr>
          <w:bCs/>
          <w:lang w:val="de-DE"/>
        </w:rPr>
        <w:t>,</w:t>
      </w:r>
      <w:r>
        <w:rPr>
          <w:bCs/>
          <w:lang w:val="de-DE"/>
        </w:rPr>
        <w:t>1</w:t>
      </w:r>
      <w:r w:rsidRPr="00431E9E">
        <w:rPr>
          <w:bCs/>
          <w:lang w:val="de-DE"/>
        </w:rPr>
        <w:t xml:space="preserve">4 tỷ USD, tăng 12%. </w:t>
      </w:r>
    </w:p>
    <w:p w14:paraId="665BBF1A" w14:textId="77777777" w:rsidR="0055283E" w:rsidRPr="00431E9E" w:rsidRDefault="0055283E" w:rsidP="0055283E">
      <w:pPr>
        <w:tabs>
          <w:tab w:val="left" w:pos="9475"/>
        </w:tabs>
        <w:spacing w:before="40" w:after="40" w:line="288" w:lineRule="auto"/>
        <w:ind w:right="6" w:firstLine="567"/>
        <w:jc w:val="both"/>
        <w:rPr>
          <w:rFonts w:ascii="Arial" w:hAnsi="Arial" w:cs="Arial"/>
          <w:sz w:val="24"/>
          <w:szCs w:val="20"/>
          <w:lang w:val="pl-PL"/>
        </w:rPr>
      </w:pPr>
      <w:r w:rsidRPr="00431E9E">
        <w:rPr>
          <w:lang w:val="de-DE"/>
        </w:rPr>
        <w:t>Trong 10 tháng năm 2022 c</w:t>
      </w:r>
      <w:r w:rsidRPr="00431E9E">
        <w:rPr>
          <w:rStyle w:val="Strong"/>
          <w:b w:val="0"/>
          <w:lang w:val="de-DE"/>
        </w:rPr>
        <w:t>ó 44 mặt hàng nhập khẩu đạt trị giá trên 1 tỷ USD, chiếm tỷ trọng 9</w:t>
      </w:r>
      <w:r>
        <w:rPr>
          <w:rStyle w:val="Strong"/>
          <w:b w:val="0"/>
          <w:lang w:val="de-DE"/>
        </w:rPr>
        <w:t>3</w:t>
      </w:r>
      <w:r w:rsidRPr="00431E9E">
        <w:rPr>
          <w:rStyle w:val="Strong"/>
          <w:b w:val="0"/>
          <w:lang w:val="de-DE"/>
        </w:rPr>
        <w:t>% tổng kim ngạch nhập khẩu</w:t>
      </w:r>
      <w:r w:rsidRPr="00431E9E">
        <w:rPr>
          <w:rStyle w:val="Strong"/>
          <w:lang w:val="de-DE"/>
        </w:rPr>
        <w:t xml:space="preserve"> </w:t>
      </w:r>
      <w:r w:rsidRPr="00431E9E">
        <w:rPr>
          <w:lang w:val="de-DE"/>
        </w:rPr>
        <w:t>(có 04 mặt hàng nhập khẩu trên 10 tỷ USD, chiếm 52,</w:t>
      </w:r>
      <w:r>
        <w:rPr>
          <w:lang w:val="de-DE"/>
        </w:rPr>
        <w:t>7</w:t>
      </w:r>
      <w:r w:rsidRPr="00431E9E">
        <w:rPr>
          <w:lang w:val="de-DE"/>
        </w:rPr>
        <w:t>%)</w:t>
      </w:r>
      <w:r w:rsidRPr="00431E9E">
        <w:rPr>
          <w:rStyle w:val="Strong"/>
          <w:lang w:val="de-DE"/>
        </w:rPr>
        <w:t>.</w:t>
      </w:r>
    </w:p>
    <w:p w14:paraId="68BF311E" w14:textId="77777777" w:rsidR="0055283E" w:rsidRPr="00060433" w:rsidRDefault="0055283E" w:rsidP="0055283E">
      <w:pPr>
        <w:tabs>
          <w:tab w:val="left" w:pos="9475"/>
        </w:tabs>
        <w:spacing w:before="40" w:after="40" w:line="264" w:lineRule="auto"/>
        <w:ind w:right="6"/>
        <w:jc w:val="center"/>
        <w:rPr>
          <w:rFonts w:ascii="Arial" w:hAnsi="Arial" w:cs="Arial"/>
          <w:b/>
          <w:spacing w:val="-2"/>
          <w:sz w:val="2"/>
          <w:szCs w:val="20"/>
          <w:lang w:val="pl-PL"/>
        </w:rPr>
      </w:pPr>
    </w:p>
    <w:p w14:paraId="09CC4297" w14:textId="77777777" w:rsidR="0055283E" w:rsidRPr="009C723A" w:rsidRDefault="0055283E" w:rsidP="0055283E">
      <w:pPr>
        <w:tabs>
          <w:tab w:val="left" w:pos="9475"/>
        </w:tabs>
        <w:spacing w:before="40" w:after="40" w:line="264" w:lineRule="auto"/>
        <w:ind w:right="6"/>
        <w:jc w:val="center"/>
        <w:rPr>
          <w:rFonts w:ascii="Arial" w:hAnsi="Arial" w:cs="Arial"/>
          <w:b/>
          <w:spacing w:val="-2"/>
          <w:sz w:val="4"/>
          <w:szCs w:val="20"/>
          <w:lang w:val="pl-PL"/>
        </w:rPr>
      </w:pPr>
    </w:p>
    <w:p w14:paraId="7C23438A" w14:textId="77777777" w:rsidR="0055283E" w:rsidRDefault="0055283E" w:rsidP="0055283E">
      <w:pPr>
        <w:tabs>
          <w:tab w:val="left" w:pos="9475"/>
        </w:tabs>
        <w:spacing w:before="40" w:after="40" w:line="264" w:lineRule="auto"/>
        <w:ind w:right="6"/>
        <w:jc w:val="center"/>
        <w:rPr>
          <w:rFonts w:ascii="Arial" w:hAnsi="Arial" w:cs="Arial"/>
          <w:b/>
          <w:bCs/>
          <w:sz w:val="24"/>
          <w:szCs w:val="24"/>
          <w:lang w:val="de-DE"/>
        </w:rPr>
      </w:pPr>
      <w:r>
        <w:rPr>
          <w:rFonts w:ascii="Arial" w:hAnsi="Arial" w:cs="Arial"/>
          <w:b/>
          <w:spacing w:val="-2"/>
          <w:sz w:val="24"/>
          <w:szCs w:val="20"/>
          <w:lang w:val="pl-PL"/>
        </w:rPr>
        <w:t xml:space="preserve">Biểu 5. </w:t>
      </w:r>
      <w:r>
        <w:rPr>
          <w:rFonts w:ascii="Arial" w:hAnsi="Arial" w:cs="Arial"/>
          <w:b/>
          <w:bCs/>
          <w:sz w:val="24"/>
          <w:szCs w:val="24"/>
          <w:lang w:val="de-DE"/>
        </w:rPr>
        <w:t>Trị giá m</w:t>
      </w:r>
      <w:r w:rsidRPr="00151A3F">
        <w:rPr>
          <w:rFonts w:ascii="Arial" w:hAnsi="Arial" w:cs="Arial"/>
          <w:b/>
          <w:bCs/>
          <w:sz w:val="24"/>
          <w:szCs w:val="24"/>
          <w:lang w:val="de-DE"/>
        </w:rPr>
        <w:t xml:space="preserve">ột số mặt hàng nhập khẩu </w:t>
      </w:r>
      <w:r>
        <w:rPr>
          <w:rFonts w:ascii="Arial" w:hAnsi="Arial" w:cs="Arial"/>
          <w:b/>
          <w:bCs/>
          <w:sz w:val="24"/>
          <w:szCs w:val="24"/>
          <w:lang w:val="de-DE"/>
        </w:rPr>
        <w:t xml:space="preserve">10 tháng </w:t>
      </w:r>
      <w:r w:rsidRPr="00151A3F">
        <w:rPr>
          <w:rFonts w:ascii="Arial" w:hAnsi="Arial" w:cs="Arial"/>
          <w:b/>
          <w:bCs/>
          <w:sz w:val="24"/>
          <w:szCs w:val="24"/>
          <w:lang w:val="de-DE"/>
        </w:rPr>
        <w:t>năm 202</w:t>
      </w:r>
      <w:r>
        <w:rPr>
          <w:rFonts w:ascii="Arial" w:hAnsi="Arial" w:cs="Arial"/>
          <w:b/>
          <w:bCs/>
          <w:sz w:val="24"/>
          <w:szCs w:val="24"/>
          <w:lang w:val="de-DE"/>
        </w:rPr>
        <w:t>2</w:t>
      </w:r>
    </w:p>
    <w:p w14:paraId="6FE2F72C" w14:textId="77777777" w:rsidR="0055283E" w:rsidRPr="00060433" w:rsidRDefault="0055283E" w:rsidP="0055283E">
      <w:pPr>
        <w:tabs>
          <w:tab w:val="left" w:pos="9475"/>
        </w:tabs>
        <w:spacing w:before="40" w:after="40" w:line="264" w:lineRule="auto"/>
        <w:ind w:right="6"/>
        <w:jc w:val="center"/>
        <w:rPr>
          <w:rFonts w:ascii="Arial" w:hAnsi="Arial" w:cs="Arial"/>
          <w:b/>
          <w:bCs/>
          <w:sz w:val="12"/>
          <w:szCs w:val="24"/>
          <w:lang w:val="de-DE"/>
        </w:rPr>
      </w:pPr>
    </w:p>
    <w:tbl>
      <w:tblPr>
        <w:tblStyle w:val="TableGrid"/>
        <w:tblW w:w="0" w:type="auto"/>
        <w:tblBorders>
          <w:top w:val="single" w:sz="4"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1842"/>
        <w:gridCol w:w="2693"/>
      </w:tblGrid>
      <w:tr w:rsidR="0055283E" w:rsidRPr="0019306C" w14:paraId="61D31794" w14:textId="77777777" w:rsidTr="00390316">
        <w:tc>
          <w:tcPr>
            <w:tcW w:w="4395" w:type="dxa"/>
          </w:tcPr>
          <w:p w14:paraId="71313E81" w14:textId="77777777" w:rsidR="0055283E" w:rsidRPr="002539C0" w:rsidRDefault="0055283E" w:rsidP="00390316">
            <w:pPr>
              <w:tabs>
                <w:tab w:val="num" w:pos="0"/>
                <w:tab w:val="left" w:pos="9475"/>
              </w:tabs>
              <w:spacing w:before="40" w:after="40" w:line="264" w:lineRule="auto"/>
              <w:ind w:right="119"/>
              <w:jc w:val="right"/>
              <w:rPr>
                <w:rFonts w:ascii="Arial" w:hAnsi="Arial" w:cs="Arial"/>
                <w:b/>
                <w:bCs/>
                <w:i/>
                <w:iCs/>
                <w:sz w:val="20"/>
                <w:lang w:val="pl-PL"/>
              </w:rPr>
            </w:pPr>
          </w:p>
        </w:tc>
        <w:tc>
          <w:tcPr>
            <w:tcW w:w="1842" w:type="dxa"/>
            <w:tcBorders>
              <w:top w:val="single" w:sz="4" w:space="0" w:color="auto"/>
              <w:bottom w:val="single" w:sz="4" w:space="0" w:color="auto"/>
            </w:tcBorders>
          </w:tcPr>
          <w:p w14:paraId="0937CDE2" w14:textId="77777777" w:rsidR="0055283E" w:rsidRPr="002539C0" w:rsidRDefault="0055283E" w:rsidP="00390316">
            <w:pPr>
              <w:spacing w:before="40" w:after="40" w:line="264" w:lineRule="auto"/>
              <w:jc w:val="center"/>
              <w:rPr>
                <w:rFonts w:ascii="Arial" w:hAnsi="Arial" w:cs="Arial"/>
                <w:color w:val="000000"/>
                <w:sz w:val="20"/>
                <w:lang w:val="pl-PL"/>
              </w:rPr>
            </w:pPr>
            <w:r w:rsidRPr="002539C0">
              <w:rPr>
                <w:rFonts w:ascii="Arial" w:hAnsi="Arial" w:cs="Arial"/>
                <w:color w:val="000000"/>
                <w:sz w:val="20"/>
                <w:lang w:val="pl-PL"/>
              </w:rPr>
              <w:t xml:space="preserve">Ước tính </w:t>
            </w:r>
            <w:r>
              <w:rPr>
                <w:rFonts w:ascii="Arial" w:hAnsi="Arial" w:cs="Arial"/>
                <w:color w:val="000000"/>
                <w:sz w:val="20"/>
                <w:lang w:val="pl-PL"/>
              </w:rPr>
              <w:t xml:space="preserve">10 tháng </w:t>
            </w:r>
            <w:r w:rsidRPr="002539C0">
              <w:rPr>
                <w:rFonts w:ascii="Arial" w:hAnsi="Arial" w:cs="Arial"/>
                <w:color w:val="000000"/>
                <w:sz w:val="20"/>
                <w:lang w:val="pl-PL"/>
              </w:rPr>
              <w:t>năm 2022</w:t>
            </w:r>
          </w:p>
          <w:p w14:paraId="3CE203AF" w14:textId="77777777" w:rsidR="0055283E" w:rsidRPr="002539C0" w:rsidRDefault="0055283E" w:rsidP="00390316">
            <w:pPr>
              <w:spacing w:before="40" w:after="40" w:line="264" w:lineRule="auto"/>
              <w:jc w:val="center"/>
              <w:rPr>
                <w:rFonts w:ascii="Arial" w:hAnsi="Arial" w:cs="Arial"/>
                <w:b/>
                <w:bCs/>
                <w:i/>
                <w:iCs/>
                <w:sz w:val="20"/>
                <w:lang w:val="pl-PL"/>
              </w:rPr>
            </w:pPr>
            <w:r w:rsidRPr="002539C0">
              <w:rPr>
                <w:rFonts w:ascii="Arial" w:hAnsi="Arial" w:cs="Arial"/>
                <w:i/>
                <w:iCs/>
                <w:color w:val="000000"/>
                <w:sz w:val="20"/>
                <w:lang w:val="pl-PL"/>
              </w:rPr>
              <w:t>(Triệu USD)</w:t>
            </w:r>
          </w:p>
        </w:tc>
        <w:tc>
          <w:tcPr>
            <w:tcW w:w="2693" w:type="dxa"/>
            <w:tcBorders>
              <w:top w:val="single" w:sz="4" w:space="0" w:color="auto"/>
              <w:bottom w:val="single" w:sz="4" w:space="0" w:color="auto"/>
            </w:tcBorders>
          </w:tcPr>
          <w:p w14:paraId="45B42D56" w14:textId="77777777" w:rsidR="0055283E" w:rsidRPr="002539C0" w:rsidRDefault="0055283E" w:rsidP="00390316">
            <w:pPr>
              <w:spacing w:before="40" w:after="40" w:line="264" w:lineRule="auto"/>
              <w:jc w:val="center"/>
              <w:rPr>
                <w:rFonts w:ascii="Arial" w:hAnsi="Arial" w:cs="Arial"/>
                <w:color w:val="000000"/>
                <w:sz w:val="20"/>
                <w:lang w:val="pl-PL"/>
              </w:rPr>
            </w:pPr>
            <w:r w:rsidRPr="002539C0">
              <w:rPr>
                <w:rFonts w:ascii="Arial" w:hAnsi="Arial" w:cs="Arial"/>
                <w:color w:val="000000"/>
                <w:sz w:val="20"/>
                <w:lang w:val="pl-PL"/>
              </w:rPr>
              <w:t xml:space="preserve">Tốc độ tăng/giảm </w:t>
            </w:r>
          </w:p>
          <w:p w14:paraId="2C3C1123" w14:textId="77777777" w:rsidR="0055283E" w:rsidRPr="002539C0" w:rsidRDefault="0055283E" w:rsidP="00390316">
            <w:pPr>
              <w:spacing w:before="40" w:after="40" w:line="264" w:lineRule="auto"/>
              <w:jc w:val="center"/>
              <w:rPr>
                <w:rFonts w:ascii="Arial" w:hAnsi="Arial" w:cs="Arial"/>
                <w:color w:val="000000"/>
                <w:sz w:val="20"/>
                <w:lang w:val="pl-PL"/>
              </w:rPr>
            </w:pPr>
            <w:r>
              <w:rPr>
                <w:rFonts w:ascii="Arial" w:hAnsi="Arial" w:cs="Arial"/>
                <w:color w:val="000000"/>
                <w:sz w:val="20"/>
                <w:lang w:val="pl-PL"/>
              </w:rPr>
              <w:t xml:space="preserve">10 tháng </w:t>
            </w:r>
            <w:r w:rsidRPr="002539C0">
              <w:rPr>
                <w:rFonts w:ascii="Arial" w:hAnsi="Arial" w:cs="Arial"/>
                <w:color w:val="000000"/>
                <w:sz w:val="20"/>
                <w:lang w:val="pl-PL"/>
              </w:rPr>
              <w:t>năm 2022 so với</w:t>
            </w:r>
          </w:p>
          <w:p w14:paraId="176A3DD7" w14:textId="77777777" w:rsidR="0055283E" w:rsidRPr="0019306C" w:rsidRDefault="0055283E" w:rsidP="00390316">
            <w:pPr>
              <w:spacing w:before="40" w:after="40" w:line="264" w:lineRule="auto"/>
              <w:jc w:val="center"/>
              <w:rPr>
                <w:rFonts w:ascii="Arial" w:hAnsi="Arial" w:cs="Arial"/>
                <w:b/>
                <w:bCs/>
                <w:i/>
                <w:iCs/>
                <w:sz w:val="20"/>
              </w:rPr>
            </w:pPr>
            <w:r w:rsidRPr="0019306C">
              <w:rPr>
                <w:rFonts w:ascii="Arial" w:hAnsi="Arial" w:cs="Arial"/>
                <w:color w:val="000000"/>
                <w:sz w:val="20"/>
              </w:rPr>
              <w:t xml:space="preserve">cùng kỳ năm trước </w:t>
            </w:r>
            <w:r w:rsidRPr="0019306C">
              <w:rPr>
                <w:rFonts w:ascii="Arial" w:hAnsi="Arial" w:cs="Arial"/>
                <w:i/>
                <w:iCs/>
                <w:color w:val="000000"/>
                <w:sz w:val="20"/>
              </w:rPr>
              <w:t>(%)</w:t>
            </w:r>
          </w:p>
        </w:tc>
      </w:tr>
      <w:tr w:rsidR="0055283E" w:rsidRPr="0019306C" w14:paraId="4934960C" w14:textId="77777777" w:rsidTr="00390316">
        <w:tc>
          <w:tcPr>
            <w:tcW w:w="4395" w:type="dxa"/>
            <w:vAlign w:val="bottom"/>
          </w:tcPr>
          <w:p w14:paraId="7A3C64A0" w14:textId="77777777" w:rsidR="0055283E" w:rsidRPr="0019306C" w:rsidRDefault="0055283E" w:rsidP="00390316">
            <w:pPr>
              <w:spacing w:before="40" w:after="40" w:line="264" w:lineRule="auto"/>
              <w:rPr>
                <w:rFonts w:ascii="Arial" w:hAnsi="Arial" w:cs="Arial"/>
                <w:b/>
                <w:bCs/>
                <w:color w:val="000000"/>
                <w:sz w:val="20"/>
              </w:rPr>
            </w:pPr>
            <w:r w:rsidRPr="0019306C">
              <w:rPr>
                <w:rFonts w:ascii="Arial" w:hAnsi="Arial" w:cs="Arial"/>
                <w:b/>
                <w:bCs/>
                <w:color w:val="000000"/>
                <w:sz w:val="20"/>
              </w:rPr>
              <w:t xml:space="preserve">Các mặt hàng đạt giá trị trên </w:t>
            </w:r>
            <w:r>
              <w:rPr>
                <w:rFonts w:ascii="Arial" w:hAnsi="Arial" w:cs="Arial"/>
                <w:b/>
                <w:bCs/>
                <w:color w:val="000000"/>
                <w:sz w:val="20"/>
              </w:rPr>
              <w:t>10</w:t>
            </w:r>
            <w:r w:rsidRPr="0019306C">
              <w:rPr>
                <w:rFonts w:ascii="Arial" w:hAnsi="Arial" w:cs="Arial"/>
                <w:b/>
                <w:bCs/>
                <w:color w:val="000000"/>
                <w:sz w:val="20"/>
              </w:rPr>
              <w:t xml:space="preserve"> tỷ USD</w:t>
            </w:r>
          </w:p>
        </w:tc>
        <w:tc>
          <w:tcPr>
            <w:tcW w:w="1842" w:type="dxa"/>
            <w:tcBorders>
              <w:top w:val="single" w:sz="4" w:space="0" w:color="auto"/>
            </w:tcBorders>
          </w:tcPr>
          <w:p w14:paraId="79ED427C" w14:textId="77777777" w:rsidR="0055283E" w:rsidRPr="0019306C" w:rsidRDefault="0055283E" w:rsidP="00390316">
            <w:pPr>
              <w:tabs>
                <w:tab w:val="num" w:pos="0"/>
                <w:tab w:val="left" w:pos="9475"/>
              </w:tabs>
              <w:spacing w:before="40" w:after="40" w:line="264" w:lineRule="auto"/>
              <w:ind w:right="119"/>
              <w:jc w:val="right"/>
              <w:rPr>
                <w:rFonts w:ascii="Arial" w:hAnsi="Arial" w:cs="Arial"/>
                <w:b/>
                <w:bCs/>
                <w:i/>
                <w:iCs/>
                <w:sz w:val="20"/>
              </w:rPr>
            </w:pPr>
          </w:p>
        </w:tc>
        <w:tc>
          <w:tcPr>
            <w:tcW w:w="2693" w:type="dxa"/>
            <w:tcBorders>
              <w:top w:val="single" w:sz="4" w:space="0" w:color="auto"/>
            </w:tcBorders>
          </w:tcPr>
          <w:p w14:paraId="1E1C92B3" w14:textId="77777777" w:rsidR="0055283E" w:rsidRPr="0019306C" w:rsidRDefault="0055283E" w:rsidP="00390316">
            <w:pPr>
              <w:tabs>
                <w:tab w:val="num" w:pos="0"/>
                <w:tab w:val="left" w:pos="9475"/>
              </w:tabs>
              <w:spacing w:before="40" w:after="40" w:line="264" w:lineRule="auto"/>
              <w:ind w:right="119"/>
              <w:jc w:val="right"/>
              <w:rPr>
                <w:rFonts w:ascii="Arial" w:hAnsi="Arial" w:cs="Arial"/>
                <w:b/>
                <w:bCs/>
                <w:i/>
                <w:iCs/>
                <w:sz w:val="20"/>
              </w:rPr>
            </w:pPr>
          </w:p>
        </w:tc>
      </w:tr>
      <w:tr w:rsidR="0055283E" w:rsidRPr="0019306C" w14:paraId="5D807BC8" w14:textId="77777777" w:rsidTr="00390316">
        <w:tc>
          <w:tcPr>
            <w:tcW w:w="4395" w:type="dxa"/>
            <w:tcBorders>
              <w:bottom w:val="nil"/>
            </w:tcBorders>
            <w:vAlign w:val="bottom"/>
          </w:tcPr>
          <w:p w14:paraId="016D2CF8" w14:textId="77777777" w:rsidR="0055283E" w:rsidRPr="0019306C" w:rsidRDefault="0055283E" w:rsidP="00390316">
            <w:pPr>
              <w:spacing w:before="80" w:after="80" w:line="264" w:lineRule="auto"/>
              <w:ind w:firstLine="170"/>
              <w:rPr>
                <w:rFonts w:ascii="Arial" w:hAnsi="Arial" w:cs="Arial"/>
                <w:sz w:val="20"/>
              </w:rPr>
            </w:pPr>
            <w:r w:rsidRPr="0019306C">
              <w:rPr>
                <w:rFonts w:ascii="Arial" w:hAnsi="Arial" w:cs="Arial"/>
                <w:sz w:val="20"/>
              </w:rPr>
              <w:t>Điện tử, máy tính và</w:t>
            </w:r>
            <w:r>
              <w:rPr>
                <w:rFonts w:ascii="Arial" w:hAnsi="Arial" w:cs="Arial"/>
                <w:sz w:val="20"/>
              </w:rPr>
              <w:t xml:space="preserve"> linh kiện</w:t>
            </w:r>
          </w:p>
        </w:tc>
        <w:tc>
          <w:tcPr>
            <w:tcW w:w="1842" w:type="dxa"/>
            <w:tcBorders>
              <w:bottom w:val="nil"/>
            </w:tcBorders>
            <w:vAlign w:val="bottom"/>
          </w:tcPr>
          <w:p w14:paraId="5462DB11" w14:textId="77777777" w:rsidR="0055283E" w:rsidRPr="00B93E0E" w:rsidRDefault="0055283E" w:rsidP="00390316">
            <w:pPr>
              <w:spacing w:before="80" w:after="80" w:line="264" w:lineRule="auto"/>
              <w:ind w:right="465" w:firstLine="170"/>
              <w:jc w:val="right"/>
              <w:rPr>
                <w:rFonts w:ascii="Arial" w:hAnsi="Arial" w:cs="Arial"/>
                <w:sz w:val="20"/>
                <w:szCs w:val="20"/>
              </w:rPr>
            </w:pPr>
            <w:r w:rsidRPr="00B93E0E">
              <w:rPr>
                <w:rFonts w:ascii="Arial" w:hAnsi="Arial" w:cs="Arial"/>
                <w:sz w:val="20"/>
                <w:szCs w:val="20"/>
              </w:rPr>
              <w:t>70</w:t>
            </w:r>
            <w:r>
              <w:rPr>
                <w:rFonts w:ascii="Arial" w:hAnsi="Arial" w:cs="Arial"/>
                <w:sz w:val="20"/>
                <w:szCs w:val="20"/>
                <w:lang w:val="en-US"/>
              </w:rPr>
              <w:t>.</w:t>
            </w:r>
            <w:r w:rsidRPr="00B93E0E">
              <w:rPr>
                <w:rFonts w:ascii="Arial" w:hAnsi="Arial" w:cs="Arial"/>
                <w:sz w:val="20"/>
                <w:szCs w:val="20"/>
              </w:rPr>
              <w:t>468</w:t>
            </w:r>
          </w:p>
        </w:tc>
        <w:tc>
          <w:tcPr>
            <w:tcW w:w="2693" w:type="dxa"/>
            <w:tcBorders>
              <w:bottom w:val="nil"/>
            </w:tcBorders>
            <w:vAlign w:val="bottom"/>
          </w:tcPr>
          <w:p w14:paraId="6F7B051F" w14:textId="77777777" w:rsidR="0055283E" w:rsidRPr="00B93E0E" w:rsidRDefault="0055283E" w:rsidP="00390316">
            <w:pPr>
              <w:spacing w:before="80" w:after="80" w:line="264" w:lineRule="auto"/>
              <w:ind w:right="1023" w:firstLine="170"/>
              <w:jc w:val="right"/>
              <w:rPr>
                <w:rFonts w:ascii="Arial" w:hAnsi="Arial" w:cs="Arial"/>
                <w:sz w:val="20"/>
                <w:szCs w:val="20"/>
              </w:rPr>
            </w:pPr>
            <w:r w:rsidRPr="00B93E0E">
              <w:rPr>
                <w:rFonts w:ascii="Arial" w:hAnsi="Arial" w:cs="Arial"/>
                <w:sz w:val="20"/>
                <w:szCs w:val="20"/>
              </w:rPr>
              <w:t>16</w:t>
            </w:r>
            <w:r>
              <w:rPr>
                <w:rFonts w:ascii="Arial" w:hAnsi="Arial" w:cs="Arial"/>
                <w:sz w:val="20"/>
                <w:szCs w:val="20"/>
                <w:lang w:val="en-US"/>
              </w:rPr>
              <w:t>,</w:t>
            </w:r>
            <w:r w:rsidRPr="00B93E0E">
              <w:rPr>
                <w:rFonts w:ascii="Arial" w:hAnsi="Arial" w:cs="Arial"/>
                <w:sz w:val="20"/>
                <w:szCs w:val="20"/>
              </w:rPr>
              <w:t>7</w:t>
            </w:r>
          </w:p>
        </w:tc>
      </w:tr>
      <w:tr w:rsidR="0055283E" w:rsidRPr="0019306C" w14:paraId="35734275" w14:textId="77777777" w:rsidTr="00390316">
        <w:tc>
          <w:tcPr>
            <w:tcW w:w="4395" w:type="dxa"/>
            <w:tcBorders>
              <w:top w:val="nil"/>
              <w:bottom w:val="nil"/>
            </w:tcBorders>
            <w:vAlign w:val="bottom"/>
          </w:tcPr>
          <w:p w14:paraId="25199BDF" w14:textId="77777777" w:rsidR="0055283E" w:rsidRPr="0019306C" w:rsidRDefault="0055283E" w:rsidP="00390316">
            <w:pPr>
              <w:spacing w:before="80" w:after="80" w:line="264" w:lineRule="auto"/>
              <w:ind w:firstLine="170"/>
              <w:rPr>
                <w:rFonts w:ascii="Arial" w:hAnsi="Arial" w:cs="Arial"/>
                <w:sz w:val="20"/>
              </w:rPr>
            </w:pPr>
            <w:r w:rsidRPr="0019306C">
              <w:rPr>
                <w:rFonts w:ascii="Arial" w:hAnsi="Arial" w:cs="Arial"/>
                <w:sz w:val="20"/>
              </w:rPr>
              <w:t xml:space="preserve">Máy móc thiết bị, </w:t>
            </w:r>
            <w:r>
              <w:rPr>
                <w:rFonts w:ascii="Arial" w:hAnsi="Arial" w:cs="Arial"/>
                <w:sz w:val="20"/>
              </w:rPr>
              <w:t>dụng cụ phụ tùng</w:t>
            </w:r>
            <w:r w:rsidRPr="0019306C">
              <w:rPr>
                <w:rFonts w:ascii="Arial" w:hAnsi="Arial" w:cs="Arial"/>
                <w:sz w:val="20"/>
              </w:rPr>
              <w:t xml:space="preserve"> khác</w:t>
            </w:r>
          </w:p>
        </w:tc>
        <w:tc>
          <w:tcPr>
            <w:tcW w:w="1842" w:type="dxa"/>
            <w:tcBorders>
              <w:top w:val="nil"/>
              <w:bottom w:val="nil"/>
            </w:tcBorders>
            <w:vAlign w:val="bottom"/>
          </w:tcPr>
          <w:p w14:paraId="627D8949" w14:textId="77777777" w:rsidR="0055283E" w:rsidRPr="00B93E0E" w:rsidRDefault="0055283E" w:rsidP="00390316">
            <w:pPr>
              <w:spacing w:before="80" w:after="80" w:line="264" w:lineRule="auto"/>
              <w:ind w:right="465" w:firstLine="170"/>
              <w:jc w:val="right"/>
              <w:rPr>
                <w:rFonts w:ascii="Arial" w:hAnsi="Arial" w:cs="Arial"/>
                <w:sz w:val="20"/>
                <w:szCs w:val="20"/>
              </w:rPr>
            </w:pPr>
            <w:r w:rsidRPr="00B93E0E">
              <w:rPr>
                <w:rFonts w:ascii="Arial" w:hAnsi="Arial" w:cs="Arial"/>
                <w:sz w:val="20"/>
                <w:szCs w:val="20"/>
              </w:rPr>
              <w:t>38</w:t>
            </w:r>
            <w:r>
              <w:rPr>
                <w:rFonts w:ascii="Arial" w:hAnsi="Arial" w:cs="Arial"/>
                <w:sz w:val="20"/>
                <w:szCs w:val="20"/>
                <w:lang w:val="en-US"/>
              </w:rPr>
              <w:t>.</w:t>
            </w:r>
            <w:r w:rsidRPr="00B93E0E">
              <w:rPr>
                <w:rFonts w:ascii="Arial" w:hAnsi="Arial" w:cs="Arial"/>
                <w:sz w:val="20"/>
                <w:szCs w:val="20"/>
              </w:rPr>
              <w:t>162</w:t>
            </w:r>
          </w:p>
        </w:tc>
        <w:tc>
          <w:tcPr>
            <w:tcW w:w="2693" w:type="dxa"/>
            <w:tcBorders>
              <w:top w:val="nil"/>
              <w:bottom w:val="nil"/>
            </w:tcBorders>
            <w:vAlign w:val="bottom"/>
          </w:tcPr>
          <w:p w14:paraId="0508961B" w14:textId="77777777" w:rsidR="0055283E" w:rsidRPr="00B93E0E" w:rsidRDefault="0055283E" w:rsidP="00390316">
            <w:pPr>
              <w:spacing w:before="80" w:after="80" w:line="264" w:lineRule="auto"/>
              <w:ind w:right="1023" w:firstLine="170"/>
              <w:jc w:val="right"/>
              <w:rPr>
                <w:rFonts w:ascii="Arial" w:hAnsi="Arial" w:cs="Arial"/>
                <w:sz w:val="20"/>
                <w:szCs w:val="20"/>
              </w:rPr>
            </w:pPr>
            <w:r w:rsidRPr="00B93E0E">
              <w:rPr>
                <w:rFonts w:ascii="Arial" w:hAnsi="Arial" w:cs="Arial"/>
                <w:sz w:val="20"/>
                <w:szCs w:val="20"/>
              </w:rPr>
              <w:t>-0</w:t>
            </w:r>
            <w:r>
              <w:rPr>
                <w:rFonts w:ascii="Arial" w:hAnsi="Arial" w:cs="Arial"/>
                <w:sz w:val="20"/>
                <w:szCs w:val="20"/>
                <w:lang w:val="en-US"/>
              </w:rPr>
              <w:t>,</w:t>
            </w:r>
            <w:r w:rsidRPr="00B93E0E">
              <w:rPr>
                <w:rFonts w:ascii="Arial" w:hAnsi="Arial" w:cs="Arial"/>
                <w:sz w:val="20"/>
                <w:szCs w:val="20"/>
              </w:rPr>
              <w:t>5</w:t>
            </w:r>
          </w:p>
        </w:tc>
      </w:tr>
      <w:tr w:rsidR="0055283E" w:rsidRPr="0019306C" w14:paraId="100BC2C2" w14:textId="77777777" w:rsidTr="00390316">
        <w:tc>
          <w:tcPr>
            <w:tcW w:w="4395" w:type="dxa"/>
            <w:tcBorders>
              <w:top w:val="nil"/>
              <w:bottom w:val="nil"/>
            </w:tcBorders>
            <w:vAlign w:val="bottom"/>
          </w:tcPr>
          <w:p w14:paraId="21C94245" w14:textId="77777777" w:rsidR="0055283E" w:rsidRPr="0019306C" w:rsidRDefault="0055283E" w:rsidP="00390316">
            <w:pPr>
              <w:spacing w:before="80" w:after="80" w:line="264" w:lineRule="auto"/>
              <w:ind w:firstLine="170"/>
              <w:rPr>
                <w:rFonts w:ascii="Arial" w:hAnsi="Arial" w:cs="Arial"/>
                <w:sz w:val="20"/>
              </w:rPr>
            </w:pPr>
            <w:r w:rsidRPr="003F3221">
              <w:rPr>
                <w:rFonts w:ascii="Arial" w:hAnsi="Arial" w:cs="Arial"/>
                <w:sz w:val="20"/>
              </w:rPr>
              <w:t>Điện thoại và linh kiện</w:t>
            </w:r>
          </w:p>
        </w:tc>
        <w:tc>
          <w:tcPr>
            <w:tcW w:w="1842" w:type="dxa"/>
            <w:tcBorders>
              <w:top w:val="nil"/>
              <w:bottom w:val="nil"/>
            </w:tcBorders>
            <w:vAlign w:val="bottom"/>
          </w:tcPr>
          <w:p w14:paraId="41001AA5" w14:textId="77777777" w:rsidR="0055283E" w:rsidRPr="00B93E0E" w:rsidRDefault="0055283E" w:rsidP="00390316">
            <w:pPr>
              <w:spacing w:before="80" w:after="80" w:line="264" w:lineRule="auto"/>
              <w:ind w:right="465" w:firstLine="170"/>
              <w:jc w:val="right"/>
              <w:rPr>
                <w:rFonts w:ascii="Arial" w:hAnsi="Arial" w:cs="Arial"/>
                <w:sz w:val="20"/>
                <w:szCs w:val="20"/>
              </w:rPr>
            </w:pPr>
            <w:r w:rsidRPr="00B93E0E">
              <w:rPr>
                <w:rFonts w:ascii="Arial" w:hAnsi="Arial" w:cs="Arial"/>
                <w:sz w:val="20"/>
                <w:szCs w:val="20"/>
              </w:rPr>
              <w:t>17</w:t>
            </w:r>
            <w:r>
              <w:rPr>
                <w:rFonts w:ascii="Arial" w:hAnsi="Arial" w:cs="Arial"/>
                <w:sz w:val="20"/>
                <w:szCs w:val="20"/>
                <w:lang w:val="en-US"/>
              </w:rPr>
              <w:t>.</w:t>
            </w:r>
            <w:r w:rsidRPr="00B93E0E">
              <w:rPr>
                <w:rFonts w:ascii="Arial" w:hAnsi="Arial" w:cs="Arial"/>
                <w:sz w:val="20"/>
                <w:szCs w:val="20"/>
              </w:rPr>
              <w:t>739</w:t>
            </w:r>
          </w:p>
        </w:tc>
        <w:tc>
          <w:tcPr>
            <w:tcW w:w="2693" w:type="dxa"/>
            <w:tcBorders>
              <w:top w:val="nil"/>
              <w:bottom w:val="nil"/>
            </w:tcBorders>
            <w:vAlign w:val="bottom"/>
          </w:tcPr>
          <w:p w14:paraId="3C0B1404" w14:textId="77777777" w:rsidR="0055283E" w:rsidRPr="00B93E0E" w:rsidRDefault="0055283E" w:rsidP="00390316">
            <w:pPr>
              <w:spacing w:before="80" w:after="80" w:line="264" w:lineRule="auto"/>
              <w:ind w:right="1023" w:firstLine="170"/>
              <w:jc w:val="right"/>
              <w:rPr>
                <w:rFonts w:ascii="Arial" w:hAnsi="Arial" w:cs="Arial"/>
                <w:sz w:val="20"/>
                <w:szCs w:val="20"/>
              </w:rPr>
            </w:pPr>
            <w:r w:rsidRPr="00B93E0E">
              <w:rPr>
                <w:rFonts w:ascii="Arial" w:hAnsi="Arial" w:cs="Arial"/>
                <w:sz w:val="20"/>
                <w:szCs w:val="20"/>
              </w:rPr>
              <w:t>5</w:t>
            </w:r>
            <w:r>
              <w:rPr>
                <w:rFonts w:ascii="Arial" w:hAnsi="Arial" w:cs="Arial"/>
                <w:sz w:val="20"/>
                <w:szCs w:val="20"/>
                <w:lang w:val="en-US"/>
              </w:rPr>
              <w:t>,</w:t>
            </w:r>
            <w:r w:rsidRPr="00B93E0E">
              <w:rPr>
                <w:rFonts w:ascii="Arial" w:hAnsi="Arial" w:cs="Arial"/>
                <w:sz w:val="20"/>
                <w:szCs w:val="20"/>
              </w:rPr>
              <w:t>2</w:t>
            </w:r>
          </w:p>
        </w:tc>
      </w:tr>
      <w:tr w:rsidR="0055283E" w:rsidRPr="0019306C" w14:paraId="7DA4D762" w14:textId="77777777" w:rsidTr="00390316">
        <w:tc>
          <w:tcPr>
            <w:tcW w:w="4395" w:type="dxa"/>
            <w:tcBorders>
              <w:top w:val="nil"/>
              <w:bottom w:val="nil"/>
            </w:tcBorders>
            <w:vAlign w:val="bottom"/>
          </w:tcPr>
          <w:p w14:paraId="2E3B5622" w14:textId="77777777" w:rsidR="0055283E" w:rsidRPr="001713B2" w:rsidRDefault="0055283E" w:rsidP="00390316">
            <w:pPr>
              <w:spacing w:before="80" w:after="80" w:line="264" w:lineRule="auto"/>
              <w:ind w:firstLine="170"/>
              <w:rPr>
                <w:rFonts w:ascii="Arial" w:hAnsi="Arial" w:cs="Arial"/>
                <w:sz w:val="20"/>
                <w:lang w:val="en-US"/>
              </w:rPr>
            </w:pPr>
            <w:r>
              <w:rPr>
                <w:rFonts w:ascii="Arial" w:hAnsi="Arial" w:cs="Arial"/>
                <w:sz w:val="20"/>
                <w:lang w:val="en-US"/>
              </w:rPr>
              <w:t>Vải</w:t>
            </w:r>
          </w:p>
        </w:tc>
        <w:tc>
          <w:tcPr>
            <w:tcW w:w="1842" w:type="dxa"/>
            <w:tcBorders>
              <w:top w:val="nil"/>
              <w:bottom w:val="nil"/>
            </w:tcBorders>
            <w:vAlign w:val="bottom"/>
          </w:tcPr>
          <w:p w14:paraId="35641F08" w14:textId="77777777" w:rsidR="0055283E" w:rsidRPr="00B93E0E" w:rsidRDefault="0055283E" w:rsidP="00390316">
            <w:pPr>
              <w:spacing w:before="80" w:after="80" w:line="264" w:lineRule="auto"/>
              <w:ind w:right="465" w:firstLine="170"/>
              <w:jc w:val="right"/>
              <w:rPr>
                <w:rFonts w:ascii="Arial" w:hAnsi="Arial" w:cs="Arial"/>
                <w:sz w:val="20"/>
                <w:szCs w:val="20"/>
              </w:rPr>
            </w:pPr>
            <w:r w:rsidRPr="00B93E0E">
              <w:rPr>
                <w:rFonts w:ascii="Arial" w:hAnsi="Arial" w:cs="Arial"/>
                <w:sz w:val="20"/>
                <w:szCs w:val="20"/>
              </w:rPr>
              <w:t>12</w:t>
            </w:r>
            <w:r>
              <w:rPr>
                <w:rFonts w:ascii="Arial" w:hAnsi="Arial" w:cs="Arial"/>
                <w:sz w:val="20"/>
                <w:szCs w:val="20"/>
                <w:lang w:val="en-US"/>
              </w:rPr>
              <w:t>.</w:t>
            </w:r>
            <w:r w:rsidRPr="00B93E0E">
              <w:rPr>
                <w:rFonts w:ascii="Arial" w:hAnsi="Arial" w:cs="Arial"/>
                <w:sz w:val="20"/>
                <w:szCs w:val="20"/>
              </w:rPr>
              <w:t>543</w:t>
            </w:r>
          </w:p>
        </w:tc>
        <w:tc>
          <w:tcPr>
            <w:tcW w:w="2693" w:type="dxa"/>
            <w:tcBorders>
              <w:top w:val="nil"/>
              <w:bottom w:val="nil"/>
            </w:tcBorders>
            <w:vAlign w:val="bottom"/>
          </w:tcPr>
          <w:p w14:paraId="5D075716" w14:textId="77777777" w:rsidR="0055283E" w:rsidRPr="00B93E0E" w:rsidRDefault="0055283E" w:rsidP="00390316">
            <w:pPr>
              <w:spacing w:before="80" w:after="80" w:line="264" w:lineRule="auto"/>
              <w:ind w:right="1023" w:firstLine="170"/>
              <w:jc w:val="right"/>
              <w:rPr>
                <w:rFonts w:ascii="Arial" w:hAnsi="Arial" w:cs="Arial"/>
                <w:sz w:val="20"/>
                <w:szCs w:val="20"/>
              </w:rPr>
            </w:pPr>
            <w:r w:rsidRPr="00B93E0E">
              <w:rPr>
                <w:rFonts w:ascii="Arial" w:hAnsi="Arial" w:cs="Arial"/>
                <w:sz w:val="20"/>
                <w:szCs w:val="20"/>
              </w:rPr>
              <w:t>8</w:t>
            </w:r>
            <w:r>
              <w:rPr>
                <w:rFonts w:ascii="Arial" w:hAnsi="Arial" w:cs="Arial"/>
                <w:sz w:val="20"/>
                <w:szCs w:val="20"/>
                <w:lang w:val="en-US"/>
              </w:rPr>
              <w:t>,</w:t>
            </w:r>
            <w:r w:rsidRPr="00B93E0E">
              <w:rPr>
                <w:rFonts w:ascii="Arial" w:hAnsi="Arial" w:cs="Arial"/>
                <w:sz w:val="20"/>
                <w:szCs w:val="20"/>
              </w:rPr>
              <w:t>0</w:t>
            </w:r>
          </w:p>
        </w:tc>
      </w:tr>
      <w:tr w:rsidR="0055283E" w:rsidRPr="0019306C" w14:paraId="33EF138D" w14:textId="77777777" w:rsidTr="00390316">
        <w:tc>
          <w:tcPr>
            <w:tcW w:w="4395" w:type="dxa"/>
            <w:tcBorders>
              <w:top w:val="nil"/>
              <w:bottom w:val="nil"/>
            </w:tcBorders>
            <w:vAlign w:val="bottom"/>
          </w:tcPr>
          <w:p w14:paraId="37E7B620" w14:textId="77777777" w:rsidR="0055283E" w:rsidRDefault="0055283E" w:rsidP="00390316">
            <w:pPr>
              <w:spacing w:before="80" w:after="80" w:line="264" w:lineRule="auto"/>
              <w:ind w:firstLine="170"/>
              <w:rPr>
                <w:rFonts w:ascii="Arial" w:hAnsi="Arial" w:cs="Arial"/>
                <w:sz w:val="20"/>
                <w:lang w:val="en-US"/>
              </w:rPr>
            </w:pPr>
            <w:r>
              <w:rPr>
                <w:rFonts w:ascii="Arial" w:hAnsi="Arial" w:cs="Arial"/>
                <w:sz w:val="20"/>
                <w:szCs w:val="20"/>
              </w:rPr>
              <w:t xml:space="preserve">Chất dẻo </w:t>
            </w:r>
          </w:p>
        </w:tc>
        <w:tc>
          <w:tcPr>
            <w:tcW w:w="1842" w:type="dxa"/>
            <w:tcBorders>
              <w:top w:val="nil"/>
              <w:bottom w:val="nil"/>
            </w:tcBorders>
            <w:vAlign w:val="bottom"/>
          </w:tcPr>
          <w:p w14:paraId="4F42B647" w14:textId="77777777" w:rsidR="0055283E" w:rsidRPr="00B93E0E" w:rsidRDefault="0055283E" w:rsidP="00390316">
            <w:pPr>
              <w:spacing w:before="80" w:after="80" w:line="264" w:lineRule="auto"/>
              <w:ind w:right="465" w:firstLine="170"/>
              <w:jc w:val="right"/>
              <w:rPr>
                <w:rFonts w:ascii="Arial" w:hAnsi="Arial" w:cs="Arial"/>
                <w:sz w:val="20"/>
                <w:szCs w:val="20"/>
              </w:rPr>
            </w:pPr>
            <w:r w:rsidRPr="00B93E0E">
              <w:rPr>
                <w:rFonts w:ascii="Arial" w:hAnsi="Arial" w:cs="Arial"/>
                <w:sz w:val="20"/>
                <w:szCs w:val="20"/>
              </w:rPr>
              <w:t>10</w:t>
            </w:r>
            <w:r>
              <w:rPr>
                <w:rFonts w:ascii="Arial" w:hAnsi="Arial" w:cs="Arial"/>
                <w:sz w:val="20"/>
                <w:szCs w:val="20"/>
                <w:lang w:val="en-US"/>
              </w:rPr>
              <w:t>.</w:t>
            </w:r>
            <w:r w:rsidRPr="00B93E0E">
              <w:rPr>
                <w:rFonts w:ascii="Arial" w:hAnsi="Arial" w:cs="Arial"/>
                <w:sz w:val="20"/>
                <w:szCs w:val="20"/>
              </w:rPr>
              <w:t>722</w:t>
            </w:r>
          </w:p>
        </w:tc>
        <w:tc>
          <w:tcPr>
            <w:tcW w:w="2693" w:type="dxa"/>
            <w:tcBorders>
              <w:top w:val="nil"/>
              <w:bottom w:val="nil"/>
            </w:tcBorders>
            <w:vAlign w:val="bottom"/>
          </w:tcPr>
          <w:p w14:paraId="4D5794AA" w14:textId="77777777" w:rsidR="0055283E" w:rsidRPr="00B93E0E" w:rsidRDefault="0055283E" w:rsidP="00390316">
            <w:pPr>
              <w:spacing w:before="80" w:after="80" w:line="264" w:lineRule="auto"/>
              <w:ind w:right="1023" w:firstLine="170"/>
              <w:jc w:val="right"/>
              <w:rPr>
                <w:rFonts w:ascii="Arial" w:hAnsi="Arial" w:cs="Arial"/>
                <w:sz w:val="20"/>
                <w:szCs w:val="20"/>
              </w:rPr>
            </w:pPr>
            <w:r w:rsidRPr="00B93E0E">
              <w:rPr>
                <w:rFonts w:ascii="Arial" w:hAnsi="Arial" w:cs="Arial"/>
                <w:sz w:val="20"/>
                <w:szCs w:val="20"/>
              </w:rPr>
              <w:t>10</w:t>
            </w:r>
            <w:r>
              <w:rPr>
                <w:rFonts w:ascii="Arial" w:hAnsi="Arial" w:cs="Arial"/>
                <w:sz w:val="20"/>
                <w:szCs w:val="20"/>
                <w:lang w:val="en-US"/>
              </w:rPr>
              <w:t>,</w:t>
            </w:r>
            <w:r w:rsidRPr="00B93E0E">
              <w:rPr>
                <w:rFonts w:ascii="Arial" w:hAnsi="Arial" w:cs="Arial"/>
                <w:sz w:val="20"/>
                <w:szCs w:val="20"/>
              </w:rPr>
              <w:t>8</w:t>
            </w:r>
          </w:p>
        </w:tc>
      </w:tr>
      <w:tr w:rsidR="0055283E" w:rsidRPr="0019306C" w14:paraId="6ABA93A0" w14:textId="77777777" w:rsidTr="00390316">
        <w:tc>
          <w:tcPr>
            <w:tcW w:w="4395" w:type="dxa"/>
            <w:tcBorders>
              <w:top w:val="nil"/>
              <w:bottom w:val="single" w:sz="4" w:space="0" w:color="auto"/>
            </w:tcBorders>
            <w:vAlign w:val="bottom"/>
          </w:tcPr>
          <w:p w14:paraId="75CDE13C" w14:textId="77777777" w:rsidR="0055283E" w:rsidRDefault="0055283E" w:rsidP="00390316">
            <w:pPr>
              <w:spacing w:before="80" w:after="80" w:line="264" w:lineRule="auto"/>
              <w:ind w:firstLine="170"/>
              <w:rPr>
                <w:rFonts w:ascii="Arial" w:hAnsi="Arial" w:cs="Arial"/>
                <w:sz w:val="20"/>
                <w:lang w:val="en-US"/>
              </w:rPr>
            </w:pPr>
            <w:r>
              <w:rPr>
                <w:rFonts w:ascii="Arial" w:hAnsi="Arial" w:cs="Arial"/>
                <w:sz w:val="20"/>
                <w:szCs w:val="20"/>
              </w:rPr>
              <w:t xml:space="preserve">Sắt thép </w:t>
            </w:r>
          </w:p>
        </w:tc>
        <w:tc>
          <w:tcPr>
            <w:tcW w:w="1842" w:type="dxa"/>
            <w:tcBorders>
              <w:top w:val="nil"/>
              <w:bottom w:val="single" w:sz="4" w:space="0" w:color="auto"/>
            </w:tcBorders>
            <w:vAlign w:val="bottom"/>
          </w:tcPr>
          <w:p w14:paraId="7646B2E7" w14:textId="77777777" w:rsidR="0055283E" w:rsidRPr="00B93E0E" w:rsidRDefault="0055283E" w:rsidP="00390316">
            <w:pPr>
              <w:spacing w:before="80" w:after="80" w:line="264" w:lineRule="auto"/>
              <w:ind w:right="465" w:firstLine="170"/>
              <w:jc w:val="right"/>
              <w:rPr>
                <w:rFonts w:ascii="Arial" w:hAnsi="Arial" w:cs="Arial"/>
                <w:sz w:val="20"/>
                <w:szCs w:val="20"/>
              </w:rPr>
            </w:pPr>
            <w:r w:rsidRPr="00B93E0E">
              <w:rPr>
                <w:rFonts w:ascii="Arial" w:hAnsi="Arial" w:cs="Arial"/>
                <w:sz w:val="20"/>
                <w:szCs w:val="20"/>
              </w:rPr>
              <w:t>10</w:t>
            </w:r>
            <w:r>
              <w:rPr>
                <w:rFonts w:ascii="Arial" w:hAnsi="Arial" w:cs="Arial"/>
                <w:sz w:val="20"/>
                <w:szCs w:val="20"/>
                <w:lang w:val="en-US"/>
              </w:rPr>
              <w:t>.</w:t>
            </w:r>
            <w:r w:rsidRPr="00B93E0E">
              <w:rPr>
                <w:rFonts w:ascii="Arial" w:hAnsi="Arial" w:cs="Arial"/>
                <w:sz w:val="20"/>
                <w:szCs w:val="20"/>
              </w:rPr>
              <w:t>282</w:t>
            </w:r>
          </w:p>
        </w:tc>
        <w:tc>
          <w:tcPr>
            <w:tcW w:w="2693" w:type="dxa"/>
            <w:tcBorders>
              <w:top w:val="nil"/>
              <w:bottom w:val="single" w:sz="4" w:space="0" w:color="auto"/>
            </w:tcBorders>
            <w:vAlign w:val="bottom"/>
          </w:tcPr>
          <w:p w14:paraId="114A4EB8" w14:textId="77777777" w:rsidR="0055283E" w:rsidRPr="00B93E0E" w:rsidRDefault="0055283E" w:rsidP="00390316">
            <w:pPr>
              <w:spacing w:before="80" w:after="80" w:line="264" w:lineRule="auto"/>
              <w:ind w:right="1023" w:firstLine="170"/>
              <w:jc w:val="right"/>
              <w:rPr>
                <w:rFonts w:ascii="Arial" w:hAnsi="Arial" w:cs="Arial"/>
                <w:sz w:val="20"/>
                <w:szCs w:val="20"/>
              </w:rPr>
            </w:pPr>
            <w:r w:rsidRPr="00B93E0E">
              <w:rPr>
                <w:rFonts w:ascii="Arial" w:hAnsi="Arial" w:cs="Arial"/>
                <w:sz w:val="20"/>
                <w:szCs w:val="20"/>
              </w:rPr>
              <w:t>6</w:t>
            </w:r>
            <w:r>
              <w:rPr>
                <w:rFonts w:ascii="Arial" w:hAnsi="Arial" w:cs="Arial"/>
                <w:sz w:val="20"/>
                <w:szCs w:val="20"/>
                <w:lang w:val="en-US"/>
              </w:rPr>
              <w:t>,</w:t>
            </w:r>
            <w:r w:rsidRPr="00B93E0E">
              <w:rPr>
                <w:rFonts w:ascii="Arial" w:hAnsi="Arial" w:cs="Arial"/>
                <w:sz w:val="20"/>
                <w:szCs w:val="20"/>
              </w:rPr>
              <w:t>7</w:t>
            </w:r>
          </w:p>
        </w:tc>
      </w:tr>
    </w:tbl>
    <w:p w14:paraId="12BE5677" w14:textId="77777777" w:rsidR="0055283E" w:rsidRDefault="0055283E" w:rsidP="0055283E">
      <w:pPr>
        <w:tabs>
          <w:tab w:val="num" w:pos="0"/>
          <w:tab w:val="left" w:pos="9475"/>
        </w:tabs>
        <w:spacing w:before="40" w:after="40" w:line="264" w:lineRule="auto"/>
        <w:ind w:right="187" w:firstLine="567"/>
        <w:jc w:val="right"/>
        <w:rPr>
          <w:rFonts w:ascii="Arial" w:hAnsi="Arial" w:cs="Arial"/>
          <w:b/>
          <w:bCs/>
          <w:i/>
          <w:iCs/>
          <w:sz w:val="2"/>
          <w:szCs w:val="20"/>
          <w:lang w:val="en-US"/>
        </w:rPr>
      </w:pPr>
      <w:r w:rsidRPr="00AE581E">
        <w:rPr>
          <w:noProof/>
          <w:spacing w:val="2"/>
          <w:lang w:val="en-US"/>
        </w:rPr>
        <mc:AlternateContent>
          <mc:Choice Requires="wps">
            <w:drawing>
              <wp:anchor distT="0" distB="0" distL="114300" distR="114300" simplePos="0" relativeHeight="251675136" behindDoc="0" locked="0" layoutInCell="1" allowOverlap="1" wp14:anchorId="783F874C" wp14:editId="38366E83">
                <wp:simplePos x="0" y="0"/>
                <wp:positionH relativeFrom="column">
                  <wp:posOffset>85725</wp:posOffset>
                </wp:positionH>
                <wp:positionV relativeFrom="paragraph">
                  <wp:posOffset>0</wp:posOffset>
                </wp:positionV>
                <wp:extent cx="3338194" cy="2873374"/>
                <wp:effectExtent l="0" t="0" r="0" b="381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8194" cy="2873374"/>
                        </a:xfrm>
                        <a:prstGeom prst="rect">
                          <a:avLst/>
                        </a:prstGeom>
                        <a:solidFill>
                          <a:srgbClr val="FFFFFF"/>
                        </a:solidFill>
                        <a:ln w="9525">
                          <a:noFill/>
                          <a:miter lim="800000"/>
                          <a:headEnd/>
                          <a:tailEnd/>
                        </a:ln>
                      </wps:spPr>
                      <wps:txbx>
                        <w:txbxContent>
                          <w:p w14:paraId="301FB0C8" w14:textId="77777777" w:rsidR="0055283E" w:rsidRPr="003E5139" w:rsidRDefault="0055283E" w:rsidP="0055283E">
                            <w:pPr>
                              <w:ind w:left="-284"/>
                              <w:jc w:val="center"/>
                              <w:rPr>
                                <w:rFonts w:ascii="Arial" w:hAnsi="Arial" w:cs="Arial"/>
                                <w:b/>
                                <w:bCs/>
                                <w:sz w:val="8"/>
                                <w:szCs w:val="24"/>
                              </w:rPr>
                            </w:pPr>
                          </w:p>
                          <w:p w14:paraId="4ACDB7EE" w14:textId="77777777" w:rsidR="0055283E" w:rsidRPr="005C7C96" w:rsidRDefault="0055283E" w:rsidP="0055283E">
                            <w:pPr>
                              <w:ind w:left="-284" w:firstLine="142"/>
                              <w:jc w:val="center"/>
                              <w:rPr>
                                <w:rFonts w:ascii="Arial" w:hAnsi="Arial" w:cs="Arial"/>
                                <w:b/>
                                <w:bCs/>
                                <w:sz w:val="24"/>
                                <w:szCs w:val="24"/>
                              </w:rPr>
                            </w:pPr>
                            <w:r>
                              <w:rPr>
                                <w:rFonts w:ascii="Arial" w:hAnsi="Arial" w:cs="Arial"/>
                                <w:b/>
                                <w:bCs/>
                                <w:sz w:val="24"/>
                                <w:szCs w:val="24"/>
                              </w:rPr>
                              <w:t>Hình 1</w:t>
                            </w:r>
                            <w:r>
                              <w:rPr>
                                <w:rFonts w:ascii="Arial" w:hAnsi="Arial" w:cs="Arial"/>
                                <w:b/>
                                <w:bCs/>
                                <w:sz w:val="24"/>
                                <w:szCs w:val="24"/>
                                <w:lang w:val="en-GB"/>
                              </w:rPr>
                              <w:t>4</w:t>
                            </w:r>
                            <w:r>
                              <w:rPr>
                                <w:rFonts w:ascii="Arial" w:hAnsi="Arial" w:cs="Arial"/>
                                <w:b/>
                                <w:bCs/>
                                <w:sz w:val="24"/>
                                <w:szCs w:val="24"/>
                              </w:rPr>
                              <w:t xml:space="preserve">. </w:t>
                            </w:r>
                            <w:r w:rsidRPr="005C7C96">
                              <w:rPr>
                                <w:rFonts w:ascii="Arial" w:hAnsi="Arial" w:cs="Arial"/>
                                <w:b/>
                                <w:bCs/>
                                <w:sz w:val="24"/>
                                <w:szCs w:val="24"/>
                              </w:rPr>
                              <w:t>Cơ cấu nhóm hàng nhập khẩu</w:t>
                            </w:r>
                          </w:p>
                          <w:p w14:paraId="5116060B" w14:textId="77777777" w:rsidR="0055283E" w:rsidRDefault="0055283E" w:rsidP="0055283E">
                            <w:pPr>
                              <w:ind w:left="-142"/>
                              <w:jc w:val="center"/>
                              <w:rPr>
                                <w:rFonts w:ascii="Arial" w:hAnsi="Arial" w:cs="Arial"/>
                                <w:b/>
                                <w:bCs/>
                                <w:sz w:val="24"/>
                                <w:szCs w:val="24"/>
                              </w:rPr>
                            </w:pPr>
                            <w:r>
                              <w:rPr>
                                <w:rFonts w:ascii="Arial" w:hAnsi="Arial" w:cs="Arial"/>
                                <w:b/>
                                <w:bCs/>
                                <w:sz w:val="24"/>
                                <w:szCs w:val="24"/>
                                <w:lang w:val="en-US"/>
                              </w:rPr>
                              <w:t>10</w:t>
                            </w:r>
                            <w:r w:rsidRPr="005C7C96">
                              <w:rPr>
                                <w:rFonts w:ascii="Arial" w:hAnsi="Arial" w:cs="Arial"/>
                                <w:b/>
                                <w:bCs/>
                                <w:sz w:val="24"/>
                                <w:szCs w:val="24"/>
                              </w:rPr>
                              <w:t xml:space="preserve"> tháng năm 2022 phân theo nhóm hàng</w:t>
                            </w:r>
                          </w:p>
                          <w:p w14:paraId="54F2B301" w14:textId="77777777" w:rsidR="0055283E" w:rsidRPr="00471739" w:rsidRDefault="0055283E" w:rsidP="0055283E">
                            <w:pPr>
                              <w:ind w:left="-142"/>
                              <w:jc w:val="center"/>
                              <w:rPr>
                                <w:rFonts w:ascii="Arial" w:hAnsi="Arial" w:cs="Arial"/>
                                <w:b/>
                                <w:bCs/>
                                <w:sz w:val="10"/>
                                <w:szCs w:val="10"/>
                              </w:rPr>
                            </w:pPr>
                          </w:p>
                          <w:p w14:paraId="7DCA137D" w14:textId="77777777" w:rsidR="0055283E" w:rsidRPr="00DA33C3" w:rsidRDefault="0055283E" w:rsidP="0055283E">
                            <w:pPr>
                              <w:ind w:left="-284"/>
                              <w:jc w:val="center"/>
                              <w:rPr>
                                <w:rFonts w:ascii="Arial" w:hAnsi="Arial" w:cs="Arial"/>
                                <w:b/>
                                <w:bCs/>
                                <w:sz w:val="6"/>
                                <w:szCs w:val="24"/>
                              </w:rPr>
                            </w:pPr>
                          </w:p>
                          <w:p w14:paraId="4C5A925A" w14:textId="77777777" w:rsidR="0055283E" w:rsidRPr="00F66505" w:rsidRDefault="0055283E" w:rsidP="0055283E">
                            <w:pPr>
                              <w:ind w:left="-284"/>
                              <w:jc w:val="center"/>
                              <w:rPr>
                                <w:rFonts w:ascii="Arial" w:hAnsi="Arial" w:cs="Arial"/>
                                <w:b/>
                                <w:bCs/>
                                <w:sz w:val="14"/>
                                <w:szCs w:val="24"/>
                              </w:rPr>
                            </w:pPr>
                            <w:r w:rsidRPr="00A22B23">
                              <w:rPr>
                                <w:noProof/>
                                <w:lang w:val="en-US"/>
                              </w:rPr>
                              <w:drawing>
                                <wp:inline distT="0" distB="0" distL="0" distR="0" wp14:anchorId="49AD6EEC" wp14:editId="1D85209D">
                                  <wp:extent cx="3088257" cy="20440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89752" cy="204507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3F874C" id="_x0000_s1027" type="#_x0000_t202" style="position:absolute;left:0;text-align:left;margin-left:6.75pt;margin-top:0;width:262.85pt;height:226.2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" stroked="f">
                <v:textbox>
                  <w:txbxContent>
                    <w:p w14:paraId="301FB0C8" w14:textId="77777777" w:rsidR="0055283E" w:rsidRPr="003E5139" w:rsidRDefault="0055283E" w:rsidP="0055283E">
                      <w:pPr>
                        <w:ind w:left="-284"/>
                        <w:jc w:val="center"/>
                        <w:rPr>
                          <w:rFonts w:ascii="Arial" w:hAnsi="Arial" w:cs="Arial"/>
                          <w:b/>
                          <w:bCs/>
                          <w:sz w:val="8"/>
                          <w:szCs w:val="24"/>
                        </w:rPr>
                      </w:pPr>
                    </w:p>
                    <w:p w14:paraId="4ACDB7EE" w14:textId="77777777" w:rsidR="0055283E" w:rsidRPr="005C7C96" w:rsidRDefault="0055283E" w:rsidP="0055283E">
                      <w:pPr>
                        <w:ind w:left="-284" w:firstLine="142"/>
                        <w:jc w:val="center"/>
                        <w:rPr>
                          <w:rFonts w:ascii="Arial" w:hAnsi="Arial" w:cs="Arial"/>
                          <w:b/>
                          <w:bCs/>
                          <w:sz w:val="24"/>
                          <w:szCs w:val="24"/>
                        </w:rPr>
                      </w:pPr>
                      <w:r>
                        <w:rPr>
                          <w:rFonts w:ascii="Arial" w:hAnsi="Arial" w:cs="Arial"/>
                          <w:b/>
                          <w:bCs/>
                          <w:sz w:val="24"/>
                          <w:szCs w:val="24"/>
                        </w:rPr>
                        <w:t>Hình 1</w:t>
                      </w:r>
                      <w:r>
                        <w:rPr>
                          <w:rFonts w:ascii="Arial" w:hAnsi="Arial" w:cs="Arial"/>
                          <w:b/>
                          <w:bCs/>
                          <w:sz w:val="24"/>
                          <w:szCs w:val="24"/>
                          <w:lang w:val="en-GB"/>
                        </w:rPr>
                        <w:t>4</w:t>
                      </w:r>
                      <w:r>
                        <w:rPr>
                          <w:rFonts w:ascii="Arial" w:hAnsi="Arial" w:cs="Arial"/>
                          <w:b/>
                          <w:bCs/>
                          <w:sz w:val="24"/>
                          <w:szCs w:val="24"/>
                        </w:rPr>
                        <w:t xml:space="preserve">. </w:t>
                      </w:r>
                      <w:r w:rsidRPr="005C7C96">
                        <w:rPr>
                          <w:rFonts w:ascii="Arial" w:hAnsi="Arial" w:cs="Arial"/>
                          <w:b/>
                          <w:bCs/>
                          <w:sz w:val="24"/>
                          <w:szCs w:val="24"/>
                        </w:rPr>
                        <w:t>Cơ cấu nhóm hàng nhập khẩu</w:t>
                      </w:r>
                    </w:p>
                    <w:p w14:paraId="5116060B" w14:textId="77777777" w:rsidR="0055283E" w:rsidRDefault="0055283E" w:rsidP="0055283E">
                      <w:pPr>
                        <w:ind w:left="-142"/>
                        <w:jc w:val="center"/>
                        <w:rPr>
                          <w:rFonts w:ascii="Arial" w:hAnsi="Arial" w:cs="Arial"/>
                          <w:b/>
                          <w:bCs/>
                          <w:sz w:val="24"/>
                          <w:szCs w:val="24"/>
                        </w:rPr>
                      </w:pPr>
                      <w:r>
                        <w:rPr>
                          <w:rFonts w:ascii="Arial" w:hAnsi="Arial" w:cs="Arial"/>
                          <w:b/>
                          <w:bCs/>
                          <w:sz w:val="24"/>
                          <w:szCs w:val="24"/>
                          <w:lang w:val="en-US"/>
                        </w:rPr>
                        <w:t>10</w:t>
                      </w:r>
                      <w:r w:rsidRPr="005C7C96">
                        <w:rPr>
                          <w:rFonts w:ascii="Arial" w:hAnsi="Arial" w:cs="Arial"/>
                          <w:b/>
                          <w:bCs/>
                          <w:sz w:val="24"/>
                          <w:szCs w:val="24"/>
                        </w:rPr>
                        <w:t xml:space="preserve"> tháng năm 2022 phân theo nhóm hàng</w:t>
                      </w:r>
                    </w:p>
                    <w:p w14:paraId="54F2B301" w14:textId="77777777" w:rsidR="0055283E" w:rsidRPr="00471739" w:rsidRDefault="0055283E" w:rsidP="0055283E">
                      <w:pPr>
                        <w:ind w:left="-142"/>
                        <w:jc w:val="center"/>
                        <w:rPr>
                          <w:rFonts w:ascii="Arial" w:hAnsi="Arial" w:cs="Arial"/>
                          <w:b/>
                          <w:bCs/>
                          <w:sz w:val="10"/>
                          <w:szCs w:val="10"/>
                        </w:rPr>
                      </w:pPr>
                    </w:p>
                    <w:p w14:paraId="7DCA137D" w14:textId="77777777" w:rsidR="0055283E" w:rsidRPr="00DA33C3" w:rsidRDefault="0055283E" w:rsidP="0055283E">
                      <w:pPr>
                        <w:ind w:left="-284"/>
                        <w:jc w:val="center"/>
                        <w:rPr>
                          <w:rFonts w:ascii="Arial" w:hAnsi="Arial" w:cs="Arial"/>
                          <w:b/>
                          <w:bCs/>
                          <w:sz w:val="6"/>
                          <w:szCs w:val="24"/>
                        </w:rPr>
                      </w:pPr>
                    </w:p>
                    <w:p w14:paraId="4C5A925A" w14:textId="77777777" w:rsidR="0055283E" w:rsidRPr="00F66505" w:rsidRDefault="0055283E" w:rsidP="0055283E">
                      <w:pPr>
                        <w:ind w:left="-284"/>
                        <w:jc w:val="center"/>
                        <w:rPr>
                          <w:rFonts w:ascii="Arial" w:hAnsi="Arial" w:cs="Arial"/>
                          <w:b/>
                          <w:bCs/>
                          <w:sz w:val="14"/>
                          <w:szCs w:val="24"/>
                        </w:rPr>
                      </w:pPr>
                      <w:r w:rsidRPr="00A22B23">
                        <w:rPr>
                          <w:noProof/>
                          <w:lang w:val="en-GB" w:eastAsia="en-GB"/>
                        </w:rPr>
                        <w:drawing>
                          <wp:inline distT="0" distB="0" distL="0" distR="0" wp14:anchorId="49AD6EEC" wp14:editId="1D85209D">
                            <wp:extent cx="3088257" cy="20440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89752" cy="2045075"/>
                                    </a:xfrm>
                                    <a:prstGeom prst="rect">
                                      <a:avLst/>
                                    </a:prstGeom>
                                    <a:noFill/>
                                    <a:ln>
                                      <a:noFill/>
                                    </a:ln>
                                  </pic:spPr>
                                </pic:pic>
                              </a:graphicData>
                            </a:graphic>
                          </wp:inline>
                        </w:drawing>
                      </w:r>
                    </w:p>
                  </w:txbxContent>
                </v:textbox>
                <w10:wrap type="square"/>
              </v:shape>
            </w:pict>
          </mc:Fallback>
        </mc:AlternateContent>
      </w:r>
    </w:p>
    <w:p w14:paraId="2B07D7F1" w14:textId="77777777" w:rsidR="0055283E" w:rsidRPr="009C723A" w:rsidRDefault="0055283E" w:rsidP="0055283E">
      <w:pPr>
        <w:tabs>
          <w:tab w:val="num" w:pos="0"/>
          <w:tab w:val="left" w:pos="9475"/>
        </w:tabs>
        <w:spacing w:before="40" w:after="40" w:line="254" w:lineRule="auto"/>
        <w:jc w:val="both"/>
        <w:rPr>
          <w:rFonts w:eastAsia="Batang"/>
          <w:spacing w:val="-4"/>
        </w:rPr>
      </w:pPr>
      <w:r w:rsidRPr="009C723A">
        <w:rPr>
          <w:rFonts w:eastAsia="Batang"/>
          <w:i/>
          <w:iCs/>
          <w:spacing w:val="-4"/>
        </w:rPr>
        <w:t xml:space="preserve">Về cơ cấu nhóm hàng nhập khẩu </w:t>
      </w:r>
      <w:r>
        <w:rPr>
          <w:rFonts w:eastAsia="Batang"/>
          <w:i/>
          <w:iCs/>
          <w:spacing w:val="-4"/>
          <w:lang w:val="en-US"/>
        </w:rPr>
        <w:t xml:space="preserve">10 tháng </w:t>
      </w:r>
      <w:r w:rsidRPr="009C723A">
        <w:rPr>
          <w:rFonts w:eastAsia="Batang"/>
          <w:i/>
          <w:iCs/>
          <w:spacing w:val="-4"/>
        </w:rPr>
        <w:t xml:space="preserve">năm 2022, </w:t>
      </w:r>
      <w:r w:rsidRPr="009C723A">
        <w:rPr>
          <w:rFonts w:eastAsia="Batang"/>
          <w:spacing w:val="-4"/>
        </w:rPr>
        <w:t>nhóm hàng tư liệu sản xuất chiếm 9</w:t>
      </w:r>
      <w:r>
        <w:rPr>
          <w:rFonts w:eastAsia="Batang"/>
          <w:spacing w:val="-4"/>
          <w:lang w:val="en-US"/>
        </w:rPr>
        <w:t>3,7</w:t>
      </w:r>
      <w:r w:rsidRPr="009C723A">
        <w:rPr>
          <w:rFonts w:eastAsia="Batang"/>
          <w:spacing w:val="-4"/>
        </w:rPr>
        <w:t>%, tăng 0,</w:t>
      </w:r>
      <w:r>
        <w:rPr>
          <w:rFonts w:eastAsia="Batang"/>
          <w:spacing w:val="-4"/>
          <w:lang w:val="en-US"/>
        </w:rPr>
        <w:t>1</w:t>
      </w:r>
      <w:r w:rsidRPr="009C723A">
        <w:rPr>
          <w:rFonts w:eastAsia="Batang"/>
          <w:spacing w:val="-4"/>
        </w:rPr>
        <w:t xml:space="preserve"> điểm phần trăm so với cùng kỳ năm trước, trong đó nhóm hàng máy móc thiết bị, dụng cụ phụ tùng chiếm 4</w:t>
      </w:r>
      <w:r>
        <w:rPr>
          <w:rFonts w:eastAsia="Batang"/>
          <w:spacing w:val="-4"/>
          <w:lang w:val="en-US"/>
        </w:rPr>
        <w:t>5</w:t>
      </w:r>
      <w:r w:rsidRPr="009C723A">
        <w:rPr>
          <w:rFonts w:eastAsia="Batang"/>
          <w:spacing w:val="-4"/>
        </w:rPr>
        <w:t xml:space="preserve">%, giảm </w:t>
      </w:r>
      <w:r>
        <w:rPr>
          <w:rFonts w:eastAsia="Batang"/>
          <w:spacing w:val="-4"/>
          <w:lang w:val="en-US"/>
        </w:rPr>
        <w:t>1</w:t>
      </w:r>
      <w:r w:rsidRPr="009C723A">
        <w:rPr>
          <w:rFonts w:eastAsia="Batang"/>
          <w:spacing w:val="-4"/>
        </w:rPr>
        <w:t>,</w:t>
      </w:r>
      <w:r>
        <w:rPr>
          <w:rFonts w:eastAsia="Batang"/>
          <w:spacing w:val="-4"/>
          <w:lang w:val="en-US"/>
        </w:rPr>
        <w:t>2</w:t>
      </w:r>
      <w:r w:rsidRPr="009C723A">
        <w:rPr>
          <w:rFonts w:eastAsia="Batang"/>
          <w:spacing w:val="-4"/>
        </w:rPr>
        <w:t xml:space="preserve"> điểm phần trăm; nhóm hàng nguyên, nhiên, vật liệu chiếm </w:t>
      </w:r>
      <w:r>
        <w:rPr>
          <w:rFonts w:eastAsia="Batang"/>
          <w:spacing w:val="-4"/>
          <w:lang w:val="en-US"/>
        </w:rPr>
        <w:t>48,7</w:t>
      </w:r>
      <w:r w:rsidRPr="009C723A">
        <w:rPr>
          <w:rFonts w:eastAsia="Batang"/>
          <w:spacing w:val="-4"/>
        </w:rPr>
        <w:t>%, tăng 1</w:t>
      </w:r>
      <w:r>
        <w:rPr>
          <w:rFonts w:eastAsia="Batang"/>
          <w:spacing w:val="-4"/>
          <w:lang w:val="en-US"/>
        </w:rPr>
        <w:t>,3</w:t>
      </w:r>
      <w:r w:rsidRPr="009C723A">
        <w:rPr>
          <w:rFonts w:eastAsia="Batang"/>
          <w:spacing w:val="-4"/>
        </w:rPr>
        <w:t xml:space="preserve"> điểm phần trăm. Nhóm hàng vật phẩm tiêu dùng chiếm </w:t>
      </w:r>
      <w:r>
        <w:rPr>
          <w:rFonts w:eastAsia="Batang"/>
          <w:spacing w:val="-4"/>
          <w:lang w:val="en-US"/>
        </w:rPr>
        <w:t>6,3</w:t>
      </w:r>
      <w:r w:rsidRPr="009C723A">
        <w:rPr>
          <w:rFonts w:eastAsia="Batang"/>
          <w:spacing w:val="-4"/>
        </w:rPr>
        <w:t>%, giảm 0,</w:t>
      </w:r>
      <w:r>
        <w:rPr>
          <w:rFonts w:eastAsia="Batang"/>
          <w:spacing w:val="-4"/>
          <w:lang w:val="en-US"/>
        </w:rPr>
        <w:t>1</w:t>
      </w:r>
      <w:r w:rsidRPr="009C723A">
        <w:rPr>
          <w:rFonts w:eastAsia="Batang"/>
          <w:spacing w:val="-4"/>
        </w:rPr>
        <w:t xml:space="preserve"> điểm phần trăm.</w:t>
      </w:r>
    </w:p>
    <w:p w14:paraId="76FA2C3B" w14:textId="77777777" w:rsidR="00EA4AC1" w:rsidRPr="009C723A" w:rsidRDefault="00EA4AC1" w:rsidP="00EA4AC1">
      <w:pPr>
        <w:tabs>
          <w:tab w:val="num" w:pos="0"/>
          <w:tab w:val="left" w:pos="9475"/>
        </w:tabs>
        <w:spacing w:before="40" w:after="40" w:line="300" w:lineRule="auto"/>
        <w:ind w:firstLine="567"/>
        <w:jc w:val="both"/>
        <w:rPr>
          <w:bCs/>
          <w:i/>
          <w:spacing w:val="-4"/>
          <w:lang w:val="en-US"/>
        </w:rPr>
      </w:pPr>
      <w:r w:rsidRPr="002C7ABA">
        <w:rPr>
          <w:bCs/>
          <w:i/>
          <w:spacing w:val="-4"/>
        </w:rPr>
        <w:t>Về thị trường xuất</w:t>
      </w:r>
      <w:r w:rsidRPr="002C7ABA">
        <w:rPr>
          <w:bCs/>
          <w:i/>
          <w:spacing w:val="-4"/>
          <w:lang w:val="en-US"/>
        </w:rPr>
        <w:t>, nhập</w:t>
      </w:r>
      <w:r w:rsidRPr="002C7ABA">
        <w:rPr>
          <w:bCs/>
          <w:i/>
          <w:spacing w:val="-4"/>
        </w:rPr>
        <w:t xml:space="preserve"> khẩu hàng hóa </w:t>
      </w:r>
      <w:r w:rsidRPr="002C7ABA">
        <w:rPr>
          <w:bCs/>
          <w:i/>
          <w:spacing w:val="-4"/>
          <w:lang w:val="en-US"/>
        </w:rPr>
        <w:t xml:space="preserve">10 tháng </w:t>
      </w:r>
      <w:r w:rsidRPr="002C7ABA">
        <w:rPr>
          <w:bCs/>
          <w:i/>
          <w:iCs/>
          <w:spacing w:val="-4"/>
        </w:rPr>
        <w:t>năm 2022</w:t>
      </w:r>
      <w:r w:rsidRPr="002C7ABA">
        <w:rPr>
          <w:bCs/>
          <w:i/>
          <w:spacing w:val="-4"/>
        </w:rPr>
        <w:t>,</w:t>
      </w:r>
      <w:r w:rsidRPr="002C7ABA">
        <w:rPr>
          <w:bCs/>
          <w:iCs/>
          <w:spacing w:val="-4"/>
        </w:rPr>
        <w:t xml:space="preserve"> Hoa Kỳ là thị trường xuất khẩu lớn nhất của Việt Nam với kim ngạch </w:t>
      </w:r>
      <w:r w:rsidRPr="002C7ABA">
        <w:rPr>
          <w:bCs/>
          <w:iCs/>
          <w:spacing w:val="-4"/>
          <w:lang w:val="en-US"/>
        </w:rPr>
        <w:t xml:space="preserve">ước </w:t>
      </w:r>
      <w:r w:rsidRPr="002C7ABA">
        <w:rPr>
          <w:bCs/>
          <w:iCs/>
          <w:spacing w:val="-4"/>
        </w:rPr>
        <w:t xml:space="preserve">đạt </w:t>
      </w:r>
      <w:r w:rsidRPr="002C7ABA">
        <w:rPr>
          <w:bCs/>
          <w:iCs/>
          <w:spacing w:val="-4"/>
          <w:lang w:val="en-US"/>
        </w:rPr>
        <w:t>93</w:t>
      </w:r>
      <w:r w:rsidRPr="002C7ABA">
        <w:rPr>
          <w:bCs/>
          <w:iCs/>
          <w:spacing w:val="-4"/>
        </w:rPr>
        <w:t>,</w:t>
      </w:r>
      <w:r w:rsidRPr="002C7ABA">
        <w:rPr>
          <w:bCs/>
          <w:iCs/>
          <w:spacing w:val="-4"/>
          <w:lang w:val="en-US"/>
        </w:rPr>
        <w:t>4</w:t>
      </w:r>
      <w:r w:rsidRPr="002C7ABA">
        <w:rPr>
          <w:bCs/>
          <w:iCs/>
          <w:spacing w:val="-4"/>
        </w:rPr>
        <w:t xml:space="preserve"> tỷ USD</w:t>
      </w:r>
      <w:r w:rsidRPr="002C7ABA">
        <w:rPr>
          <w:bCs/>
          <w:iCs/>
          <w:spacing w:val="-4"/>
          <w:lang w:val="en-US"/>
        </w:rPr>
        <w:t xml:space="preserve">. </w:t>
      </w:r>
      <w:r w:rsidRPr="002C7ABA">
        <w:rPr>
          <w:iCs/>
          <w:spacing w:val="-4"/>
        </w:rPr>
        <w:t xml:space="preserve">Trung Quốc là thị trường nhập khẩu lớn nhất của Việt Nam với kim ngạch </w:t>
      </w:r>
      <w:r w:rsidRPr="002C7ABA">
        <w:rPr>
          <w:iCs/>
          <w:spacing w:val="-4"/>
          <w:lang w:val="en-US"/>
        </w:rPr>
        <w:t xml:space="preserve">ước </w:t>
      </w:r>
      <w:r w:rsidRPr="002C7ABA">
        <w:rPr>
          <w:iCs/>
          <w:spacing w:val="-4"/>
        </w:rPr>
        <w:t xml:space="preserve">đạt </w:t>
      </w:r>
      <w:r w:rsidRPr="002C7ABA">
        <w:rPr>
          <w:iCs/>
          <w:spacing w:val="-4"/>
          <w:lang w:val="en-US"/>
        </w:rPr>
        <w:t>100,7</w:t>
      </w:r>
      <w:r w:rsidRPr="002C7ABA">
        <w:rPr>
          <w:iCs/>
          <w:spacing w:val="-4"/>
        </w:rPr>
        <w:t xml:space="preserve"> tỷ USD. Trong </w:t>
      </w:r>
      <w:r w:rsidRPr="002C7ABA">
        <w:rPr>
          <w:iCs/>
          <w:spacing w:val="-4"/>
          <w:lang w:val="en-US"/>
        </w:rPr>
        <w:t xml:space="preserve">10 tháng </w:t>
      </w:r>
      <w:r w:rsidRPr="002C7ABA">
        <w:rPr>
          <w:iCs/>
          <w:spacing w:val="-4"/>
        </w:rPr>
        <w:t xml:space="preserve">năm 2022, xuất siêu sang EU </w:t>
      </w:r>
      <w:r w:rsidRPr="002C7ABA">
        <w:rPr>
          <w:iCs/>
          <w:spacing w:val="-4"/>
          <w:lang w:val="en-US"/>
        </w:rPr>
        <w:t xml:space="preserve">ước </w:t>
      </w:r>
      <w:r w:rsidRPr="002C7ABA">
        <w:rPr>
          <w:iCs/>
          <w:spacing w:val="-4"/>
        </w:rPr>
        <w:t xml:space="preserve">đạt </w:t>
      </w:r>
      <w:r w:rsidRPr="002C7ABA">
        <w:rPr>
          <w:iCs/>
          <w:spacing w:val="-4"/>
          <w:lang w:val="en-US"/>
        </w:rPr>
        <w:t>26,7</w:t>
      </w:r>
      <w:r w:rsidRPr="002C7ABA">
        <w:rPr>
          <w:iCs/>
          <w:spacing w:val="-4"/>
        </w:rPr>
        <w:t xml:space="preserve"> tỷ USD, tăng 4</w:t>
      </w:r>
      <w:r w:rsidRPr="002C7ABA">
        <w:rPr>
          <w:iCs/>
          <w:spacing w:val="-4"/>
          <w:lang w:val="en-US"/>
        </w:rPr>
        <w:t>5</w:t>
      </w:r>
      <w:r w:rsidRPr="002C7ABA">
        <w:rPr>
          <w:iCs/>
          <w:spacing w:val="-4"/>
        </w:rPr>
        <w:t>,</w:t>
      </w:r>
      <w:r w:rsidRPr="002C7ABA">
        <w:rPr>
          <w:iCs/>
          <w:spacing w:val="-4"/>
          <w:lang w:val="en-US"/>
        </w:rPr>
        <w:t>6</w:t>
      </w:r>
      <w:r w:rsidRPr="002C7ABA">
        <w:rPr>
          <w:iCs/>
          <w:spacing w:val="-4"/>
        </w:rPr>
        <w:t xml:space="preserve">% so với cùng kỳ năm trước; nhập siêu từ Trung Quốc </w:t>
      </w:r>
      <w:r w:rsidRPr="002C7ABA">
        <w:rPr>
          <w:iCs/>
          <w:spacing w:val="-4"/>
          <w:lang w:val="en-US"/>
        </w:rPr>
        <w:t>53,7</w:t>
      </w:r>
      <w:r w:rsidRPr="002C7ABA">
        <w:rPr>
          <w:iCs/>
          <w:spacing w:val="-4"/>
        </w:rPr>
        <w:t xml:space="preserve"> tỷ USD, tăng </w:t>
      </w:r>
      <w:r w:rsidRPr="002C7ABA">
        <w:rPr>
          <w:iCs/>
          <w:spacing w:val="-4"/>
          <w:lang w:val="en-US"/>
        </w:rPr>
        <w:t>18,8</w:t>
      </w:r>
      <w:r w:rsidRPr="002C7ABA">
        <w:rPr>
          <w:iCs/>
          <w:spacing w:val="-4"/>
        </w:rPr>
        <w:t xml:space="preserve">%; nhập siêu từ Hàn Quốc </w:t>
      </w:r>
      <w:r w:rsidRPr="002C7ABA">
        <w:rPr>
          <w:iCs/>
          <w:spacing w:val="-4"/>
          <w:lang w:val="en-US"/>
        </w:rPr>
        <w:t>32,1</w:t>
      </w:r>
      <w:r w:rsidRPr="002C7ABA">
        <w:rPr>
          <w:iCs/>
          <w:spacing w:val="-4"/>
        </w:rPr>
        <w:t xml:space="preserve"> tỷ USD, tăng </w:t>
      </w:r>
      <w:r w:rsidRPr="002C7ABA">
        <w:rPr>
          <w:iCs/>
          <w:spacing w:val="-4"/>
          <w:lang w:val="en-US"/>
        </w:rPr>
        <w:t>17,9</w:t>
      </w:r>
      <w:r w:rsidRPr="002C7ABA">
        <w:rPr>
          <w:iCs/>
          <w:spacing w:val="-4"/>
        </w:rPr>
        <w:t xml:space="preserve">%; nhập siêu từ ASEAN </w:t>
      </w:r>
      <w:r w:rsidRPr="002C7ABA">
        <w:rPr>
          <w:iCs/>
          <w:spacing w:val="-4"/>
          <w:lang w:val="en-US"/>
        </w:rPr>
        <w:t>10,1</w:t>
      </w:r>
      <w:r w:rsidRPr="002C7ABA">
        <w:rPr>
          <w:iCs/>
          <w:spacing w:val="-4"/>
        </w:rPr>
        <w:t xml:space="preserve"> tỷ USD, </w:t>
      </w:r>
      <w:r w:rsidRPr="002C7ABA">
        <w:rPr>
          <w:iCs/>
          <w:spacing w:val="-4"/>
          <w:lang w:val="en-US"/>
        </w:rPr>
        <w:t>tăng</w:t>
      </w:r>
      <w:r w:rsidRPr="002C7ABA">
        <w:rPr>
          <w:iCs/>
          <w:spacing w:val="-4"/>
        </w:rPr>
        <w:t xml:space="preserve"> </w:t>
      </w:r>
      <w:r w:rsidRPr="002C7ABA">
        <w:rPr>
          <w:iCs/>
          <w:spacing w:val="-4"/>
          <w:lang w:val="en-US"/>
        </w:rPr>
        <w:t>0</w:t>
      </w:r>
      <w:r w:rsidRPr="002C7ABA">
        <w:rPr>
          <w:iCs/>
          <w:spacing w:val="-4"/>
        </w:rPr>
        <w:t>,</w:t>
      </w:r>
      <w:r w:rsidRPr="002C7ABA">
        <w:rPr>
          <w:iCs/>
          <w:spacing w:val="-4"/>
          <w:lang w:val="en-US"/>
        </w:rPr>
        <w:t>8%</w:t>
      </w:r>
      <w:r w:rsidRPr="002C7ABA">
        <w:rPr>
          <w:iCs/>
          <w:spacing w:val="-4"/>
        </w:rPr>
        <w:t>.</w:t>
      </w:r>
    </w:p>
    <w:p w14:paraId="39F154D7" w14:textId="77777777" w:rsidR="0055283E" w:rsidRPr="000D5D60" w:rsidRDefault="0055283E" w:rsidP="0055283E">
      <w:pPr>
        <w:tabs>
          <w:tab w:val="num" w:pos="0"/>
          <w:tab w:val="left" w:pos="9475"/>
        </w:tabs>
        <w:spacing w:before="40" w:after="40" w:line="264" w:lineRule="auto"/>
        <w:ind w:right="6"/>
        <w:jc w:val="center"/>
        <w:rPr>
          <w:rFonts w:ascii="Arial" w:hAnsi="Arial" w:cs="Arial"/>
          <w:b/>
          <w:iCs/>
          <w:sz w:val="6"/>
        </w:rPr>
      </w:pPr>
    </w:p>
    <w:p w14:paraId="7A5093C5" w14:textId="77777777" w:rsidR="0055283E" w:rsidRDefault="0055283E" w:rsidP="0055283E">
      <w:pPr>
        <w:tabs>
          <w:tab w:val="num" w:pos="0"/>
          <w:tab w:val="left" w:pos="9475"/>
        </w:tabs>
        <w:spacing w:before="40" w:after="40" w:line="264" w:lineRule="auto"/>
        <w:ind w:right="6"/>
        <w:jc w:val="center"/>
        <w:rPr>
          <w:rFonts w:ascii="Arial" w:hAnsi="Arial" w:cs="Arial"/>
          <w:b/>
          <w:iCs/>
          <w:sz w:val="24"/>
        </w:rPr>
      </w:pPr>
      <w:r>
        <w:rPr>
          <w:rFonts w:ascii="Arial" w:hAnsi="Arial" w:cs="Arial"/>
          <w:b/>
          <w:iCs/>
          <w:sz w:val="24"/>
        </w:rPr>
        <w:t>Hình 1</w:t>
      </w:r>
      <w:r>
        <w:rPr>
          <w:rFonts w:ascii="Arial" w:hAnsi="Arial" w:cs="Arial"/>
          <w:b/>
          <w:iCs/>
          <w:sz w:val="24"/>
          <w:lang w:val="en-GB"/>
        </w:rPr>
        <w:t>5</w:t>
      </w:r>
      <w:r>
        <w:rPr>
          <w:rFonts w:ascii="Arial" w:hAnsi="Arial" w:cs="Arial"/>
          <w:b/>
          <w:iCs/>
          <w:sz w:val="24"/>
        </w:rPr>
        <w:t xml:space="preserve">. Thị trường </w:t>
      </w:r>
      <w:r>
        <w:rPr>
          <w:rFonts w:ascii="Arial" w:hAnsi="Arial" w:cs="Arial"/>
          <w:b/>
          <w:iCs/>
          <w:sz w:val="24"/>
          <w:lang w:val="en-US"/>
        </w:rPr>
        <w:t>x</w:t>
      </w:r>
      <w:r w:rsidRPr="0016527A">
        <w:rPr>
          <w:rFonts w:ascii="Arial" w:hAnsi="Arial" w:cs="Arial"/>
          <w:b/>
          <w:iCs/>
          <w:sz w:val="24"/>
        </w:rPr>
        <w:t>uất</w:t>
      </w:r>
      <w:r>
        <w:rPr>
          <w:rFonts w:ascii="Arial" w:hAnsi="Arial" w:cs="Arial"/>
          <w:b/>
          <w:iCs/>
          <w:sz w:val="24"/>
        </w:rPr>
        <w:t>,</w:t>
      </w:r>
      <w:r w:rsidRPr="0016527A">
        <w:rPr>
          <w:rFonts w:ascii="Arial" w:hAnsi="Arial" w:cs="Arial"/>
          <w:b/>
          <w:iCs/>
          <w:sz w:val="24"/>
        </w:rPr>
        <w:t xml:space="preserve"> nhập khẩu hàng hoá </w:t>
      </w:r>
      <w:r>
        <w:rPr>
          <w:rFonts w:ascii="Arial" w:hAnsi="Arial" w:cs="Arial"/>
          <w:b/>
          <w:iCs/>
          <w:sz w:val="24"/>
          <w:lang w:val="en-US"/>
        </w:rPr>
        <w:t xml:space="preserve">chủ yếu 10 tháng </w:t>
      </w:r>
      <w:r>
        <w:rPr>
          <w:rFonts w:ascii="Arial" w:hAnsi="Arial" w:cs="Arial"/>
          <w:b/>
          <w:iCs/>
          <w:sz w:val="24"/>
        </w:rPr>
        <w:t>năm 2022</w:t>
      </w:r>
    </w:p>
    <w:tbl>
      <w:tblPr>
        <w:tblStyle w:val="TableGrid"/>
        <w:tblW w:w="94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1"/>
        <w:gridCol w:w="619"/>
        <w:gridCol w:w="2265"/>
        <w:gridCol w:w="2838"/>
        <w:gridCol w:w="1448"/>
        <w:gridCol w:w="532"/>
      </w:tblGrid>
      <w:tr w:rsidR="00EA4AC1" w14:paraId="627608EE" w14:textId="77777777" w:rsidTr="008A5318">
        <w:trPr>
          <w:trHeight w:val="3974"/>
          <w:jc w:val="center"/>
        </w:trPr>
        <w:tc>
          <w:tcPr>
            <w:tcW w:w="4675" w:type="dxa"/>
            <w:gridSpan w:val="3"/>
          </w:tcPr>
          <w:p w14:paraId="7F805459" w14:textId="77777777" w:rsidR="00EA4AC1" w:rsidRDefault="00EA4AC1" w:rsidP="008A5318">
            <w:pPr>
              <w:tabs>
                <w:tab w:val="num" w:pos="0"/>
                <w:tab w:val="left" w:pos="9475"/>
              </w:tabs>
              <w:spacing w:before="40" w:after="40" w:line="264" w:lineRule="auto"/>
              <w:ind w:right="-118"/>
              <w:jc w:val="both"/>
              <w:rPr>
                <w:iCs/>
              </w:rPr>
            </w:pPr>
            <w:r>
              <w:rPr>
                <w:noProof/>
                <w:lang w:val="en-US"/>
              </w:rPr>
              <w:drawing>
                <wp:inline distT="0" distB="0" distL="0" distR="0" wp14:anchorId="1C320D7E" wp14:editId="473C57B1">
                  <wp:extent cx="2898476" cy="2407920"/>
                  <wp:effectExtent l="0" t="0" r="16510" b="11430"/>
                  <wp:docPr id="8" name="Chart 8">
                    <a:extLst xmlns:a="http://schemas.openxmlformats.org/drawingml/2006/main">
                      <a:ext uri="{FF2B5EF4-FFF2-40B4-BE49-F238E27FC236}">
                        <a16:creationId xmlns:a16="http://schemas.microsoft.com/office/drawing/2014/main" id="{C8149144-C8B0-4028-8030-1ACFFE3C5A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c>
          <w:tcPr>
            <w:tcW w:w="4818" w:type="dxa"/>
            <w:gridSpan w:val="3"/>
            <w:shd w:val="clear" w:color="auto" w:fill="auto"/>
          </w:tcPr>
          <w:p w14:paraId="7930DC08" w14:textId="77777777" w:rsidR="00EA4AC1" w:rsidRDefault="00EA4AC1" w:rsidP="008A5318">
            <w:pPr>
              <w:tabs>
                <w:tab w:val="num" w:pos="-104"/>
                <w:tab w:val="left" w:pos="9475"/>
              </w:tabs>
              <w:spacing w:before="40" w:after="40" w:line="264" w:lineRule="auto"/>
              <w:ind w:right="6" w:hanging="107"/>
              <w:jc w:val="both"/>
              <w:rPr>
                <w:iCs/>
              </w:rPr>
            </w:pPr>
            <w:r>
              <w:rPr>
                <w:noProof/>
                <w:lang w:val="en-US"/>
              </w:rPr>
              <w:drawing>
                <wp:inline distT="0" distB="0" distL="0" distR="0" wp14:anchorId="70FCEEA0" wp14:editId="325B5B59">
                  <wp:extent cx="2922270" cy="2407920"/>
                  <wp:effectExtent l="0" t="0" r="11430" b="11430"/>
                  <wp:docPr id="14" name="Chart 14">
                    <a:extLst xmlns:a="http://schemas.openxmlformats.org/drawingml/2006/main">
                      <a:ext uri="{FF2B5EF4-FFF2-40B4-BE49-F238E27FC236}">
                        <a16:creationId xmlns:a16="http://schemas.microsoft.com/office/drawing/2014/main" id="{C49DC04B-A352-4F94-890B-3BE4C3BD04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r>
      <w:tr w:rsidR="00EA4AC1" w14:paraId="3496E73E" w14:textId="77777777" w:rsidTr="008A5318">
        <w:trPr>
          <w:gridAfter w:val="1"/>
          <w:wAfter w:w="532" w:type="dxa"/>
          <w:trHeight w:val="250"/>
          <w:jc w:val="center"/>
        </w:trPr>
        <w:tc>
          <w:tcPr>
            <w:tcW w:w="1791" w:type="dxa"/>
          </w:tcPr>
          <w:p w14:paraId="65416D32" w14:textId="77777777" w:rsidR="00EA4AC1" w:rsidRDefault="00EA4AC1" w:rsidP="008A5318">
            <w:pPr>
              <w:jc w:val="both"/>
              <w:rPr>
                <w:b/>
                <w:bCs/>
                <w:i/>
                <w:iCs/>
              </w:rPr>
            </w:pPr>
          </w:p>
        </w:tc>
        <w:tc>
          <w:tcPr>
            <w:tcW w:w="619" w:type="dxa"/>
            <w:shd w:val="clear" w:color="auto" w:fill="auto"/>
          </w:tcPr>
          <w:p w14:paraId="1A071618" w14:textId="77777777" w:rsidR="00EA4AC1" w:rsidRPr="00495002" w:rsidRDefault="00EA4AC1" w:rsidP="008A5318">
            <w:pPr>
              <w:jc w:val="both"/>
              <w:rPr>
                <w:b/>
                <w:bCs/>
                <w:i/>
                <w:iCs/>
                <w:color w:val="FF0000"/>
              </w:rPr>
            </w:pPr>
          </w:p>
        </w:tc>
        <w:tc>
          <w:tcPr>
            <w:tcW w:w="2265" w:type="dxa"/>
          </w:tcPr>
          <w:p w14:paraId="1CE76505" w14:textId="77777777" w:rsidR="00EA4AC1" w:rsidRDefault="00EA4AC1" w:rsidP="008A5318">
            <w:pPr>
              <w:jc w:val="both"/>
              <w:rPr>
                <w:b/>
                <w:bCs/>
                <w:i/>
                <w:iCs/>
              </w:rPr>
            </w:pPr>
            <w:r>
              <w:rPr>
                <w:noProof/>
                <w:lang w:val="en-US"/>
              </w:rPr>
              <mc:AlternateContent>
                <mc:Choice Requires="wps">
                  <w:drawing>
                    <wp:anchor distT="0" distB="0" distL="114300" distR="114300" simplePos="0" relativeHeight="251677184" behindDoc="0" locked="0" layoutInCell="1" allowOverlap="1" wp14:anchorId="75CC3C78" wp14:editId="3738D150">
                      <wp:simplePos x="0" y="0"/>
                      <wp:positionH relativeFrom="column">
                        <wp:posOffset>98425</wp:posOffset>
                      </wp:positionH>
                      <wp:positionV relativeFrom="paragraph">
                        <wp:posOffset>36195</wp:posOffset>
                      </wp:positionV>
                      <wp:extent cx="125730" cy="90170"/>
                      <wp:effectExtent l="0" t="0" r="7620" b="5080"/>
                      <wp:wrapNone/>
                      <wp:docPr id="23"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9017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203542" id="Rectangle 28" o:spid="_x0000_s1026" style="position:absolute;margin-left:7.75pt;margin-top:2.85pt;width:9.9pt;height:7.1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" fillcolor="#c00000" stroked="f" strokeweight="2pt">
                      <v:path arrowok="t"/>
                    </v:rect>
                  </w:pict>
                </mc:Fallback>
              </mc:AlternateContent>
            </w:r>
            <w:r>
              <w:rPr>
                <w:rFonts w:ascii="Arial" w:hAnsi="Arial" w:cs="Arial"/>
                <w:iCs/>
                <w:sz w:val="16"/>
                <w:szCs w:val="16"/>
              </w:rPr>
              <w:t xml:space="preserve">           X</w:t>
            </w:r>
            <w:r w:rsidRPr="00E25400">
              <w:rPr>
                <w:rFonts w:ascii="Arial" w:hAnsi="Arial" w:cs="Arial"/>
                <w:iCs/>
                <w:sz w:val="16"/>
                <w:szCs w:val="16"/>
              </w:rPr>
              <w:t>uất khẩu</w:t>
            </w:r>
            <w:r>
              <w:rPr>
                <w:rFonts w:ascii="Arial" w:hAnsi="Arial" w:cs="Arial"/>
                <w:iCs/>
                <w:sz w:val="16"/>
                <w:szCs w:val="16"/>
              </w:rPr>
              <w:t xml:space="preserve"> </w:t>
            </w:r>
            <w:r>
              <w:rPr>
                <w:rFonts w:ascii="Arial" w:hAnsi="Arial" w:cs="Arial"/>
                <w:iCs/>
                <w:noProof/>
                <w:sz w:val="16"/>
                <w:szCs w:val="16"/>
                <w:lang w:eastAsia="en-GB"/>
              </w:rPr>
              <w:t>h</w:t>
            </w:r>
            <w:r w:rsidRPr="00E25400">
              <w:rPr>
                <w:rFonts w:ascii="Arial" w:hAnsi="Arial" w:cs="Arial"/>
                <w:iCs/>
                <w:sz w:val="16"/>
                <w:szCs w:val="16"/>
              </w:rPr>
              <w:t>àng hóa</w:t>
            </w:r>
          </w:p>
        </w:tc>
        <w:tc>
          <w:tcPr>
            <w:tcW w:w="2838" w:type="dxa"/>
          </w:tcPr>
          <w:p w14:paraId="741B4389" w14:textId="77777777" w:rsidR="00EA4AC1" w:rsidRDefault="00EA4AC1" w:rsidP="008A5318">
            <w:pPr>
              <w:jc w:val="both"/>
              <w:rPr>
                <w:b/>
                <w:bCs/>
                <w:i/>
                <w:iCs/>
              </w:rPr>
            </w:pPr>
            <w:r>
              <w:rPr>
                <w:noProof/>
                <w:lang w:val="en-US"/>
              </w:rPr>
              <mc:AlternateContent>
                <mc:Choice Requires="wps">
                  <w:drawing>
                    <wp:anchor distT="0" distB="0" distL="114300" distR="114300" simplePos="0" relativeHeight="251678208" behindDoc="0" locked="0" layoutInCell="1" allowOverlap="1" wp14:anchorId="19C2BE82" wp14:editId="5F134FE6">
                      <wp:simplePos x="0" y="0"/>
                      <wp:positionH relativeFrom="column">
                        <wp:posOffset>24130</wp:posOffset>
                      </wp:positionH>
                      <wp:positionV relativeFrom="paragraph">
                        <wp:posOffset>36195</wp:posOffset>
                      </wp:positionV>
                      <wp:extent cx="125730" cy="90170"/>
                      <wp:effectExtent l="0" t="0" r="26670" b="24130"/>
                      <wp:wrapNone/>
                      <wp:docPr id="22"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90170"/>
                              </a:xfrm>
                              <a:prstGeom prst="rect">
                                <a:avLst/>
                              </a:prstGeom>
                              <a:solidFill>
                                <a:srgbClr val="FFFF00"/>
                              </a:solidFill>
                              <a:ln w="63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A9189" id="Rectangle 29" o:spid="_x0000_s1026" style="position:absolute;margin-left:1.9pt;margin-top:2.85pt;width:9.9pt;height:7.1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" fillcolor="yellow" strokecolor="#484329 [814]" strokeweight=".5pt">
                      <v:path arrowok="t"/>
                    </v:rect>
                  </w:pict>
                </mc:Fallback>
              </mc:AlternateContent>
            </w:r>
            <w:r>
              <w:rPr>
                <w:rFonts w:ascii="Arial" w:hAnsi="Arial" w:cs="Arial"/>
                <w:iCs/>
                <w:sz w:val="16"/>
                <w:szCs w:val="16"/>
              </w:rPr>
              <w:t xml:space="preserve">          Nhập</w:t>
            </w:r>
            <w:r w:rsidRPr="00E25400">
              <w:rPr>
                <w:rFonts w:ascii="Arial" w:hAnsi="Arial" w:cs="Arial"/>
                <w:iCs/>
                <w:sz w:val="16"/>
                <w:szCs w:val="16"/>
              </w:rPr>
              <w:t xml:space="preserve"> khẩu</w:t>
            </w:r>
            <w:r>
              <w:rPr>
                <w:rFonts w:ascii="Arial" w:hAnsi="Arial" w:cs="Arial"/>
                <w:iCs/>
                <w:sz w:val="16"/>
                <w:szCs w:val="16"/>
              </w:rPr>
              <w:t xml:space="preserve"> </w:t>
            </w:r>
            <w:r>
              <w:rPr>
                <w:rFonts w:ascii="Arial" w:hAnsi="Arial" w:cs="Arial"/>
                <w:iCs/>
                <w:noProof/>
                <w:sz w:val="16"/>
                <w:szCs w:val="16"/>
                <w:lang w:eastAsia="en-GB"/>
              </w:rPr>
              <w:t>h</w:t>
            </w:r>
            <w:r w:rsidRPr="00E25400">
              <w:rPr>
                <w:rFonts w:ascii="Arial" w:hAnsi="Arial" w:cs="Arial"/>
                <w:iCs/>
                <w:sz w:val="16"/>
                <w:szCs w:val="16"/>
              </w:rPr>
              <w:t>àng hóa</w:t>
            </w:r>
          </w:p>
        </w:tc>
        <w:tc>
          <w:tcPr>
            <w:tcW w:w="1448" w:type="dxa"/>
          </w:tcPr>
          <w:p w14:paraId="54FACCFD" w14:textId="77777777" w:rsidR="00EA4AC1" w:rsidRDefault="00EA4AC1" w:rsidP="008A5318">
            <w:pPr>
              <w:jc w:val="both"/>
              <w:rPr>
                <w:b/>
                <w:bCs/>
                <w:i/>
                <w:iCs/>
              </w:rPr>
            </w:pPr>
          </w:p>
        </w:tc>
      </w:tr>
    </w:tbl>
    <w:p w14:paraId="41BD29B8" w14:textId="135F6E50" w:rsidR="00EF2E06" w:rsidRPr="00431E9E" w:rsidRDefault="0055283E" w:rsidP="0055283E">
      <w:pPr>
        <w:spacing w:before="40" w:after="40" w:line="288" w:lineRule="auto"/>
        <w:ind w:firstLine="567"/>
        <w:jc w:val="both"/>
        <w:rPr>
          <w:iCs/>
        </w:rPr>
      </w:pPr>
      <w:r w:rsidRPr="00431E9E">
        <w:rPr>
          <w:iCs/>
        </w:rPr>
        <w:t xml:space="preserve">Cán cân thương mại hàng hóa sơ bộ tháng </w:t>
      </w:r>
      <w:r w:rsidRPr="00431E9E">
        <w:rPr>
          <w:iCs/>
          <w:lang w:val="en-US"/>
        </w:rPr>
        <w:t>Chín xuất</w:t>
      </w:r>
      <w:r w:rsidRPr="00431E9E">
        <w:rPr>
          <w:iCs/>
        </w:rPr>
        <w:t xml:space="preserve"> siêu </w:t>
      </w:r>
      <w:r w:rsidRPr="00431E9E">
        <w:rPr>
          <w:iCs/>
          <w:lang w:val="en-US"/>
        </w:rPr>
        <w:t>1,43 tỷ</w:t>
      </w:r>
      <w:r w:rsidRPr="00431E9E">
        <w:rPr>
          <w:iCs/>
        </w:rPr>
        <w:t xml:space="preserve"> USD</w:t>
      </w:r>
      <w:r w:rsidRPr="00431E9E">
        <w:rPr>
          <w:iCs/>
          <w:vertAlign w:val="superscript"/>
        </w:rPr>
        <w:footnoteReference w:id="17"/>
      </w:r>
      <w:r w:rsidRPr="00431E9E">
        <w:rPr>
          <w:iCs/>
        </w:rPr>
        <w:t xml:space="preserve">; </w:t>
      </w:r>
      <w:r w:rsidRPr="00431E9E">
        <w:rPr>
          <w:iCs/>
          <w:lang w:val="en-US"/>
        </w:rPr>
        <w:t>9</w:t>
      </w:r>
      <w:r w:rsidRPr="00431E9E">
        <w:rPr>
          <w:iCs/>
        </w:rPr>
        <w:t xml:space="preserve"> tháng xuất siêu </w:t>
      </w:r>
      <w:r>
        <w:rPr>
          <w:iCs/>
          <w:lang w:val="en-US"/>
        </w:rPr>
        <w:t>7</w:t>
      </w:r>
      <w:r w:rsidRPr="00431E9E">
        <w:rPr>
          <w:iCs/>
          <w:lang w:val="en-US"/>
        </w:rPr>
        <w:t>,</w:t>
      </w:r>
      <w:r>
        <w:rPr>
          <w:iCs/>
          <w:lang w:val="en-US"/>
        </w:rPr>
        <w:t>13</w:t>
      </w:r>
      <w:r w:rsidRPr="00431E9E">
        <w:rPr>
          <w:iCs/>
          <w:lang w:val="en-US"/>
        </w:rPr>
        <w:t xml:space="preserve"> tỷ</w:t>
      </w:r>
      <w:r w:rsidRPr="00431E9E">
        <w:rPr>
          <w:iCs/>
        </w:rPr>
        <w:t xml:space="preserve"> USD; tháng </w:t>
      </w:r>
      <w:r w:rsidRPr="00431E9E">
        <w:rPr>
          <w:iCs/>
          <w:lang w:val="en-US"/>
        </w:rPr>
        <w:t>Mười</w:t>
      </w:r>
      <w:r w:rsidRPr="00431E9E">
        <w:rPr>
          <w:iCs/>
        </w:rPr>
        <w:t xml:space="preserve"> ước tính </w:t>
      </w:r>
      <w:r w:rsidRPr="00431E9E">
        <w:rPr>
          <w:iCs/>
          <w:lang w:val="en-US"/>
        </w:rPr>
        <w:t>xuất</w:t>
      </w:r>
      <w:r w:rsidRPr="00431E9E">
        <w:rPr>
          <w:iCs/>
        </w:rPr>
        <w:t xml:space="preserve"> siêu </w:t>
      </w:r>
      <w:r>
        <w:rPr>
          <w:iCs/>
          <w:lang w:val="en-US"/>
        </w:rPr>
        <w:t>2,27</w:t>
      </w:r>
      <w:r w:rsidRPr="00431E9E">
        <w:rPr>
          <w:iCs/>
          <w:lang w:val="en-US"/>
        </w:rPr>
        <w:t xml:space="preserve"> tỷ</w:t>
      </w:r>
      <w:r w:rsidRPr="00431E9E">
        <w:rPr>
          <w:iCs/>
        </w:rPr>
        <w:t xml:space="preserve"> USD. Tính chung </w:t>
      </w:r>
      <w:r w:rsidRPr="00431E9E">
        <w:rPr>
          <w:iCs/>
          <w:lang w:val="en-US"/>
        </w:rPr>
        <w:t xml:space="preserve">10 tháng </w:t>
      </w:r>
      <w:r w:rsidRPr="00431E9E">
        <w:rPr>
          <w:iCs/>
        </w:rPr>
        <w:t xml:space="preserve">năm 2022, cán cân thương mại hàng hóa </w:t>
      </w:r>
      <w:r w:rsidRPr="00431E9E">
        <w:rPr>
          <w:iCs/>
          <w:lang w:val="en-US"/>
        </w:rPr>
        <w:t>ước tính xuất</w:t>
      </w:r>
      <w:r w:rsidRPr="00431E9E">
        <w:rPr>
          <w:iCs/>
        </w:rPr>
        <w:t xml:space="preserve"> siêu </w:t>
      </w:r>
      <w:r>
        <w:rPr>
          <w:iCs/>
          <w:lang w:val="en-US"/>
        </w:rPr>
        <w:t>9,4</w:t>
      </w:r>
      <w:r w:rsidRPr="00431E9E">
        <w:rPr>
          <w:iCs/>
        </w:rPr>
        <w:t xml:space="preserve"> t</w:t>
      </w:r>
      <w:r w:rsidRPr="00431E9E">
        <w:rPr>
          <w:iCs/>
          <w:lang w:val="en-US"/>
        </w:rPr>
        <w:t>ỷ</w:t>
      </w:r>
      <w:r w:rsidRPr="00431E9E">
        <w:rPr>
          <w:iCs/>
        </w:rPr>
        <w:t xml:space="preserve"> USD (cùng kỳ năm trước nhập siêu </w:t>
      </w:r>
      <w:r w:rsidRPr="00431E9E">
        <w:rPr>
          <w:iCs/>
          <w:lang w:val="en-US"/>
        </w:rPr>
        <w:t>0,63</w:t>
      </w:r>
      <w:r w:rsidRPr="00431E9E">
        <w:rPr>
          <w:iCs/>
        </w:rPr>
        <w:t xml:space="preserve"> tỷ USD). Trong đó, khu vực kinh tế trong nước nhập siêu </w:t>
      </w:r>
      <w:r w:rsidRPr="00431E9E">
        <w:rPr>
          <w:iCs/>
          <w:lang w:val="en-US"/>
        </w:rPr>
        <w:t>2</w:t>
      </w:r>
      <w:r>
        <w:rPr>
          <w:iCs/>
          <w:lang w:val="en-US"/>
        </w:rPr>
        <w:t>4</w:t>
      </w:r>
      <w:r w:rsidRPr="00431E9E">
        <w:rPr>
          <w:iCs/>
          <w:lang w:val="en-US"/>
        </w:rPr>
        <w:t>,</w:t>
      </w:r>
      <w:r>
        <w:rPr>
          <w:iCs/>
          <w:lang w:val="en-US"/>
        </w:rPr>
        <w:t>9</w:t>
      </w:r>
      <w:r w:rsidRPr="00431E9E">
        <w:rPr>
          <w:iCs/>
          <w:lang w:val="en-US"/>
        </w:rPr>
        <w:t xml:space="preserve"> </w:t>
      </w:r>
      <w:r w:rsidRPr="00431E9E">
        <w:rPr>
          <w:iCs/>
        </w:rPr>
        <w:t>tỷ USD; khu vực có vốn đầu tư nước ngoài (kể cả dầu thô) xuất siêu</w:t>
      </w:r>
      <w:r w:rsidRPr="00431E9E">
        <w:rPr>
          <w:iCs/>
          <w:lang w:val="en-US"/>
        </w:rPr>
        <w:t xml:space="preserve"> 3</w:t>
      </w:r>
      <w:r>
        <w:rPr>
          <w:iCs/>
          <w:lang w:val="en-US"/>
        </w:rPr>
        <w:t>4</w:t>
      </w:r>
      <w:r w:rsidRPr="00431E9E">
        <w:rPr>
          <w:iCs/>
          <w:lang w:val="en-US"/>
        </w:rPr>
        <w:t>,</w:t>
      </w:r>
      <w:r>
        <w:rPr>
          <w:iCs/>
          <w:lang w:val="en-US"/>
        </w:rPr>
        <w:t>3</w:t>
      </w:r>
      <w:r w:rsidRPr="00431E9E">
        <w:rPr>
          <w:iCs/>
        </w:rPr>
        <w:t xml:space="preserve"> tỷ USD.</w:t>
      </w:r>
    </w:p>
    <w:bookmarkEnd w:id="0"/>
    <w:p w14:paraId="12E79F39" w14:textId="77777777" w:rsidR="00462AF7" w:rsidRPr="0034554C" w:rsidRDefault="00462AF7" w:rsidP="0055283E">
      <w:pPr>
        <w:spacing w:before="40" w:after="40" w:line="288" w:lineRule="auto"/>
        <w:ind w:firstLine="567"/>
        <w:jc w:val="both"/>
        <w:rPr>
          <w:i/>
        </w:rPr>
      </w:pPr>
      <w:r w:rsidRPr="0034554C">
        <w:rPr>
          <w:b/>
          <w:bCs/>
          <w:i/>
          <w:iCs/>
        </w:rPr>
        <w:t>c) Chỉ số giá tiêu dùng, chỉ số giá vàng và chỉ số giá đô la Mỹ</w:t>
      </w:r>
    </w:p>
    <w:p w14:paraId="5AD41689" w14:textId="77777777" w:rsidR="00462AF7" w:rsidRPr="0000511F" w:rsidRDefault="00462AF7" w:rsidP="0055283E">
      <w:pPr>
        <w:pStyle w:val="NormalWeb"/>
        <w:spacing w:before="40" w:beforeAutospacing="0" w:after="40" w:afterAutospacing="0" w:line="288" w:lineRule="auto"/>
        <w:ind w:right="6" w:firstLine="567"/>
        <w:jc w:val="both"/>
        <w:rPr>
          <w:i/>
          <w:sz w:val="28"/>
          <w:szCs w:val="28"/>
        </w:rPr>
      </w:pPr>
      <w:r w:rsidRPr="0000511F">
        <w:rPr>
          <w:i/>
          <w:sz w:val="28"/>
          <w:szCs w:val="28"/>
        </w:rPr>
        <w:t>Giá thuê nhà tăng trở lại do nhu cầu của người dân tăng cao, một số địa phương tăng học phí năm học mới 2022-2023 đã làm cho chỉ số giá tiêu dùng (CPI) tháng 10/2022 tăng 0,15% so với tháng trước. So với tháng 12/2021</w:t>
      </w:r>
      <w:r>
        <w:rPr>
          <w:i/>
          <w:sz w:val="28"/>
          <w:szCs w:val="28"/>
          <w:lang w:val="en-US"/>
        </w:rPr>
        <w:t>,</w:t>
      </w:r>
      <w:r w:rsidRPr="0000511F">
        <w:rPr>
          <w:i/>
          <w:sz w:val="28"/>
          <w:szCs w:val="28"/>
        </w:rPr>
        <w:t xml:space="preserve"> CPI tháng Mười tăng 4,16% và so với cùng kỳ năm trước tăng 4,3%. </w:t>
      </w:r>
    </w:p>
    <w:p w14:paraId="157174E4" w14:textId="24D7890D" w:rsidR="00462AF7" w:rsidRPr="0000511F" w:rsidRDefault="00462AF7" w:rsidP="0055283E">
      <w:pPr>
        <w:pStyle w:val="NormalWeb"/>
        <w:spacing w:before="40" w:beforeAutospacing="0" w:after="40" w:afterAutospacing="0" w:line="288" w:lineRule="auto"/>
        <w:ind w:right="6" w:firstLine="567"/>
        <w:jc w:val="both"/>
        <w:rPr>
          <w:i/>
          <w:sz w:val="28"/>
          <w:szCs w:val="28"/>
        </w:rPr>
      </w:pPr>
      <w:r w:rsidRPr="0000511F">
        <w:rPr>
          <w:i/>
          <w:sz w:val="28"/>
          <w:szCs w:val="28"/>
        </w:rPr>
        <w:t>Bình quân 10 tháng năm 2022, CPI tăng 2,89% so với cùng kỳ năm trước; lạm phát cơ bản tăng 2,14%.</w:t>
      </w:r>
    </w:p>
    <w:p w14:paraId="3C9E109E" w14:textId="7BB17A68" w:rsidR="00462AF7" w:rsidRPr="007058D9" w:rsidRDefault="008B0138" w:rsidP="00462AF7">
      <w:pPr>
        <w:tabs>
          <w:tab w:val="left" w:pos="720"/>
        </w:tabs>
        <w:ind w:right="142"/>
        <w:jc w:val="center"/>
        <w:rPr>
          <w:rFonts w:ascii="Arial" w:eastAsia="Calibri" w:hAnsi="Arial" w:cs="Arial"/>
          <w:i/>
          <w:sz w:val="24"/>
          <w:szCs w:val="24"/>
          <w:lang w:val="x-none" w:eastAsia="x-none"/>
        </w:rPr>
      </w:pPr>
      <w:r>
        <w:rPr>
          <w:noProof/>
          <w:lang w:val="en-US"/>
        </w:rPr>
        <w:drawing>
          <wp:anchor distT="0" distB="0" distL="114300" distR="114300" simplePos="0" relativeHeight="251667968" behindDoc="0" locked="0" layoutInCell="1" allowOverlap="1" wp14:anchorId="6099805B" wp14:editId="03B8A146">
            <wp:simplePos x="0" y="0"/>
            <wp:positionH relativeFrom="margin">
              <wp:posOffset>-120015</wp:posOffset>
            </wp:positionH>
            <wp:positionV relativeFrom="paragraph">
              <wp:posOffset>377825</wp:posOffset>
            </wp:positionV>
            <wp:extent cx="5935980" cy="2186940"/>
            <wp:effectExtent l="0" t="0" r="7620" b="3810"/>
            <wp:wrapTopAndBottom/>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V relativeFrom="margin">
              <wp14:pctHeight>0</wp14:pctHeight>
            </wp14:sizeRelV>
          </wp:anchor>
        </w:drawing>
      </w:r>
      <w:r w:rsidR="00462AF7" w:rsidRPr="007058D9">
        <w:rPr>
          <w:rFonts w:ascii="Arial" w:hAnsi="Arial" w:cs="Arial"/>
          <w:b/>
          <w:sz w:val="24"/>
          <w:szCs w:val="24"/>
          <w:lang w:val="nl-NL"/>
        </w:rPr>
        <w:t xml:space="preserve">Hình 16. Tốc độ tăng/giảm CPI của tháng </w:t>
      </w:r>
      <w:r w:rsidR="00462AF7">
        <w:rPr>
          <w:rFonts w:ascii="Arial" w:hAnsi="Arial" w:cs="Arial"/>
          <w:b/>
          <w:sz w:val="24"/>
          <w:szCs w:val="24"/>
          <w:lang w:val="nl-NL"/>
        </w:rPr>
        <w:t>10</w:t>
      </w:r>
      <w:r w:rsidR="00462AF7" w:rsidRPr="007058D9">
        <w:rPr>
          <w:rFonts w:ascii="Arial" w:hAnsi="Arial" w:cs="Arial"/>
          <w:b/>
          <w:sz w:val="24"/>
          <w:szCs w:val="24"/>
          <w:lang w:val="nl-NL"/>
        </w:rPr>
        <w:t xml:space="preserve"> và </w:t>
      </w:r>
      <w:r w:rsidR="00462AF7">
        <w:rPr>
          <w:rFonts w:ascii="Arial" w:hAnsi="Arial" w:cs="Arial"/>
          <w:b/>
          <w:sz w:val="24"/>
          <w:szCs w:val="24"/>
          <w:lang w:val="nl-NL"/>
        </w:rPr>
        <w:t>10</w:t>
      </w:r>
      <w:r w:rsidR="00462AF7" w:rsidRPr="007058D9">
        <w:rPr>
          <w:rFonts w:ascii="Arial" w:hAnsi="Arial" w:cs="Arial"/>
          <w:b/>
          <w:sz w:val="24"/>
          <w:szCs w:val="24"/>
          <w:lang w:val="nl-NL"/>
        </w:rPr>
        <w:t xml:space="preserve"> tháng </w:t>
      </w:r>
      <w:r w:rsidR="00462AF7" w:rsidRPr="007058D9">
        <w:rPr>
          <w:rFonts w:ascii="Arial" w:hAnsi="Arial" w:cs="Arial"/>
          <w:b/>
          <w:sz w:val="24"/>
          <w:szCs w:val="24"/>
          <w:lang w:val="nl-NL"/>
        </w:rPr>
        <w:br/>
        <w:t>các năm giai đoạn 2018-2022 (%)</w:t>
      </w:r>
    </w:p>
    <w:p w14:paraId="1A52F33C" w14:textId="77777777" w:rsidR="00462AF7" w:rsidRPr="00060433" w:rsidRDefault="00462AF7" w:rsidP="00AD1C06">
      <w:pPr>
        <w:pStyle w:val="FootnoteText"/>
        <w:spacing w:before="40" w:after="40" w:line="250" w:lineRule="auto"/>
        <w:ind w:firstLine="567"/>
        <w:jc w:val="both"/>
        <w:rPr>
          <w:rStyle w:val="normalchar"/>
          <w:sz w:val="28"/>
          <w:szCs w:val="28"/>
          <w:lang w:val="nl-NL"/>
        </w:rPr>
      </w:pPr>
      <w:r w:rsidRPr="00060433">
        <w:rPr>
          <w:rStyle w:val="normalchar"/>
          <w:sz w:val="28"/>
          <w:szCs w:val="28"/>
          <w:lang w:val="nl-NL"/>
        </w:rPr>
        <w:lastRenderedPageBreak/>
        <w:t>Trong mức tăng 0,15% của CPI tháng 10/2022 so với tháng trước có 09 nhóm hàng hóa và dịch vụ có chỉ số giá tăng và 02 nhóm hàng có chỉ số giá giảm.</w:t>
      </w:r>
    </w:p>
    <w:p w14:paraId="7B4A0DD9" w14:textId="77777777" w:rsidR="00462AF7" w:rsidRPr="00462AF7" w:rsidRDefault="00462AF7" w:rsidP="00AD1C06">
      <w:pPr>
        <w:pStyle w:val="FootnoteText"/>
        <w:numPr>
          <w:ilvl w:val="0"/>
          <w:numId w:val="9"/>
        </w:numPr>
        <w:tabs>
          <w:tab w:val="left" w:pos="993"/>
        </w:tabs>
        <w:spacing w:before="40" w:after="40" w:line="250" w:lineRule="auto"/>
        <w:ind w:left="0" w:firstLine="567"/>
        <w:jc w:val="both"/>
        <w:rPr>
          <w:rStyle w:val="normalchar"/>
          <w:sz w:val="28"/>
          <w:szCs w:val="28"/>
          <w:lang w:val="nl-NL"/>
        </w:rPr>
      </w:pPr>
      <w:r w:rsidRPr="00462AF7">
        <w:rPr>
          <w:sz w:val="28"/>
          <w:szCs w:val="28"/>
          <w:lang w:val="es-NI"/>
        </w:rPr>
        <w:t>Chín nhóm hàng hóa và dịch vụ có chỉ số giá tăng gồm:</w:t>
      </w:r>
    </w:p>
    <w:p w14:paraId="630241DB" w14:textId="77777777" w:rsidR="00462AF7" w:rsidRPr="00462AF7" w:rsidRDefault="00462AF7" w:rsidP="00AD1C06">
      <w:pPr>
        <w:pStyle w:val="FootnoteText"/>
        <w:spacing w:before="40" w:after="40" w:line="250" w:lineRule="auto"/>
        <w:ind w:firstLine="567"/>
        <w:jc w:val="both"/>
        <w:rPr>
          <w:sz w:val="28"/>
          <w:szCs w:val="28"/>
          <w:lang w:val="es-NI"/>
        </w:rPr>
      </w:pPr>
      <w:r w:rsidRPr="00462AF7">
        <w:rPr>
          <w:i/>
          <w:sz w:val="28"/>
          <w:szCs w:val="28"/>
          <w:lang w:val="es-NI"/>
        </w:rPr>
        <w:t xml:space="preserve">- Nhóm giáo dục </w:t>
      </w:r>
      <w:r w:rsidRPr="00462AF7">
        <w:rPr>
          <w:sz w:val="28"/>
          <w:szCs w:val="28"/>
          <w:lang w:val="es-NI"/>
        </w:rPr>
        <w:t>tăng cao nhất với 2,35%, trong đó chỉ số giá dịch vụ giáo dục tăng 2,64% so với tháng trước do một số tỉnh, thành phố trực thuộc Trung ương thực hiện tăng học phí năm học mới 2022-2023</w:t>
      </w:r>
      <w:r w:rsidRPr="00462AF7">
        <w:rPr>
          <w:rStyle w:val="FootnoteReference"/>
          <w:sz w:val="28"/>
          <w:szCs w:val="28"/>
        </w:rPr>
        <w:footnoteReference w:id="18"/>
      </w:r>
      <w:r w:rsidRPr="00462AF7">
        <w:rPr>
          <w:sz w:val="28"/>
          <w:szCs w:val="28"/>
          <w:lang w:val="es-NI"/>
        </w:rPr>
        <w:t xml:space="preserve"> đối với các trường mầm non, phổ thông và giáo dục thường xuyên công lập trên địa bàn. Ngoài ra, một số cơ sở giáo dục ngoài công lập phải tự chủ về kinh phí điều chỉnh mức tăng học phí phù hợp với quy định. Bên cạnh đó, vào năm học mới nên nhu cầu mua sắm sách vở và các dụng cụ học tập tăng. Giá sách giáo khoa tăng 0,29%; giá vở, giấy viết các loại tăng 0,09%; bút viết các loại tăng 0,18% so với tháng trước.</w:t>
      </w:r>
    </w:p>
    <w:p w14:paraId="68A54A7E" w14:textId="77777777" w:rsidR="00462AF7" w:rsidRPr="00462AF7" w:rsidRDefault="00462AF7" w:rsidP="00AD1C06">
      <w:pPr>
        <w:pStyle w:val="FootnoteText"/>
        <w:spacing w:before="40" w:after="40" w:line="250" w:lineRule="auto"/>
        <w:ind w:firstLine="567"/>
        <w:jc w:val="both"/>
        <w:rPr>
          <w:sz w:val="28"/>
          <w:szCs w:val="28"/>
          <w:lang w:val="es-NI"/>
        </w:rPr>
      </w:pPr>
      <w:r w:rsidRPr="00462AF7">
        <w:rPr>
          <w:i/>
          <w:sz w:val="28"/>
          <w:szCs w:val="28"/>
          <w:lang w:val="es-NI"/>
        </w:rPr>
        <w:t xml:space="preserve">- Nhóm nhà ở và vật liệu xây dựng </w:t>
      </w:r>
      <w:r w:rsidRPr="00462AF7">
        <w:rPr>
          <w:sz w:val="28"/>
          <w:szCs w:val="28"/>
          <w:lang w:val="es-NI"/>
        </w:rPr>
        <w:t>tăng 0,69% (làm CPI chung tăng 0,13 điểm phần trăm) do sinh viên bắt đầu đi học nên nhu cầu thuê nhà tăng cao làm giá tiền thuê nhà ở tăng 8,85%; giá dịch vụ sửa chữa nhà ở tăng 0,49% do công sơn tường, lát gạch, xây tường, công lao động phổ thông tăng và nhu cầu xây dựng tăng cao; giá vật liệu bảo dưỡng nhà ở tăng 0,08% do giá xi măng, gạch xây, gạch bê tông, tấm lợp, sơn tường tăng theo giá nguyên liệu đầu vào phục vụ sản xuất. Ở chiều ngược lại, giá điện, nước sinh hoạt giảm lần lượt là 0,4% và 0,11% do nhu cầu sử dụng giảm; giá gas giảm 3,95% so với tháng trước do từ ngày 01/10/2022, giá gas trong nước điều chỉnh giảm 18.000 đồng/bình 12 kg sau khi giá gas thế giới giảm 65 USD/tấn (từ mức 640 USD/tấn xuống mức 575 USD/tấn); giá dầu hỏa giảm 5,07% so với tháng trước do ảnh hưởng của đợt điều chỉnh giá ngày 03/10/2022, 11/10/2022 và 21/10/2022.</w:t>
      </w:r>
    </w:p>
    <w:p w14:paraId="2827BF1B" w14:textId="77777777" w:rsidR="00462AF7" w:rsidRPr="00462AF7" w:rsidRDefault="00462AF7" w:rsidP="00AD1C06">
      <w:pPr>
        <w:pStyle w:val="FootnoteText"/>
        <w:spacing w:before="40" w:after="40" w:line="250" w:lineRule="auto"/>
        <w:ind w:firstLine="567"/>
        <w:jc w:val="both"/>
        <w:rPr>
          <w:sz w:val="28"/>
          <w:szCs w:val="28"/>
          <w:lang w:val="es-NI"/>
        </w:rPr>
      </w:pPr>
      <w:r w:rsidRPr="00462AF7">
        <w:rPr>
          <w:i/>
          <w:sz w:val="28"/>
          <w:szCs w:val="28"/>
          <w:lang w:val="es-NI"/>
        </w:rPr>
        <w:t>- Nhóm đồ uống và thuốc lá</w:t>
      </w:r>
      <w:r w:rsidRPr="00462AF7">
        <w:rPr>
          <w:sz w:val="28"/>
          <w:szCs w:val="28"/>
          <w:lang w:val="es-NI"/>
        </w:rPr>
        <w:t xml:space="preserve"> tăng 0,34% do giá nguyên liệu sản xuất đồ uống và tỷ giá đô la Mỹ tăng cao</w:t>
      </w:r>
      <w:r w:rsidRPr="00462AF7">
        <w:rPr>
          <w:rStyle w:val="FootnoteReference"/>
          <w:sz w:val="28"/>
          <w:szCs w:val="28"/>
          <w:lang w:val="es-NI"/>
        </w:rPr>
        <w:footnoteReference w:id="19"/>
      </w:r>
      <w:r w:rsidRPr="00462AF7">
        <w:rPr>
          <w:sz w:val="28"/>
          <w:szCs w:val="28"/>
          <w:lang w:val="es-NI"/>
        </w:rPr>
        <w:t>.</w:t>
      </w:r>
    </w:p>
    <w:p w14:paraId="17DB47E7" w14:textId="77777777" w:rsidR="00462AF7" w:rsidRPr="00462AF7" w:rsidRDefault="00462AF7" w:rsidP="00AD1C06">
      <w:pPr>
        <w:pStyle w:val="FootnoteText"/>
        <w:spacing w:before="40" w:after="40" w:line="250" w:lineRule="auto"/>
        <w:ind w:firstLine="567"/>
        <w:jc w:val="both"/>
        <w:rPr>
          <w:sz w:val="28"/>
          <w:szCs w:val="28"/>
          <w:lang w:val="es-NI"/>
        </w:rPr>
      </w:pPr>
      <w:r w:rsidRPr="00462AF7">
        <w:rPr>
          <w:i/>
          <w:sz w:val="28"/>
          <w:szCs w:val="28"/>
          <w:lang w:val="es-NI"/>
        </w:rPr>
        <w:t>- Nhóm may mặc, mũ nón, giày dép</w:t>
      </w:r>
      <w:r w:rsidRPr="00462AF7">
        <w:rPr>
          <w:sz w:val="28"/>
          <w:szCs w:val="28"/>
          <w:lang w:val="es-NI"/>
        </w:rPr>
        <w:t xml:space="preserve"> tăng 0,2%</w:t>
      </w:r>
      <w:r w:rsidRPr="00462AF7">
        <w:rPr>
          <w:sz w:val="28"/>
          <w:szCs w:val="28"/>
        </w:rPr>
        <w:t xml:space="preserve"> </w:t>
      </w:r>
      <w:r w:rsidRPr="00462AF7">
        <w:rPr>
          <w:sz w:val="28"/>
          <w:szCs w:val="28"/>
          <w:lang w:val="es-NI"/>
        </w:rPr>
        <w:t>do giá nguyên phụ liệu sản xuất, chi phí nhân công và nhu cầu mua sắm quần áo mùa đông tăng.</w:t>
      </w:r>
    </w:p>
    <w:p w14:paraId="52621B45" w14:textId="77777777" w:rsidR="00462AF7" w:rsidRPr="00462AF7" w:rsidRDefault="00462AF7" w:rsidP="00AD1C06">
      <w:pPr>
        <w:pStyle w:val="FootnoteText"/>
        <w:spacing w:before="40" w:after="40" w:line="250" w:lineRule="auto"/>
        <w:ind w:firstLine="567"/>
        <w:jc w:val="both"/>
        <w:rPr>
          <w:sz w:val="28"/>
          <w:szCs w:val="28"/>
          <w:lang w:val="es-NI"/>
        </w:rPr>
      </w:pPr>
      <w:r w:rsidRPr="00462AF7">
        <w:rPr>
          <w:i/>
          <w:sz w:val="28"/>
          <w:szCs w:val="28"/>
          <w:lang w:val="es-NI"/>
        </w:rPr>
        <w:t>- Nhóm hàng ăn và dịch vụ ăn uống</w:t>
      </w:r>
      <w:r w:rsidRPr="00462AF7">
        <w:rPr>
          <w:sz w:val="28"/>
          <w:szCs w:val="28"/>
          <w:lang w:val="es-NI"/>
        </w:rPr>
        <w:t xml:space="preserve"> tăng 0,13% (làm CPI tăng 0,04 điểm phần trăm), trong đó: Lương thực tăng 0,13%</w:t>
      </w:r>
      <w:r w:rsidRPr="00462AF7">
        <w:rPr>
          <w:rStyle w:val="FootnoteReference"/>
          <w:sz w:val="28"/>
          <w:szCs w:val="28"/>
          <w:lang w:val="es-NI"/>
        </w:rPr>
        <w:footnoteReference w:id="20"/>
      </w:r>
      <w:r w:rsidRPr="00462AF7">
        <w:rPr>
          <w:sz w:val="28"/>
          <w:szCs w:val="28"/>
          <w:lang w:val="es-NI"/>
        </w:rPr>
        <w:t xml:space="preserve"> (làm CPI chung tăng 0,005 điểm phần trăm); thực phẩm tăng 0,1%</w:t>
      </w:r>
      <w:r w:rsidRPr="00462AF7">
        <w:rPr>
          <w:rStyle w:val="FootnoteReference"/>
          <w:sz w:val="28"/>
          <w:szCs w:val="28"/>
          <w:lang w:val="es-NI"/>
        </w:rPr>
        <w:footnoteReference w:id="21"/>
      </w:r>
      <w:r w:rsidRPr="00462AF7">
        <w:rPr>
          <w:sz w:val="28"/>
          <w:szCs w:val="28"/>
          <w:lang w:val="es-NI"/>
        </w:rPr>
        <w:t xml:space="preserve"> (làm CPI chung tăng 0,02 điểm phần trăm); </w:t>
      </w:r>
      <w:r w:rsidRPr="00462AF7">
        <w:rPr>
          <w:sz w:val="28"/>
          <w:szCs w:val="28"/>
          <w:lang w:val="es-NI"/>
        </w:rPr>
        <w:lastRenderedPageBreak/>
        <w:t>ăn uống ngoài gia đình tăng 0,21% (làm CPI chung tăng 0,02 điểm phần trăm) do giá nguyên liệu chế biến cao.</w:t>
      </w:r>
    </w:p>
    <w:p w14:paraId="18BD024E" w14:textId="77777777" w:rsidR="00462AF7" w:rsidRPr="00462AF7" w:rsidRDefault="00462AF7" w:rsidP="00462AF7">
      <w:pPr>
        <w:pStyle w:val="FootnoteText"/>
        <w:spacing w:before="40" w:after="40" w:line="288" w:lineRule="auto"/>
        <w:ind w:firstLine="567"/>
        <w:jc w:val="both"/>
        <w:rPr>
          <w:sz w:val="28"/>
          <w:szCs w:val="28"/>
          <w:lang w:val="es-NI"/>
        </w:rPr>
      </w:pPr>
      <w:r w:rsidRPr="00462AF7">
        <w:rPr>
          <w:i/>
          <w:sz w:val="28"/>
          <w:szCs w:val="28"/>
          <w:lang w:val="es-NI"/>
        </w:rPr>
        <w:t>- Nhóm thiết bị và đồ dùng gia đình</w:t>
      </w:r>
      <w:r w:rsidRPr="00462AF7">
        <w:rPr>
          <w:sz w:val="28"/>
          <w:szCs w:val="28"/>
          <w:lang w:val="es-NI"/>
        </w:rPr>
        <w:t xml:space="preserve"> tăng 0,12% tập trung chủ yếu ở các mặt hàng như: Giá đèn điện thắp sáng và đồ dùng bằng kim loại cùng tăng 0,34%; máy đánh trứng tăng 0,28%; máy vi tính và phụ kiện tăng 0,25%; xà phòng và chất tẩy rửa tăng 0,2%; giường, tủ, bàn ghế tăng 0,18%; bếp gas tăng 0,13%... Ở chiều ngược lại, giá máy xay sinh tố, ép hoa quả giảm 1,09%; bàn là điện giảm 1,74%; trang thiết bị nhà bếp giảm 1,86%.</w:t>
      </w:r>
    </w:p>
    <w:p w14:paraId="260E34D1" w14:textId="77777777" w:rsidR="00462AF7" w:rsidRPr="00462AF7" w:rsidRDefault="00462AF7" w:rsidP="00462AF7">
      <w:pPr>
        <w:pStyle w:val="FootnoteText"/>
        <w:spacing w:before="40" w:after="40" w:line="288" w:lineRule="auto"/>
        <w:ind w:firstLine="567"/>
        <w:jc w:val="both"/>
        <w:rPr>
          <w:spacing w:val="4"/>
          <w:sz w:val="28"/>
          <w:szCs w:val="28"/>
          <w:lang w:val="es-NI"/>
        </w:rPr>
      </w:pPr>
      <w:r w:rsidRPr="00462AF7">
        <w:rPr>
          <w:i/>
          <w:spacing w:val="4"/>
          <w:sz w:val="28"/>
          <w:szCs w:val="28"/>
          <w:lang w:val="es-NI"/>
        </w:rPr>
        <w:t>- Nhóm thuốc và dịch vụ y tế</w:t>
      </w:r>
      <w:r w:rsidRPr="00462AF7">
        <w:rPr>
          <w:spacing w:val="4"/>
          <w:sz w:val="28"/>
          <w:szCs w:val="28"/>
          <w:lang w:val="es-NI"/>
        </w:rPr>
        <w:t xml:space="preserve"> </w:t>
      </w:r>
      <w:r w:rsidRPr="00462AF7">
        <w:rPr>
          <w:i/>
          <w:spacing w:val="4"/>
          <w:sz w:val="28"/>
          <w:szCs w:val="28"/>
          <w:lang w:val="es-NI"/>
        </w:rPr>
        <w:t>và</w:t>
      </w:r>
      <w:r w:rsidRPr="00462AF7">
        <w:rPr>
          <w:i/>
          <w:spacing w:val="4"/>
          <w:sz w:val="28"/>
          <w:szCs w:val="28"/>
        </w:rPr>
        <w:t xml:space="preserve"> </w:t>
      </w:r>
      <w:r w:rsidRPr="00462AF7">
        <w:rPr>
          <w:i/>
          <w:spacing w:val="4"/>
          <w:sz w:val="28"/>
          <w:szCs w:val="28"/>
          <w:lang w:val="es-NI"/>
        </w:rPr>
        <w:t>Nhóm văn hóa, giải trí và du lịch</w:t>
      </w:r>
      <w:r w:rsidRPr="00462AF7">
        <w:rPr>
          <w:spacing w:val="4"/>
          <w:sz w:val="28"/>
          <w:szCs w:val="28"/>
          <w:lang w:val="es-NI"/>
        </w:rPr>
        <w:t xml:space="preserve"> cùng tăng 0,06%.</w:t>
      </w:r>
    </w:p>
    <w:p w14:paraId="0A0CFE89" w14:textId="77777777" w:rsidR="00462AF7" w:rsidRPr="00462AF7" w:rsidRDefault="00462AF7" w:rsidP="00462AF7">
      <w:pPr>
        <w:pStyle w:val="FootnoteText"/>
        <w:spacing w:before="40" w:after="40" w:line="288" w:lineRule="auto"/>
        <w:ind w:firstLine="567"/>
        <w:jc w:val="both"/>
        <w:rPr>
          <w:sz w:val="28"/>
          <w:szCs w:val="28"/>
          <w:lang w:val="es-NI"/>
        </w:rPr>
      </w:pPr>
      <w:r w:rsidRPr="00462AF7">
        <w:rPr>
          <w:i/>
          <w:sz w:val="28"/>
          <w:szCs w:val="28"/>
          <w:lang w:val="es-NI"/>
        </w:rPr>
        <w:t>- Nhóm hàng hóa và dịch vụ khác</w:t>
      </w:r>
      <w:r w:rsidRPr="00462AF7">
        <w:rPr>
          <w:sz w:val="28"/>
          <w:szCs w:val="28"/>
          <w:lang w:val="es-NI"/>
        </w:rPr>
        <w:t xml:space="preserve"> tăng 0,23% tập trung chủ yếu ở mặt hàng đồ trang sức tăng 0,46%; cắt tóc gội đầu tăng 0,61%; dịch vụ chăm sóc người già tăng 0,69%; máy dùng điện cho chăm sóc cá nhân tăng 0,32%.</w:t>
      </w:r>
    </w:p>
    <w:p w14:paraId="2F8D819F" w14:textId="77777777" w:rsidR="00462AF7" w:rsidRPr="00462AF7" w:rsidRDefault="00462AF7" w:rsidP="00462AF7">
      <w:pPr>
        <w:pStyle w:val="FootnoteText"/>
        <w:spacing w:before="40" w:after="40" w:line="288" w:lineRule="auto"/>
        <w:ind w:firstLine="567"/>
        <w:jc w:val="both"/>
        <w:rPr>
          <w:sz w:val="28"/>
          <w:szCs w:val="28"/>
          <w:lang w:val="es-NI"/>
        </w:rPr>
      </w:pPr>
      <w:r w:rsidRPr="00462AF7">
        <w:rPr>
          <w:sz w:val="28"/>
          <w:szCs w:val="28"/>
          <w:lang w:val="es-NI"/>
        </w:rPr>
        <w:t xml:space="preserve"> (2) Hai nhóm hàng hóa và dịch vụ có chỉ số giá giảm: </w:t>
      </w:r>
    </w:p>
    <w:p w14:paraId="62B27EE9" w14:textId="06F93C5B" w:rsidR="00462AF7" w:rsidRPr="00462AF7" w:rsidRDefault="00462AF7" w:rsidP="00462AF7">
      <w:pPr>
        <w:pStyle w:val="FootnoteText"/>
        <w:spacing w:before="40" w:after="40" w:line="288" w:lineRule="auto"/>
        <w:ind w:firstLine="567"/>
        <w:jc w:val="both"/>
        <w:rPr>
          <w:color w:val="000000"/>
          <w:sz w:val="28"/>
          <w:szCs w:val="28"/>
          <w:lang w:val="nl-NL"/>
        </w:rPr>
      </w:pPr>
      <w:r w:rsidRPr="00462AF7">
        <w:rPr>
          <w:i/>
          <w:sz w:val="28"/>
          <w:szCs w:val="28"/>
          <w:lang w:val="es-NI"/>
        </w:rPr>
        <w:t>- Nhóm giao thông</w:t>
      </w:r>
      <w:r w:rsidRPr="00462AF7">
        <w:rPr>
          <w:sz w:val="28"/>
          <w:szCs w:val="28"/>
          <w:lang w:val="es-NI"/>
        </w:rPr>
        <w:t xml:space="preserve"> giảm 2,17%</w:t>
      </w:r>
      <w:r w:rsidRPr="00462AF7">
        <w:rPr>
          <w:sz w:val="28"/>
          <w:szCs w:val="28"/>
        </w:rPr>
        <w:t xml:space="preserve"> (</w:t>
      </w:r>
      <w:r w:rsidRPr="00462AF7">
        <w:rPr>
          <w:sz w:val="28"/>
          <w:szCs w:val="28"/>
          <w:lang w:val="nl-NL"/>
        </w:rPr>
        <w:t xml:space="preserve">làm CPI chung giảm </w:t>
      </w:r>
      <w:r w:rsidRPr="00462AF7">
        <w:rPr>
          <w:sz w:val="28"/>
          <w:szCs w:val="28"/>
        </w:rPr>
        <w:t xml:space="preserve">0,21 </w:t>
      </w:r>
      <w:r w:rsidRPr="00462AF7">
        <w:rPr>
          <w:sz w:val="28"/>
          <w:szCs w:val="28"/>
          <w:lang w:val="nl-NL"/>
        </w:rPr>
        <w:t>điểm phần trăm</w:t>
      </w:r>
      <w:r w:rsidRPr="00462AF7">
        <w:rPr>
          <w:sz w:val="28"/>
          <w:szCs w:val="28"/>
          <w:lang w:val="es-NI"/>
        </w:rPr>
        <w:t xml:space="preserve">) do </w:t>
      </w:r>
      <w:r w:rsidRPr="00462AF7">
        <w:rPr>
          <w:sz w:val="28"/>
          <w:szCs w:val="28"/>
          <w:lang w:val="nl-NL"/>
        </w:rPr>
        <w:t>ảnh hưởng của các đợt điều chỉnh giá xăng dầu trong nước vào ngày 03/10/2022, 11/10/2022</w:t>
      </w:r>
      <w:r w:rsidR="007A1671">
        <w:rPr>
          <w:sz w:val="28"/>
          <w:szCs w:val="28"/>
          <w:lang w:val="nl-NL"/>
        </w:rPr>
        <w:t>;</w:t>
      </w:r>
      <w:r w:rsidRPr="00462AF7">
        <w:rPr>
          <w:sz w:val="28"/>
          <w:szCs w:val="28"/>
          <w:lang w:val="nl-NL"/>
        </w:rPr>
        <w:t xml:space="preserve"> 21/10/2022</w:t>
      </w:r>
      <w:r w:rsidR="007A1671">
        <w:rPr>
          <w:sz w:val="28"/>
          <w:szCs w:val="28"/>
          <w:lang w:val="nl-NL"/>
        </w:rPr>
        <w:t xml:space="preserve"> và còn ảnh hưởng từ các đợt điều chỉnh giảm trong tháng 9/2022</w:t>
      </w:r>
      <w:r w:rsidRPr="00462AF7">
        <w:rPr>
          <w:sz w:val="28"/>
          <w:szCs w:val="28"/>
          <w:lang w:val="nl-NL"/>
        </w:rPr>
        <w:t xml:space="preserve"> làm cho giá xăng giảm 5,99%; giá dầu diezen giảm 0,6%. </w:t>
      </w:r>
      <w:r w:rsidRPr="00462AF7">
        <w:rPr>
          <w:color w:val="000000"/>
          <w:sz w:val="28"/>
          <w:szCs w:val="28"/>
          <w:lang w:val="nl-NL"/>
        </w:rPr>
        <w:t xml:space="preserve">Ở chiều ngược lại, </w:t>
      </w:r>
      <w:bookmarkStart w:id="1" w:name="_Hlk67815215"/>
      <w:r w:rsidRPr="00462AF7">
        <w:rPr>
          <w:color w:val="000000"/>
          <w:sz w:val="28"/>
          <w:szCs w:val="28"/>
          <w:lang w:val="nl-NL"/>
        </w:rPr>
        <w:t>giá xe máy; phụ tùng ô tô; lốp, săm xe máy; lốp, săm xe đạp tiếp tục tăng lần lượt là 0,31%; 0,15%; 0,28%; 0,73% do nhu cầu tăng và nguồn cung hạn chế.</w:t>
      </w:r>
    </w:p>
    <w:p w14:paraId="74BB9BCA" w14:textId="77777777" w:rsidR="00462AF7" w:rsidRPr="00462AF7" w:rsidRDefault="00462AF7" w:rsidP="00462AF7">
      <w:pPr>
        <w:pStyle w:val="FootnoteText"/>
        <w:spacing w:before="40" w:after="40" w:line="288" w:lineRule="auto"/>
        <w:ind w:firstLine="567"/>
        <w:jc w:val="both"/>
        <w:rPr>
          <w:i/>
          <w:sz w:val="28"/>
          <w:szCs w:val="28"/>
          <w:lang w:val="es-NI"/>
        </w:rPr>
      </w:pPr>
      <w:r w:rsidRPr="00462AF7">
        <w:rPr>
          <w:i/>
          <w:sz w:val="28"/>
          <w:szCs w:val="28"/>
          <w:lang w:val="es-NI"/>
        </w:rPr>
        <w:t xml:space="preserve">- Nhóm bưu chính viễn thông </w:t>
      </w:r>
      <w:r w:rsidRPr="00462AF7">
        <w:rPr>
          <w:sz w:val="28"/>
          <w:szCs w:val="28"/>
          <w:lang w:val="es-NI"/>
        </w:rPr>
        <w:t>giảm 0,06%.</w:t>
      </w:r>
    </w:p>
    <w:p w14:paraId="5C548AD8" w14:textId="77777777" w:rsidR="00462AF7" w:rsidRPr="00462AF7" w:rsidRDefault="00462AF7" w:rsidP="00462AF7">
      <w:pPr>
        <w:spacing w:before="40" w:after="40" w:line="288" w:lineRule="auto"/>
        <w:ind w:firstLine="567"/>
        <w:jc w:val="both"/>
        <w:rPr>
          <w:rFonts w:eastAsia="Calibri"/>
          <w:lang w:val="nl-NL"/>
        </w:rPr>
      </w:pPr>
      <w:r w:rsidRPr="00462AF7">
        <w:t>Lạm phát cơ bản</w:t>
      </w:r>
      <w:r w:rsidRPr="00462AF7">
        <w:rPr>
          <w:rStyle w:val="FootnoteReference"/>
        </w:rPr>
        <w:footnoteReference w:id="22"/>
      </w:r>
      <w:r w:rsidRPr="00462AF7">
        <w:t xml:space="preserve"> </w:t>
      </w:r>
      <w:bookmarkEnd w:id="1"/>
      <w:r w:rsidRPr="00462AF7">
        <w:rPr>
          <w:rFonts w:eastAsia="Calibri"/>
          <w:lang w:val="nl-NL"/>
        </w:rPr>
        <w:t xml:space="preserve">tháng 10/2022 tăng 0,45% so với tháng trước, tăng 4,47% so với cùng kỳ năm trước. Bình quân 10 tháng năm 2022, lạm phát cơ bản tăng 2,14% so với cùng kỳ năm 2021, thấp hơn mức CPI bình quân chung (tăng 2,89%), điều này phản ánh biến động giá tiêu dùng chủ yếu do giá lương thực và giá xăng dầu. </w:t>
      </w:r>
    </w:p>
    <w:p w14:paraId="325F610D" w14:textId="77777777" w:rsidR="00462AF7" w:rsidRPr="00462AF7" w:rsidRDefault="00462AF7" w:rsidP="00462AF7">
      <w:pPr>
        <w:spacing w:before="40" w:after="40" w:line="288" w:lineRule="auto"/>
        <w:ind w:firstLine="567"/>
        <w:jc w:val="both"/>
        <w:rPr>
          <w:spacing w:val="-2"/>
        </w:rPr>
      </w:pPr>
      <w:r w:rsidRPr="00462AF7">
        <w:rPr>
          <w:spacing w:val="-2"/>
        </w:rPr>
        <w:t xml:space="preserve">Giá vàng trong nước biến động trái chiều với giá vàng thế giới. Tính đến ngày 25/10/2022, bình quân giá vàng thế giới ở mức 1.766,26 USD/ounce, giảm 0,66% so với tháng </w:t>
      </w:r>
      <w:r w:rsidRPr="00462AF7">
        <w:rPr>
          <w:spacing w:val="-2"/>
          <w:lang w:val="en-US"/>
        </w:rPr>
        <w:t>9</w:t>
      </w:r>
      <w:r w:rsidRPr="00462AF7">
        <w:rPr>
          <w:spacing w:val="-2"/>
        </w:rPr>
        <w:t>/2022 do các nhà đầu tư lo ngại Cục Dự trữ Liên bang Mỹ (FED) sẽ tăng lãi suất thêm 75 điểm cơ bản tại hai cuộc họp vào tháng 11 và tháng 12 năm nay khiến đồng USD có thể tăng giá mạnh so với các đồng tiền khác, kéo theo đà tăng lợi suất trái phiếu Mỹ và giá vàng thế giới có thể rơi vào thế bất lợi</w:t>
      </w:r>
      <w:r w:rsidRPr="00462AF7">
        <w:rPr>
          <w:spacing w:val="-2"/>
          <w:lang w:val="en-US"/>
        </w:rPr>
        <w:t>.</w:t>
      </w:r>
      <w:r w:rsidRPr="00462AF7">
        <w:rPr>
          <w:spacing w:val="-2"/>
        </w:rPr>
        <w:t xml:space="preserve"> Trong nước, chỉ số giá vàng tháng </w:t>
      </w:r>
      <w:r w:rsidRPr="00462AF7">
        <w:rPr>
          <w:spacing w:val="-2"/>
          <w:lang w:val="en-US"/>
        </w:rPr>
        <w:t>10</w:t>
      </w:r>
      <w:r w:rsidRPr="00462AF7">
        <w:rPr>
          <w:spacing w:val="-2"/>
        </w:rPr>
        <w:t xml:space="preserve">/2022 </w:t>
      </w:r>
      <w:r w:rsidRPr="00462AF7">
        <w:rPr>
          <w:spacing w:val="-2"/>
          <w:lang w:val="en-US"/>
        </w:rPr>
        <w:t>tăng</w:t>
      </w:r>
      <w:r w:rsidRPr="00462AF7">
        <w:rPr>
          <w:spacing w:val="-2"/>
        </w:rPr>
        <w:t xml:space="preserve"> 0,</w:t>
      </w:r>
      <w:r w:rsidRPr="00462AF7">
        <w:rPr>
          <w:spacing w:val="-2"/>
          <w:lang w:val="en-US"/>
        </w:rPr>
        <w:t>5</w:t>
      </w:r>
      <w:r w:rsidRPr="00462AF7">
        <w:rPr>
          <w:spacing w:val="-2"/>
        </w:rPr>
        <w:t xml:space="preserve">% so với tháng trước; tăng </w:t>
      </w:r>
      <w:r w:rsidRPr="00462AF7">
        <w:rPr>
          <w:spacing w:val="-2"/>
          <w:lang w:val="en-US"/>
        </w:rPr>
        <w:t>4</w:t>
      </w:r>
      <w:r w:rsidRPr="00462AF7">
        <w:rPr>
          <w:spacing w:val="-2"/>
        </w:rPr>
        <w:t xml:space="preserve">,8% so với cùng kỳ năm 2021; bình quân </w:t>
      </w:r>
      <w:r w:rsidRPr="00462AF7">
        <w:rPr>
          <w:spacing w:val="-2"/>
          <w:lang w:val="en-US"/>
        </w:rPr>
        <w:t>10</w:t>
      </w:r>
      <w:r w:rsidRPr="00462AF7">
        <w:rPr>
          <w:spacing w:val="-2"/>
        </w:rPr>
        <w:t xml:space="preserve"> tháng năm 2022 tăng 6,08%. </w:t>
      </w:r>
    </w:p>
    <w:p w14:paraId="101B0EBC" w14:textId="77777777" w:rsidR="00462AF7" w:rsidRPr="00462AF7" w:rsidRDefault="00462AF7" w:rsidP="00071312">
      <w:pPr>
        <w:spacing w:before="40" w:after="40" w:line="278" w:lineRule="auto"/>
        <w:ind w:firstLine="567"/>
        <w:jc w:val="both"/>
      </w:pPr>
      <w:r w:rsidRPr="00462AF7">
        <w:lastRenderedPageBreak/>
        <w:t xml:space="preserve">Đồng đô la Mỹ trên thị trường thế giới tăng sau khi FED tăng lãi suất và nhiều khả năng FED sẽ tiếp tục chính sách thắt chặt tiền tệ trong thời gian dài. Tính đến ngày 25/10/2022, chỉ số đô la Mỹ trên thị trường quốc tế đạt mức 112,24 điểm, tăng 1,35 điểm so với tháng trước. Trong nước, giá đô la Mỹ bình quân trên thị trường tự do quanh mức 24.080 VND/USD. Chỉ số giá đô la Mỹ tháng </w:t>
      </w:r>
      <w:r w:rsidRPr="00462AF7">
        <w:rPr>
          <w:lang w:val="en-US"/>
        </w:rPr>
        <w:t>10</w:t>
      </w:r>
      <w:r w:rsidRPr="00462AF7">
        <w:t>/2022 tăng 1,8</w:t>
      </w:r>
      <w:r w:rsidRPr="00462AF7">
        <w:rPr>
          <w:lang w:val="en-US"/>
        </w:rPr>
        <w:t>4</w:t>
      </w:r>
      <w:r w:rsidRPr="00462AF7">
        <w:t xml:space="preserve">% so với tháng trước và tăng </w:t>
      </w:r>
      <w:r w:rsidRPr="00462AF7">
        <w:rPr>
          <w:lang w:val="en-US"/>
        </w:rPr>
        <w:t>5</w:t>
      </w:r>
      <w:r w:rsidRPr="00462AF7">
        <w:t>,4</w:t>
      </w:r>
      <w:r w:rsidRPr="00462AF7">
        <w:rPr>
          <w:lang w:val="en-US"/>
        </w:rPr>
        <w:t>2</w:t>
      </w:r>
      <w:r w:rsidRPr="00462AF7">
        <w:t xml:space="preserve">% so với cùng kỳ năm 2021; bình quân </w:t>
      </w:r>
      <w:r w:rsidRPr="00462AF7">
        <w:rPr>
          <w:lang w:val="en-US"/>
        </w:rPr>
        <w:t>10</w:t>
      </w:r>
      <w:r w:rsidRPr="00462AF7">
        <w:t xml:space="preserve"> tháng năm 2022 tăng </w:t>
      </w:r>
      <w:r w:rsidRPr="00462AF7">
        <w:rPr>
          <w:lang w:val="en-US"/>
        </w:rPr>
        <w:t>1</w:t>
      </w:r>
      <w:r w:rsidRPr="00462AF7">
        <w:t>,</w:t>
      </w:r>
      <w:r w:rsidRPr="00462AF7">
        <w:rPr>
          <w:lang w:val="en-US"/>
        </w:rPr>
        <w:t>1</w:t>
      </w:r>
      <w:r w:rsidRPr="00462AF7">
        <w:t>7%.</w:t>
      </w:r>
    </w:p>
    <w:p w14:paraId="5C71386D" w14:textId="2374FB7E" w:rsidR="00EF2E06" w:rsidRPr="00431E9E" w:rsidRDefault="005E7DE9" w:rsidP="00071312">
      <w:pPr>
        <w:spacing w:before="40" w:after="40" w:line="278" w:lineRule="auto"/>
        <w:ind w:firstLine="567"/>
        <w:jc w:val="both"/>
        <w:rPr>
          <w:b/>
          <w:bCs/>
          <w:i/>
          <w:iCs/>
          <w:lang w:val="fr-FR"/>
        </w:rPr>
      </w:pPr>
      <w:r>
        <w:rPr>
          <w:b/>
          <w:bCs/>
          <w:i/>
          <w:iCs/>
          <w:lang w:val="fr-FR"/>
        </w:rPr>
        <w:t>d</w:t>
      </w:r>
      <w:r w:rsidR="00EF2E06" w:rsidRPr="00431E9E">
        <w:rPr>
          <w:b/>
          <w:bCs/>
          <w:i/>
          <w:iCs/>
          <w:lang w:val="fr-FR"/>
        </w:rPr>
        <w:t>) Vận tải hành khách và hàng hóa</w:t>
      </w:r>
    </w:p>
    <w:p w14:paraId="7E8E8A5B" w14:textId="77777777" w:rsidR="00EF2E06" w:rsidRPr="00431E9E" w:rsidRDefault="00EF2E06" w:rsidP="00071312">
      <w:pPr>
        <w:pStyle w:val="ListParagraph"/>
        <w:tabs>
          <w:tab w:val="left" w:pos="567"/>
        </w:tabs>
        <w:spacing w:before="40" w:after="40" w:line="278" w:lineRule="auto"/>
        <w:ind w:left="0" w:firstLine="567"/>
        <w:jc w:val="both"/>
        <w:rPr>
          <w:i/>
          <w:lang w:val="fr-FR"/>
        </w:rPr>
      </w:pPr>
      <w:r w:rsidRPr="00431E9E">
        <w:rPr>
          <w:bCs/>
          <w:i/>
          <w:lang w:val="it-IT"/>
        </w:rPr>
        <w:t xml:space="preserve">Hoạt động vận tải trong tháng Mười tăng trưởng tích cực cả về vận tải hành khách và hàng hóa so với cùng kỳ năm trước, trong đó vận chuyển hành khách </w:t>
      </w:r>
      <w:r w:rsidRPr="00431E9E">
        <w:rPr>
          <w:i/>
          <w:lang w:val="it-IT"/>
        </w:rPr>
        <w:t>gấp 2,7 lần và luân chuyển hành khách gấp 3,8 lần</w:t>
      </w:r>
      <w:r w:rsidRPr="00431E9E">
        <w:rPr>
          <w:bCs/>
          <w:i/>
          <w:lang w:val="it-IT"/>
        </w:rPr>
        <w:t>; v</w:t>
      </w:r>
      <w:r w:rsidRPr="00431E9E">
        <w:rPr>
          <w:i/>
          <w:lang w:val="fr-FR"/>
        </w:rPr>
        <w:t>ận chuyển hàng hóa tăng 32,9% và luân chuyển hàng hóa tăng 40,1%.</w:t>
      </w:r>
    </w:p>
    <w:p w14:paraId="3D5EC051" w14:textId="77777777" w:rsidR="00EF2E06" w:rsidRPr="00431E9E" w:rsidRDefault="00EF2E06" w:rsidP="00071312">
      <w:pPr>
        <w:pStyle w:val="ListParagraph"/>
        <w:tabs>
          <w:tab w:val="left" w:pos="567"/>
        </w:tabs>
        <w:spacing w:before="40" w:after="40" w:line="278" w:lineRule="auto"/>
        <w:ind w:left="0" w:firstLine="567"/>
        <w:jc w:val="both"/>
        <w:rPr>
          <w:i/>
        </w:rPr>
      </w:pPr>
      <w:r w:rsidRPr="00431E9E">
        <w:rPr>
          <w:bCs/>
          <w:i/>
          <w:lang w:val="it-IT"/>
        </w:rPr>
        <w:t xml:space="preserve">Tính chung 10 tháng năm 2022, vận chuyển hành khách </w:t>
      </w:r>
      <w:r w:rsidRPr="00431E9E">
        <w:rPr>
          <w:i/>
          <w:lang w:val="fr-FR"/>
        </w:rPr>
        <w:t>tăng 44,9% và luân chuyển tăng 68,8% so với cùng kỳ năm trước</w:t>
      </w:r>
      <w:r w:rsidRPr="00431E9E">
        <w:rPr>
          <w:i/>
        </w:rPr>
        <w:t>; v</w:t>
      </w:r>
      <w:r w:rsidRPr="00431E9E">
        <w:rPr>
          <w:i/>
          <w:lang w:val="fr-FR"/>
        </w:rPr>
        <w:t>ận chuyển hàng</w:t>
      </w:r>
      <w:r w:rsidRPr="00431E9E">
        <w:rPr>
          <w:i/>
        </w:rPr>
        <w:t xml:space="preserve"> hóa tăng </w:t>
      </w:r>
      <w:r w:rsidRPr="00431E9E">
        <w:rPr>
          <w:i/>
          <w:lang w:val="fr-FR"/>
        </w:rPr>
        <w:t>23,7% và luân chuyển tăng 32,6% so với cùng kỳ năm trước</w:t>
      </w:r>
      <w:r w:rsidRPr="00431E9E">
        <w:rPr>
          <w:i/>
        </w:rPr>
        <w:t>.</w:t>
      </w:r>
    </w:p>
    <w:p w14:paraId="7704B59E" w14:textId="77777777" w:rsidR="00EF2E06" w:rsidRPr="00431E9E" w:rsidRDefault="00EF2E06" w:rsidP="00071312">
      <w:pPr>
        <w:spacing w:before="40" w:after="40" w:line="278" w:lineRule="auto"/>
        <w:ind w:firstLine="567"/>
        <w:jc w:val="both"/>
        <w:rPr>
          <w:lang w:val="fr-FR"/>
        </w:rPr>
      </w:pPr>
      <w:r w:rsidRPr="00431E9E">
        <w:rPr>
          <w:i/>
          <w:lang w:val="fr-FR"/>
        </w:rPr>
        <w:t xml:space="preserve">Vận tải hành khách </w:t>
      </w:r>
      <w:r w:rsidRPr="00431E9E">
        <w:rPr>
          <w:lang w:val="fr-FR"/>
        </w:rPr>
        <w:t>tháng Mười ước đạt 296,4 triệu lượt khách vận chuyển, giảm 0,5% so với tháng trước và luân chuyển 14,4 tỷ lượt khách.km, tăng 0,3%. Tính chung 10 tháng năm 2022, vận tải hành khách ước đạt 3.086,7 triệu lượt khách vận chuyển, tăng 44,9% so với cùng kỳ năm trước (cùng kỳ năm 2021 giảm 27,4%) và luân chuyển đạt 146,1 tỷ lượt khách.km, tăng 68,8% (cùng kỳ năm trước giảm 34,7%). Trong đó, vận tải trong nước đạt 3.083,2 triệu lượt khách</w:t>
      </w:r>
      <w:r w:rsidRPr="00431E9E">
        <w:t xml:space="preserve"> vận chuyển</w:t>
      </w:r>
      <w:r w:rsidRPr="00431E9E">
        <w:rPr>
          <w:lang w:val="fr-FR"/>
        </w:rPr>
        <w:t>, tăng 44,7% so với cùng kỳ năm trước và 134,5 tỷ lượt khách.km</w:t>
      </w:r>
      <w:r w:rsidRPr="00431E9E">
        <w:t xml:space="preserve"> luân chuyển</w:t>
      </w:r>
      <w:r w:rsidRPr="00431E9E">
        <w:rPr>
          <w:lang w:val="fr-FR"/>
        </w:rPr>
        <w:t>, tăng 56%; vận tải ngoài nước đạt 3,5 triệu lượt khách</w:t>
      </w:r>
      <w:r w:rsidRPr="00431E9E">
        <w:t xml:space="preserve"> vận chuyển</w:t>
      </w:r>
      <w:r w:rsidRPr="00431E9E">
        <w:rPr>
          <w:lang w:val="fr-FR"/>
        </w:rPr>
        <w:t>, gấp 33,1 lần và 11,6 tỷ lượt khách.km</w:t>
      </w:r>
      <w:r w:rsidRPr="00431E9E">
        <w:t xml:space="preserve"> luân chuyển</w:t>
      </w:r>
      <w:r w:rsidRPr="00431E9E">
        <w:rPr>
          <w:lang w:val="fr-FR"/>
        </w:rPr>
        <w:t>, gấp 30,1 lần cùng kỳ năm trước. Vận tải hành khách mặc dù đã có nhiều khởi sắc nhưng sản lượng vận chuyển 10 tháng năm nay chỉ bằng 73,8% và luân chuyển bằng 71,2% so với cùng kỳ năm 2019, năm chưa có dịch Covid-19.</w:t>
      </w:r>
    </w:p>
    <w:p w14:paraId="0AB87892" w14:textId="77777777" w:rsidR="00EF2E06" w:rsidRPr="006707B7" w:rsidRDefault="00EF2E06" w:rsidP="00EF2E06">
      <w:pPr>
        <w:tabs>
          <w:tab w:val="left" w:pos="567"/>
        </w:tabs>
        <w:jc w:val="center"/>
        <w:rPr>
          <w:rFonts w:ascii="Arial" w:hAnsi="Arial" w:cs="Arial"/>
          <w:b/>
          <w:spacing w:val="-2"/>
          <w:sz w:val="16"/>
          <w:szCs w:val="20"/>
          <w:lang w:val="pl-PL"/>
        </w:rPr>
      </w:pPr>
    </w:p>
    <w:p w14:paraId="61F62A6A" w14:textId="77777777" w:rsidR="00EF2E06" w:rsidRPr="00985565" w:rsidRDefault="00EF2E06" w:rsidP="00EF2E06">
      <w:pPr>
        <w:tabs>
          <w:tab w:val="left" w:pos="567"/>
        </w:tabs>
        <w:jc w:val="center"/>
        <w:rPr>
          <w:rFonts w:ascii="Arial" w:hAnsi="Arial" w:cs="Arial"/>
          <w:b/>
          <w:bCs/>
          <w:sz w:val="24"/>
          <w:szCs w:val="24"/>
          <w:lang w:val="fr-FR"/>
        </w:rPr>
      </w:pPr>
      <w:r w:rsidRPr="00985565">
        <w:rPr>
          <w:rFonts w:ascii="Arial" w:hAnsi="Arial" w:cs="Arial"/>
          <w:b/>
          <w:spacing w:val="-2"/>
          <w:sz w:val="24"/>
          <w:szCs w:val="20"/>
          <w:lang w:val="pl-PL"/>
        </w:rPr>
        <w:t xml:space="preserve">Biểu </w:t>
      </w:r>
      <w:r>
        <w:rPr>
          <w:rFonts w:ascii="Arial" w:hAnsi="Arial" w:cs="Arial"/>
          <w:b/>
          <w:spacing w:val="-2"/>
          <w:sz w:val="24"/>
          <w:szCs w:val="20"/>
          <w:lang w:val="pl-PL"/>
        </w:rPr>
        <w:t>5</w:t>
      </w:r>
      <w:r w:rsidRPr="00985565">
        <w:rPr>
          <w:rFonts w:ascii="Arial" w:hAnsi="Arial" w:cs="Arial"/>
          <w:b/>
          <w:spacing w:val="-2"/>
          <w:sz w:val="24"/>
          <w:szCs w:val="20"/>
          <w:lang w:val="pl-PL"/>
        </w:rPr>
        <w:t xml:space="preserve">. </w:t>
      </w:r>
      <w:r w:rsidRPr="00985565">
        <w:rPr>
          <w:rFonts w:ascii="Arial" w:hAnsi="Arial" w:cs="Arial"/>
          <w:b/>
          <w:bCs/>
          <w:sz w:val="24"/>
          <w:szCs w:val="24"/>
          <w:lang w:val="fr-FR"/>
        </w:rPr>
        <w:t xml:space="preserve">Vận tải hành khách </w:t>
      </w:r>
      <w:r>
        <w:rPr>
          <w:rFonts w:ascii="Arial" w:hAnsi="Arial" w:cs="Arial"/>
          <w:b/>
          <w:bCs/>
          <w:sz w:val="24"/>
          <w:szCs w:val="24"/>
          <w:lang w:val="fr-FR"/>
        </w:rPr>
        <w:t>10 tháng</w:t>
      </w:r>
      <w:r w:rsidRPr="00985565">
        <w:rPr>
          <w:rFonts w:ascii="Arial" w:hAnsi="Arial" w:cs="Arial"/>
          <w:b/>
          <w:bCs/>
          <w:sz w:val="24"/>
          <w:szCs w:val="24"/>
          <w:lang w:val="fr-FR"/>
        </w:rPr>
        <w:t xml:space="preserve"> năm 2022</w:t>
      </w:r>
    </w:p>
    <w:p w14:paraId="3BC6193F" w14:textId="77777777" w:rsidR="00EF2E06" w:rsidRPr="00985565" w:rsidRDefault="00EF2E06" w:rsidP="00EF2E06">
      <w:pPr>
        <w:ind w:right="119"/>
        <w:jc w:val="center"/>
        <w:rPr>
          <w:rFonts w:ascii="Arial" w:hAnsi="Arial" w:cs="Arial"/>
          <w:b/>
          <w:bCs/>
          <w:sz w:val="24"/>
          <w:szCs w:val="24"/>
          <w:lang w:val="fr-FR"/>
        </w:rPr>
      </w:pPr>
      <w:r w:rsidRPr="00985565">
        <w:rPr>
          <w:rFonts w:ascii="Arial" w:hAnsi="Arial" w:cs="Arial"/>
          <w:b/>
          <w:bCs/>
          <w:sz w:val="24"/>
          <w:szCs w:val="24"/>
          <w:lang w:val="fr-FR"/>
        </w:rPr>
        <w:t>phân theo ngành vận tải</w:t>
      </w:r>
    </w:p>
    <w:p w14:paraId="39C35F94" w14:textId="77777777" w:rsidR="00EF2E06" w:rsidRPr="00487664" w:rsidRDefault="00EF2E06" w:rsidP="00EF2E06">
      <w:pPr>
        <w:tabs>
          <w:tab w:val="left" w:pos="567"/>
        </w:tabs>
        <w:jc w:val="center"/>
        <w:rPr>
          <w:rFonts w:ascii="Arial" w:hAnsi="Arial" w:cs="Arial"/>
          <w:b/>
          <w:spacing w:val="-2"/>
          <w:sz w:val="16"/>
          <w:szCs w:val="20"/>
          <w:lang w:val="pl-PL"/>
        </w:rPr>
      </w:pPr>
    </w:p>
    <w:tbl>
      <w:tblPr>
        <w:tblW w:w="9039" w:type="dxa"/>
        <w:jc w:val="center"/>
        <w:tblLook w:val="04A0" w:firstRow="1" w:lastRow="0" w:firstColumn="1" w:lastColumn="0" w:noHBand="0" w:noVBand="1"/>
      </w:tblPr>
      <w:tblGrid>
        <w:gridCol w:w="2181"/>
        <w:gridCol w:w="1788"/>
        <w:gridCol w:w="1843"/>
        <w:gridCol w:w="1753"/>
        <w:gridCol w:w="1474"/>
      </w:tblGrid>
      <w:tr w:rsidR="00EF2E06" w:rsidRPr="00A9659E" w14:paraId="1B579CD0" w14:textId="77777777" w:rsidTr="003121AE">
        <w:trPr>
          <w:trHeight w:val="451"/>
          <w:jc w:val="center"/>
        </w:trPr>
        <w:tc>
          <w:tcPr>
            <w:tcW w:w="2181" w:type="dxa"/>
            <w:tcBorders>
              <w:top w:val="single" w:sz="4" w:space="0" w:color="auto"/>
            </w:tcBorders>
            <w:shd w:val="clear" w:color="auto" w:fill="auto"/>
            <w:vAlign w:val="center"/>
            <w:hideMark/>
          </w:tcPr>
          <w:p w14:paraId="17367481" w14:textId="77777777" w:rsidR="00EF2E06" w:rsidRPr="00646EC8" w:rsidRDefault="00EF2E06" w:rsidP="003121AE">
            <w:pPr>
              <w:spacing w:before="60" w:after="60"/>
              <w:rPr>
                <w:rFonts w:ascii="Arial" w:hAnsi="Arial" w:cs="Arial"/>
                <w:sz w:val="20"/>
                <w:szCs w:val="20"/>
                <w:lang w:eastAsia="vi-VN"/>
              </w:rPr>
            </w:pPr>
            <w:r w:rsidRPr="00646EC8">
              <w:rPr>
                <w:rFonts w:ascii="Arial" w:hAnsi="Arial" w:cs="Arial"/>
                <w:sz w:val="20"/>
                <w:szCs w:val="20"/>
                <w:lang w:eastAsia="vi-VN"/>
              </w:rPr>
              <w:t> </w:t>
            </w:r>
          </w:p>
        </w:tc>
        <w:tc>
          <w:tcPr>
            <w:tcW w:w="3631" w:type="dxa"/>
            <w:gridSpan w:val="2"/>
            <w:tcBorders>
              <w:top w:val="single" w:sz="4" w:space="0" w:color="auto"/>
              <w:bottom w:val="single" w:sz="4" w:space="0" w:color="auto"/>
            </w:tcBorders>
            <w:shd w:val="clear" w:color="auto" w:fill="auto"/>
            <w:vAlign w:val="center"/>
            <w:hideMark/>
          </w:tcPr>
          <w:p w14:paraId="1F203422" w14:textId="77777777" w:rsidR="00EF2E06" w:rsidRPr="00646EC8" w:rsidRDefault="00EF2E06" w:rsidP="003121AE">
            <w:pPr>
              <w:spacing w:before="60" w:after="60"/>
              <w:ind w:right="256"/>
              <w:jc w:val="center"/>
              <w:rPr>
                <w:rFonts w:ascii="Arial" w:hAnsi="Arial" w:cs="Arial"/>
                <w:color w:val="000000"/>
                <w:sz w:val="20"/>
                <w:szCs w:val="20"/>
                <w:lang w:eastAsia="vi-VN"/>
              </w:rPr>
            </w:pPr>
            <w:r w:rsidRPr="00646EC8">
              <w:rPr>
                <w:rFonts w:ascii="Arial" w:hAnsi="Arial" w:cs="Arial"/>
                <w:color w:val="000000"/>
                <w:sz w:val="20"/>
                <w:szCs w:val="20"/>
                <w:lang w:eastAsia="vi-VN"/>
              </w:rPr>
              <w:t>Số lượt hành khách</w:t>
            </w:r>
          </w:p>
        </w:tc>
        <w:tc>
          <w:tcPr>
            <w:tcW w:w="3227" w:type="dxa"/>
            <w:gridSpan w:val="2"/>
            <w:tcBorders>
              <w:top w:val="single" w:sz="4" w:space="0" w:color="auto"/>
              <w:bottom w:val="single" w:sz="4" w:space="0" w:color="auto"/>
            </w:tcBorders>
            <w:shd w:val="clear" w:color="auto" w:fill="auto"/>
            <w:vAlign w:val="center"/>
            <w:hideMark/>
          </w:tcPr>
          <w:p w14:paraId="317CC9D4" w14:textId="77777777" w:rsidR="00EF2E06" w:rsidRPr="00646EC8" w:rsidRDefault="00EF2E06" w:rsidP="003121AE">
            <w:pPr>
              <w:spacing w:before="60" w:after="60"/>
              <w:jc w:val="center"/>
              <w:rPr>
                <w:rFonts w:ascii="Arial" w:hAnsi="Arial" w:cs="Arial"/>
                <w:color w:val="000000"/>
                <w:sz w:val="20"/>
                <w:szCs w:val="20"/>
                <w:lang w:eastAsia="vi-VN"/>
              </w:rPr>
            </w:pPr>
            <w:r w:rsidRPr="00646EC8">
              <w:rPr>
                <w:rFonts w:ascii="Arial" w:hAnsi="Arial" w:cs="Arial"/>
                <w:color w:val="000000"/>
                <w:sz w:val="20"/>
                <w:szCs w:val="20"/>
                <w:lang w:eastAsia="vi-VN"/>
              </w:rPr>
              <w:t>Tốc độ tăng</w:t>
            </w:r>
            <w:r>
              <w:rPr>
                <w:rFonts w:ascii="Arial" w:hAnsi="Arial" w:cs="Arial"/>
                <w:color w:val="000000"/>
                <w:sz w:val="20"/>
                <w:szCs w:val="20"/>
                <w:lang w:val="en-US" w:eastAsia="vi-VN"/>
              </w:rPr>
              <w:t xml:space="preserve"> </w:t>
            </w:r>
            <w:r w:rsidRPr="00646EC8">
              <w:rPr>
                <w:rFonts w:ascii="Arial" w:hAnsi="Arial" w:cs="Arial"/>
                <w:color w:val="000000"/>
                <w:sz w:val="20"/>
                <w:szCs w:val="20"/>
                <w:lang w:eastAsia="vi-VN"/>
              </w:rPr>
              <w:t>so với</w:t>
            </w:r>
            <w:r w:rsidRPr="00646EC8">
              <w:rPr>
                <w:rFonts w:ascii="Arial" w:hAnsi="Arial" w:cs="Arial"/>
                <w:color w:val="000000"/>
                <w:sz w:val="20"/>
                <w:szCs w:val="20"/>
                <w:lang w:eastAsia="vi-VN"/>
              </w:rPr>
              <w:br/>
              <w:t>cùng kỳ năm trước (%)</w:t>
            </w:r>
          </w:p>
        </w:tc>
      </w:tr>
      <w:tr w:rsidR="00EF2E06" w:rsidRPr="00A9659E" w14:paraId="7FAF49FB" w14:textId="77777777" w:rsidTr="003121AE">
        <w:trPr>
          <w:trHeight w:val="444"/>
          <w:jc w:val="center"/>
        </w:trPr>
        <w:tc>
          <w:tcPr>
            <w:tcW w:w="2181" w:type="dxa"/>
            <w:shd w:val="clear" w:color="auto" w:fill="auto"/>
            <w:vAlign w:val="center"/>
            <w:hideMark/>
          </w:tcPr>
          <w:p w14:paraId="0B27A664" w14:textId="77777777" w:rsidR="00EF2E06" w:rsidRPr="00646EC8" w:rsidRDefault="00EF2E06" w:rsidP="003121AE">
            <w:pPr>
              <w:spacing w:before="60" w:after="60"/>
              <w:jc w:val="center"/>
              <w:rPr>
                <w:rFonts w:ascii="Arial" w:hAnsi="Arial" w:cs="Arial"/>
                <w:color w:val="000000"/>
                <w:sz w:val="20"/>
                <w:szCs w:val="20"/>
                <w:lang w:eastAsia="vi-VN"/>
              </w:rPr>
            </w:pPr>
          </w:p>
        </w:tc>
        <w:tc>
          <w:tcPr>
            <w:tcW w:w="1788" w:type="dxa"/>
            <w:tcBorders>
              <w:top w:val="single" w:sz="4" w:space="0" w:color="auto"/>
              <w:bottom w:val="single" w:sz="4" w:space="0" w:color="auto"/>
            </w:tcBorders>
            <w:shd w:val="clear" w:color="auto" w:fill="auto"/>
            <w:vAlign w:val="center"/>
            <w:hideMark/>
          </w:tcPr>
          <w:p w14:paraId="0B27011B" w14:textId="77777777" w:rsidR="00EF2E06" w:rsidRPr="00646EC8" w:rsidRDefault="00EF2E06" w:rsidP="003121AE">
            <w:pPr>
              <w:spacing w:before="60" w:after="60"/>
              <w:jc w:val="center"/>
              <w:rPr>
                <w:rFonts w:ascii="Arial" w:hAnsi="Arial" w:cs="Arial"/>
                <w:sz w:val="20"/>
                <w:szCs w:val="20"/>
                <w:lang w:eastAsia="vi-VN"/>
              </w:rPr>
            </w:pPr>
            <w:r w:rsidRPr="00646EC8">
              <w:rPr>
                <w:rFonts w:ascii="Arial" w:hAnsi="Arial" w:cs="Arial"/>
                <w:sz w:val="20"/>
                <w:szCs w:val="20"/>
                <w:lang w:eastAsia="vi-VN"/>
              </w:rPr>
              <w:t>Vận chuyển</w:t>
            </w:r>
            <w:r w:rsidRPr="00646EC8">
              <w:rPr>
                <w:rFonts w:ascii="Arial" w:hAnsi="Arial" w:cs="Arial"/>
                <w:sz w:val="20"/>
                <w:szCs w:val="20"/>
                <w:lang w:eastAsia="vi-VN"/>
              </w:rPr>
              <w:br/>
              <w:t>(Triệu HK)</w:t>
            </w:r>
          </w:p>
        </w:tc>
        <w:tc>
          <w:tcPr>
            <w:tcW w:w="1843" w:type="dxa"/>
            <w:tcBorders>
              <w:top w:val="single" w:sz="4" w:space="0" w:color="auto"/>
              <w:bottom w:val="single" w:sz="4" w:space="0" w:color="auto"/>
            </w:tcBorders>
            <w:shd w:val="clear" w:color="auto" w:fill="auto"/>
            <w:vAlign w:val="center"/>
            <w:hideMark/>
          </w:tcPr>
          <w:p w14:paraId="726213D1" w14:textId="77777777" w:rsidR="00EF2E06" w:rsidRPr="00646EC8" w:rsidRDefault="00EF2E06" w:rsidP="003121AE">
            <w:pPr>
              <w:spacing w:before="60" w:after="60"/>
              <w:jc w:val="center"/>
              <w:rPr>
                <w:rFonts w:ascii="Arial" w:hAnsi="Arial" w:cs="Arial"/>
                <w:sz w:val="20"/>
                <w:szCs w:val="20"/>
                <w:lang w:eastAsia="vi-VN"/>
              </w:rPr>
            </w:pPr>
            <w:r w:rsidRPr="00646EC8">
              <w:rPr>
                <w:rFonts w:ascii="Arial" w:hAnsi="Arial" w:cs="Arial"/>
                <w:sz w:val="20"/>
                <w:szCs w:val="20"/>
                <w:lang w:eastAsia="vi-VN"/>
              </w:rPr>
              <w:t>Luân chuyển</w:t>
            </w:r>
            <w:r w:rsidRPr="00646EC8">
              <w:rPr>
                <w:rFonts w:ascii="Arial" w:hAnsi="Arial" w:cs="Arial"/>
                <w:sz w:val="20"/>
                <w:szCs w:val="20"/>
                <w:lang w:eastAsia="vi-VN"/>
              </w:rPr>
              <w:br/>
              <w:t>(T</w:t>
            </w:r>
            <w:r w:rsidRPr="00646EC8">
              <w:rPr>
                <w:rFonts w:ascii="Arial" w:hAnsi="Arial" w:cs="Arial"/>
                <w:sz w:val="20"/>
                <w:szCs w:val="20"/>
                <w:lang w:val="en-IN" w:eastAsia="vi-VN"/>
              </w:rPr>
              <w:t>ỷ</w:t>
            </w:r>
            <w:r w:rsidRPr="00646EC8">
              <w:rPr>
                <w:rFonts w:ascii="Arial" w:hAnsi="Arial" w:cs="Arial"/>
                <w:sz w:val="20"/>
                <w:szCs w:val="20"/>
                <w:lang w:eastAsia="vi-VN"/>
              </w:rPr>
              <w:t xml:space="preserve"> HK.km)</w:t>
            </w:r>
          </w:p>
        </w:tc>
        <w:tc>
          <w:tcPr>
            <w:tcW w:w="1753" w:type="dxa"/>
            <w:tcBorders>
              <w:top w:val="single" w:sz="4" w:space="0" w:color="auto"/>
              <w:bottom w:val="single" w:sz="4" w:space="0" w:color="auto"/>
            </w:tcBorders>
            <w:shd w:val="clear" w:color="auto" w:fill="auto"/>
            <w:vAlign w:val="center"/>
            <w:hideMark/>
          </w:tcPr>
          <w:p w14:paraId="379F1CCE" w14:textId="77777777" w:rsidR="00EF2E06" w:rsidRPr="00646EC8" w:rsidRDefault="00EF2E06" w:rsidP="003121AE">
            <w:pPr>
              <w:spacing w:before="60" w:after="60"/>
              <w:jc w:val="center"/>
              <w:rPr>
                <w:rFonts w:ascii="Arial" w:hAnsi="Arial" w:cs="Arial"/>
                <w:sz w:val="20"/>
                <w:szCs w:val="20"/>
                <w:lang w:eastAsia="vi-VN"/>
              </w:rPr>
            </w:pPr>
            <w:r w:rsidRPr="00646EC8">
              <w:rPr>
                <w:rFonts w:ascii="Arial" w:hAnsi="Arial" w:cs="Arial"/>
                <w:sz w:val="20"/>
                <w:szCs w:val="20"/>
                <w:lang w:eastAsia="vi-VN"/>
              </w:rPr>
              <w:t>Vận chuyển</w:t>
            </w:r>
          </w:p>
        </w:tc>
        <w:tc>
          <w:tcPr>
            <w:tcW w:w="1474" w:type="dxa"/>
            <w:tcBorders>
              <w:top w:val="single" w:sz="4" w:space="0" w:color="auto"/>
              <w:bottom w:val="single" w:sz="4" w:space="0" w:color="auto"/>
            </w:tcBorders>
            <w:shd w:val="clear" w:color="auto" w:fill="auto"/>
            <w:vAlign w:val="center"/>
            <w:hideMark/>
          </w:tcPr>
          <w:p w14:paraId="6E20E99E" w14:textId="77777777" w:rsidR="00EF2E06" w:rsidRPr="00646EC8" w:rsidRDefault="00EF2E06" w:rsidP="003121AE">
            <w:pPr>
              <w:spacing w:before="60" w:after="60"/>
              <w:jc w:val="center"/>
              <w:rPr>
                <w:rFonts w:ascii="Arial" w:hAnsi="Arial" w:cs="Arial"/>
                <w:sz w:val="20"/>
                <w:szCs w:val="20"/>
                <w:lang w:eastAsia="vi-VN"/>
              </w:rPr>
            </w:pPr>
            <w:r w:rsidRPr="00646EC8">
              <w:rPr>
                <w:rFonts w:ascii="Arial" w:hAnsi="Arial" w:cs="Arial"/>
                <w:sz w:val="20"/>
                <w:szCs w:val="20"/>
                <w:lang w:eastAsia="vi-VN"/>
              </w:rPr>
              <w:t>Luân chuyển</w:t>
            </w:r>
          </w:p>
        </w:tc>
      </w:tr>
      <w:tr w:rsidR="00EF2E06" w:rsidRPr="002D007D" w14:paraId="33D0BB67" w14:textId="77777777" w:rsidTr="003121AE">
        <w:trPr>
          <w:trHeight w:val="402"/>
          <w:jc w:val="center"/>
        </w:trPr>
        <w:tc>
          <w:tcPr>
            <w:tcW w:w="2181" w:type="dxa"/>
            <w:shd w:val="clear" w:color="auto" w:fill="auto"/>
            <w:noWrap/>
            <w:vAlign w:val="center"/>
            <w:hideMark/>
          </w:tcPr>
          <w:p w14:paraId="02B61E7E" w14:textId="77777777" w:rsidR="00EF2E06" w:rsidRPr="002D007D" w:rsidRDefault="00EF2E06" w:rsidP="00071312">
            <w:pPr>
              <w:spacing w:before="200" w:after="40"/>
              <w:rPr>
                <w:rFonts w:ascii="Arial" w:hAnsi="Arial" w:cs="Arial"/>
                <w:b/>
                <w:bCs/>
                <w:sz w:val="20"/>
                <w:szCs w:val="20"/>
                <w:lang w:eastAsia="vi-VN"/>
              </w:rPr>
            </w:pPr>
            <w:r w:rsidRPr="002D007D">
              <w:rPr>
                <w:rFonts w:ascii="Arial" w:hAnsi="Arial" w:cs="Arial"/>
                <w:b/>
                <w:bCs/>
                <w:sz w:val="20"/>
                <w:szCs w:val="20"/>
                <w:lang w:eastAsia="vi-VN"/>
              </w:rPr>
              <w:t>Tổng số</w:t>
            </w:r>
          </w:p>
        </w:tc>
        <w:tc>
          <w:tcPr>
            <w:tcW w:w="1788" w:type="dxa"/>
            <w:tcBorders>
              <w:top w:val="single" w:sz="4" w:space="0" w:color="auto"/>
            </w:tcBorders>
            <w:shd w:val="clear" w:color="auto" w:fill="auto"/>
            <w:noWrap/>
            <w:vAlign w:val="center"/>
            <w:hideMark/>
          </w:tcPr>
          <w:p w14:paraId="1FBC8870" w14:textId="77777777" w:rsidR="00EF2E06" w:rsidRPr="002D007D" w:rsidRDefault="00EF2E06" w:rsidP="00071312">
            <w:pPr>
              <w:spacing w:after="40"/>
              <w:ind w:right="459"/>
              <w:jc w:val="right"/>
              <w:rPr>
                <w:rFonts w:ascii="Arial" w:hAnsi="Arial" w:cs="Arial"/>
                <w:b/>
                <w:color w:val="000000"/>
                <w:sz w:val="20"/>
                <w:szCs w:val="20"/>
                <w:lang w:val="en-US"/>
              </w:rPr>
            </w:pPr>
            <w:r w:rsidRPr="002D007D">
              <w:rPr>
                <w:rFonts w:ascii="Arial" w:hAnsi="Arial" w:cs="Arial"/>
                <w:b/>
                <w:color w:val="000000"/>
                <w:sz w:val="20"/>
                <w:szCs w:val="20"/>
              </w:rPr>
              <w:t>3.086,7</w:t>
            </w:r>
          </w:p>
        </w:tc>
        <w:tc>
          <w:tcPr>
            <w:tcW w:w="1843" w:type="dxa"/>
            <w:tcBorders>
              <w:top w:val="single" w:sz="4" w:space="0" w:color="auto"/>
            </w:tcBorders>
            <w:shd w:val="clear" w:color="auto" w:fill="auto"/>
            <w:noWrap/>
            <w:vAlign w:val="center"/>
            <w:hideMark/>
          </w:tcPr>
          <w:p w14:paraId="1ECB012A" w14:textId="77777777" w:rsidR="00EF2E06" w:rsidRPr="002D007D" w:rsidRDefault="00EF2E06" w:rsidP="00071312">
            <w:pPr>
              <w:spacing w:after="40"/>
              <w:ind w:right="459"/>
              <w:jc w:val="right"/>
              <w:rPr>
                <w:rFonts w:ascii="Arial" w:hAnsi="Arial" w:cs="Arial"/>
                <w:b/>
                <w:color w:val="000000"/>
                <w:sz w:val="20"/>
                <w:szCs w:val="20"/>
              </w:rPr>
            </w:pPr>
            <w:r w:rsidRPr="002D007D">
              <w:rPr>
                <w:rFonts w:ascii="Arial" w:hAnsi="Arial" w:cs="Arial"/>
                <w:b/>
                <w:color w:val="000000"/>
                <w:sz w:val="20"/>
                <w:szCs w:val="20"/>
              </w:rPr>
              <w:t>146,1</w:t>
            </w:r>
          </w:p>
        </w:tc>
        <w:tc>
          <w:tcPr>
            <w:tcW w:w="1753" w:type="dxa"/>
            <w:tcBorders>
              <w:top w:val="single" w:sz="4" w:space="0" w:color="auto"/>
            </w:tcBorders>
            <w:shd w:val="clear" w:color="auto" w:fill="auto"/>
            <w:noWrap/>
            <w:vAlign w:val="center"/>
            <w:hideMark/>
          </w:tcPr>
          <w:p w14:paraId="6CF875E2" w14:textId="77777777" w:rsidR="00EF2E06" w:rsidRPr="002D007D" w:rsidRDefault="00EF2E06" w:rsidP="00071312">
            <w:pPr>
              <w:spacing w:after="40"/>
              <w:ind w:right="369"/>
              <w:jc w:val="right"/>
              <w:rPr>
                <w:rFonts w:ascii="Arial" w:hAnsi="Arial" w:cs="Arial"/>
                <w:b/>
                <w:color w:val="000000"/>
                <w:sz w:val="20"/>
                <w:szCs w:val="20"/>
              </w:rPr>
            </w:pPr>
            <w:r w:rsidRPr="002D007D">
              <w:rPr>
                <w:rFonts w:ascii="Arial" w:hAnsi="Arial" w:cs="Arial"/>
                <w:b/>
                <w:color w:val="000000"/>
                <w:sz w:val="20"/>
                <w:szCs w:val="20"/>
              </w:rPr>
              <w:t>44,9</w:t>
            </w:r>
          </w:p>
        </w:tc>
        <w:tc>
          <w:tcPr>
            <w:tcW w:w="1474" w:type="dxa"/>
            <w:tcBorders>
              <w:top w:val="single" w:sz="4" w:space="0" w:color="auto"/>
            </w:tcBorders>
            <w:shd w:val="clear" w:color="auto" w:fill="auto"/>
            <w:noWrap/>
            <w:vAlign w:val="center"/>
            <w:hideMark/>
          </w:tcPr>
          <w:p w14:paraId="12CF3FD6" w14:textId="77777777" w:rsidR="00EF2E06" w:rsidRPr="002D007D" w:rsidRDefault="00EF2E06" w:rsidP="00071312">
            <w:pPr>
              <w:spacing w:after="40"/>
              <w:ind w:right="369"/>
              <w:jc w:val="right"/>
              <w:rPr>
                <w:rFonts w:ascii="Arial" w:hAnsi="Arial" w:cs="Arial"/>
                <w:b/>
                <w:color w:val="000000"/>
                <w:sz w:val="20"/>
                <w:szCs w:val="20"/>
              </w:rPr>
            </w:pPr>
            <w:r w:rsidRPr="002D007D">
              <w:rPr>
                <w:rFonts w:ascii="Arial" w:hAnsi="Arial" w:cs="Arial"/>
                <w:b/>
                <w:color w:val="000000"/>
                <w:sz w:val="20"/>
                <w:szCs w:val="20"/>
              </w:rPr>
              <w:t>68,8</w:t>
            </w:r>
          </w:p>
        </w:tc>
      </w:tr>
      <w:tr w:rsidR="00EF2E06" w:rsidRPr="00A9659E" w14:paraId="5DBBFD20" w14:textId="77777777" w:rsidTr="003121AE">
        <w:trPr>
          <w:trHeight w:val="340"/>
          <w:jc w:val="center"/>
        </w:trPr>
        <w:tc>
          <w:tcPr>
            <w:tcW w:w="2181" w:type="dxa"/>
            <w:shd w:val="clear" w:color="auto" w:fill="auto"/>
            <w:noWrap/>
            <w:vAlign w:val="center"/>
            <w:hideMark/>
          </w:tcPr>
          <w:p w14:paraId="69B21CE8" w14:textId="77777777" w:rsidR="00EF2E06" w:rsidRPr="00646EC8" w:rsidRDefault="00EF2E06" w:rsidP="00071312">
            <w:pPr>
              <w:tabs>
                <w:tab w:val="left" w:pos="407"/>
              </w:tabs>
              <w:spacing w:before="40" w:after="40"/>
              <w:ind w:firstLine="176"/>
              <w:rPr>
                <w:rFonts w:ascii="Arial" w:hAnsi="Arial" w:cs="Arial"/>
                <w:sz w:val="20"/>
                <w:szCs w:val="20"/>
                <w:lang w:eastAsia="vi-VN"/>
              </w:rPr>
            </w:pPr>
            <w:r w:rsidRPr="00646EC8">
              <w:rPr>
                <w:rFonts w:ascii="Arial" w:hAnsi="Arial" w:cs="Arial"/>
                <w:sz w:val="20"/>
                <w:szCs w:val="20"/>
                <w:lang w:eastAsia="vi-VN"/>
              </w:rPr>
              <w:t>Đường sắt</w:t>
            </w:r>
          </w:p>
        </w:tc>
        <w:tc>
          <w:tcPr>
            <w:tcW w:w="1788" w:type="dxa"/>
            <w:shd w:val="clear" w:color="auto" w:fill="auto"/>
            <w:noWrap/>
            <w:vAlign w:val="center"/>
            <w:hideMark/>
          </w:tcPr>
          <w:p w14:paraId="710BDCDA" w14:textId="77777777" w:rsidR="00EF2E06" w:rsidRDefault="00EF2E06" w:rsidP="00071312">
            <w:pPr>
              <w:spacing w:before="40" w:after="40"/>
              <w:ind w:right="459"/>
              <w:jc w:val="right"/>
              <w:rPr>
                <w:rFonts w:ascii="Arial" w:hAnsi="Arial" w:cs="Arial"/>
                <w:color w:val="000000"/>
                <w:sz w:val="20"/>
                <w:szCs w:val="20"/>
              </w:rPr>
            </w:pPr>
            <w:r>
              <w:rPr>
                <w:rFonts w:ascii="Arial" w:hAnsi="Arial" w:cs="Arial"/>
                <w:color w:val="000000"/>
                <w:sz w:val="20"/>
                <w:szCs w:val="20"/>
              </w:rPr>
              <w:t>3,7</w:t>
            </w:r>
          </w:p>
        </w:tc>
        <w:tc>
          <w:tcPr>
            <w:tcW w:w="1843" w:type="dxa"/>
            <w:shd w:val="clear" w:color="auto" w:fill="auto"/>
            <w:noWrap/>
            <w:vAlign w:val="center"/>
            <w:hideMark/>
          </w:tcPr>
          <w:p w14:paraId="6F247899" w14:textId="77777777" w:rsidR="00EF2E06" w:rsidRDefault="00EF2E06" w:rsidP="00071312">
            <w:pPr>
              <w:spacing w:before="40" w:after="40"/>
              <w:ind w:right="459"/>
              <w:jc w:val="right"/>
              <w:rPr>
                <w:rFonts w:ascii="Arial" w:hAnsi="Arial" w:cs="Arial"/>
                <w:color w:val="000000"/>
                <w:sz w:val="20"/>
                <w:szCs w:val="20"/>
              </w:rPr>
            </w:pPr>
            <w:r>
              <w:rPr>
                <w:rFonts w:ascii="Arial" w:hAnsi="Arial" w:cs="Arial"/>
                <w:color w:val="000000"/>
                <w:sz w:val="20"/>
                <w:szCs w:val="20"/>
              </w:rPr>
              <w:t>1,4</w:t>
            </w:r>
          </w:p>
        </w:tc>
        <w:tc>
          <w:tcPr>
            <w:tcW w:w="1753" w:type="dxa"/>
            <w:shd w:val="clear" w:color="auto" w:fill="auto"/>
            <w:noWrap/>
            <w:vAlign w:val="center"/>
            <w:hideMark/>
          </w:tcPr>
          <w:p w14:paraId="65338AE1" w14:textId="77777777" w:rsidR="00EF2E06" w:rsidRDefault="00EF2E06" w:rsidP="00071312">
            <w:pPr>
              <w:spacing w:before="40" w:after="40"/>
              <w:ind w:right="369"/>
              <w:jc w:val="right"/>
              <w:rPr>
                <w:rFonts w:ascii="Arial" w:hAnsi="Arial" w:cs="Arial"/>
                <w:color w:val="000000"/>
                <w:sz w:val="20"/>
                <w:szCs w:val="20"/>
              </w:rPr>
            </w:pPr>
            <w:r>
              <w:rPr>
                <w:rFonts w:ascii="Arial" w:hAnsi="Arial" w:cs="Arial"/>
                <w:color w:val="000000"/>
                <w:sz w:val="20"/>
                <w:szCs w:val="20"/>
              </w:rPr>
              <w:t>187,1</w:t>
            </w:r>
          </w:p>
        </w:tc>
        <w:tc>
          <w:tcPr>
            <w:tcW w:w="1474" w:type="dxa"/>
            <w:shd w:val="clear" w:color="auto" w:fill="auto"/>
            <w:noWrap/>
            <w:vAlign w:val="center"/>
            <w:hideMark/>
          </w:tcPr>
          <w:p w14:paraId="0563B8FA" w14:textId="77777777" w:rsidR="00EF2E06" w:rsidRDefault="00EF2E06" w:rsidP="00071312">
            <w:pPr>
              <w:spacing w:before="40" w:after="40"/>
              <w:ind w:right="369"/>
              <w:jc w:val="right"/>
              <w:rPr>
                <w:rFonts w:ascii="Arial" w:hAnsi="Arial" w:cs="Arial"/>
                <w:color w:val="000000"/>
                <w:sz w:val="20"/>
                <w:szCs w:val="20"/>
              </w:rPr>
            </w:pPr>
            <w:r>
              <w:rPr>
                <w:rFonts w:ascii="Arial" w:hAnsi="Arial" w:cs="Arial"/>
                <w:color w:val="000000"/>
                <w:sz w:val="20"/>
                <w:szCs w:val="20"/>
              </w:rPr>
              <w:t>140,2</w:t>
            </w:r>
          </w:p>
        </w:tc>
      </w:tr>
      <w:tr w:rsidR="00EF2E06" w:rsidRPr="00A9659E" w14:paraId="29F13703" w14:textId="77777777" w:rsidTr="003121AE">
        <w:trPr>
          <w:trHeight w:val="340"/>
          <w:jc w:val="center"/>
        </w:trPr>
        <w:tc>
          <w:tcPr>
            <w:tcW w:w="2181" w:type="dxa"/>
            <w:shd w:val="clear" w:color="auto" w:fill="auto"/>
            <w:noWrap/>
            <w:vAlign w:val="center"/>
            <w:hideMark/>
          </w:tcPr>
          <w:p w14:paraId="0FEA9835" w14:textId="77777777" w:rsidR="00EF2E06" w:rsidRPr="00646EC8" w:rsidRDefault="00EF2E06" w:rsidP="00071312">
            <w:pPr>
              <w:tabs>
                <w:tab w:val="left" w:pos="407"/>
              </w:tabs>
              <w:spacing w:before="40" w:after="40"/>
              <w:ind w:firstLine="176"/>
              <w:rPr>
                <w:rFonts w:ascii="Arial" w:hAnsi="Arial" w:cs="Arial"/>
                <w:sz w:val="20"/>
                <w:szCs w:val="20"/>
                <w:lang w:eastAsia="vi-VN"/>
              </w:rPr>
            </w:pPr>
            <w:r w:rsidRPr="00646EC8">
              <w:rPr>
                <w:rFonts w:ascii="Arial" w:hAnsi="Arial" w:cs="Arial"/>
                <w:sz w:val="20"/>
                <w:szCs w:val="20"/>
                <w:lang w:eastAsia="vi-VN"/>
              </w:rPr>
              <w:t>Đường biển</w:t>
            </w:r>
          </w:p>
        </w:tc>
        <w:tc>
          <w:tcPr>
            <w:tcW w:w="1788" w:type="dxa"/>
            <w:shd w:val="clear" w:color="auto" w:fill="auto"/>
            <w:noWrap/>
            <w:vAlign w:val="center"/>
            <w:hideMark/>
          </w:tcPr>
          <w:p w14:paraId="35DDEC17" w14:textId="77777777" w:rsidR="00EF2E06" w:rsidRDefault="00EF2E06" w:rsidP="00071312">
            <w:pPr>
              <w:spacing w:before="40" w:after="40"/>
              <w:ind w:right="459"/>
              <w:jc w:val="right"/>
              <w:rPr>
                <w:rFonts w:ascii="Arial" w:hAnsi="Arial" w:cs="Arial"/>
                <w:color w:val="000000"/>
                <w:sz w:val="20"/>
                <w:szCs w:val="20"/>
              </w:rPr>
            </w:pPr>
            <w:r>
              <w:rPr>
                <w:rFonts w:ascii="Arial" w:hAnsi="Arial" w:cs="Arial"/>
                <w:color w:val="000000"/>
                <w:sz w:val="20"/>
                <w:szCs w:val="20"/>
              </w:rPr>
              <w:t>6,9</w:t>
            </w:r>
          </w:p>
        </w:tc>
        <w:tc>
          <w:tcPr>
            <w:tcW w:w="1843" w:type="dxa"/>
            <w:shd w:val="clear" w:color="auto" w:fill="auto"/>
            <w:noWrap/>
            <w:vAlign w:val="center"/>
            <w:hideMark/>
          </w:tcPr>
          <w:p w14:paraId="1DB70919" w14:textId="77777777" w:rsidR="00EF2E06" w:rsidRDefault="00EF2E06" w:rsidP="00071312">
            <w:pPr>
              <w:spacing w:before="40" w:after="40"/>
              <w:ind w:right="459"/>
              <w:jc w:val="right"/>
              <w:rPr>
                <w:rFonts w:ascii="Arial" w:hAnsi="Arial" w:cs="Arial"/>
                <w:color w:val="000000"/>
                <w:sz w:val="20"/>
                <w:szCs w:val="20"/>
              </w:rPr>
            </w:pPr>
            <w:r>
              <w:rPr>
                <w:rFonts w:ascii="Arial" w:hAnsi="Arial" w:cs="Arial"/>
                <w:color w:val="000000"/>
                <w:sz w:val="20"/>
                <w:szCs w:val="20"/>
              </w:rPr>
              <w:t>0,3</w:t>
            </w:r>
          </w:p>
        </w:tc>
        <w:tc>
          <w:tcPr>
            <w:tcW w:w="1753" w:type="dxa"/>
            <w:shd w:val="clear" w:color="auto" w:fill="auto"/>
            <w:noWrap/>
            <w:vAlign w:val="center"/>
            <w:hideMark/>
          </w:tcPr>
          <w:p w14:paraId="11E4B64A" w14:textId="77777777" w:rsidR="00EF2E06" w:rsidRDefault="00EF2E06" w:rsidP="00071312">
            <w:pPr>
              <w:spacing w:before="40" w:after="40"/>
              <w:ind w:right="369"/>
              <w:jc w:val="right"/>
              <w:rPr>
                <w:rFonts w:ascii="Arial" w:hAnsi="Arial" w:cs="Arial"/>
                <w:color w:val="000000"/>
                <w:sz w:val="20"/>
                <w:szCs w:val="20"/>
              </w:rPr>
            </w:pPr>
            <w:r>
              <w:rPr>
                <w:rFonts w:ascii="Arial" w:hAnsi="Arial" w:cs="Arial"/>
                <w:color w:val="000000"/>
                <w:sz w:val="20"/>
                <w:szCs w:val="20"/>
              </w:rPr>
              <w:t>61,7</w:t>
            </w:r>
          </w:p>
        </w:tc>
        <w:tc>
          <w:tcPr>
            <w:tcW w:w="1474" w:type="dxa"/>
            <w:shd w:val="clear" w:color="auto" w:fill="auto"/>
            <w:noWrap/>
            <w:vAlign w:val="center"/>
            <w:hideMark/>
          </w:tcPr>
          <w:p w14:paraId="0E31DCD3" w14:textId="77777777" w:rsidR="00EF2E06" w:rsidRDefault="00EF2E06" w:rsidP="00071312">
            <w:pPr>
              <w:spacing w:before="40" w:after="40"/>
              <w:ind w:right="369"/>
              <w:jc w:val="right"/>
              <w:rPr>
                <w:rFonts w:ascii="Arial" w:hAnsi="Arial" w:cs="Arial"/>
                <w:color w:val="000000"/>
                <w:sz w:val="20"/>
                <w:szCs w:val="20"/>
              </w:rPr>
            </w:pPr>
            <w:r>
              <w:rPr>
                <w:rFonts w:ascii="Arial" w:hAnsi="Arial" w:cs="Arial"/>
                <w:color w:val="000000"/>
                <w:sz w:val="20"/>
                <w:szCs w:val="20"/>
              </w:rPr>
              <w:t>79,5</w:t>
            </w:r>
          </w:p>
        </w:tc>
      </w:tr>
      <w:tr w:rsidR="00EF2E06" w:rsidRPr="00A9659E" w14:paraId="1B9504B0" w14:textId="77777777" w:rsidTr="003121AE">
        <w:trPr>
          <w:trHeight w:val="340"/>
          <w:jc w:val="center"/>
        </w:trPr>
        <w:tc>
          <w:tcPr>
            <w:tcW w:w="2181" w:type="dxa"/>
            <w:shd w:val="clear" w:color="auto" w:fill="auto"/>
            <w:noWrap/>
            <w:vAlign w:val="center"/>
            <w:hideMark/>
          </w:tcPr>
          <w:p w14:paraId="25D835F3" w14:textId="77777777" w:rsidR="00EF2E06" w:rsidRPr="00646EC8" w:rsidRDefault="00EF2E06" w:rsidP="00071312">
            <w:pPr>
              <w:tabs>
                <w:tab w:val="left" w:pos="407"/>
              </w:tabs>
              <w:spacing w:before="40" w:after="40"/>
              <w:ind w:firstLine="176"/>
              <w:rPr>
                <w:rFonts w:ascii="Arial" w:hAnsi="Arial" w:cs="Arial"/>
                <w:sz w:val="20"/>
                <w:szCs w:val="20"/>
                <w:lang w:eastAsia="vi-VN"/>
              </w:rPr>
            </w:pPr>
            <w:r w:rsidRPr="00646EC8">
              <w:rPr>
                <w:rFonts w:ascii="Arial" w:hAnsi="Arial" w:cs="Arial"/>
                <w:sz w:val="20"/>
                <w:szCs w:val="20"/>
                <w:lang w:eastAsia="vi-VN"/>
              </w:rPr>
              <w:t>Đường thủy nội địa</w:t>
            </w:r>
          </w:p>
        </w:tc>
        <w:tc>
          <w:tcPr>
            <w:tcW w:w="1788" w:type="dxa"/>
            <w:shd w:val="clear" w:color="auto" w:fill="auto"/>
            <w:noWrap/>
            <w:vAlign w:val="center"/>
            <w:hideMark/>
          </w:tcPr>
          <w:p w14:paraId="729A662B" w14:textId="77777777" w:rsidR="00EF2E06" w:rsidRDefault="00EF2E06" w:rsidP="00071312">
            <w:pPr>
              <w:spacing w:before="40" w:after="40"/>
              <w:ind w:right="459"/>
              <w:jc w:val="right"/>
              <w:rPr>
                <w:rFonts w:ascii="Arial" w:hAnsi="Arial" w:cs="Arial"/>
                <w:color w:val="000000"/>
                <w:sz w:val="20"/>
                <w:szCs w:val="20"/>
              </w:rPr>
            </w:pPr>
            <w:r>
              <w:rPr>
                <w:rFonts w:ascii="Arial" w:hAnsi="Arial" w:cs="Arial"/>
                <w:color w:val="000000"/>
                <w:sz w:val="20"/>
                <w:szCs w:val="20"/>
              </w:rPr>
              <w:t>200,0</w:t>
            </w:r>
          </w:p>
        </w:tc>
        <w:tc>
          <w:tcPr>
            <w:tcW w:w="1843" w:type="dxa"/>
            <w:shd w:val="clear" w:color="auto" w:fill="auto"/>
            <w:noWrap/>
            <w:vAlign w:val="center"/>
            <w:hideMark/>
          </w:tcPr>
          <w:p w14:paraId="284E76FC" w14:textId="77777777" w:rsidR="00EF2E06" w:rsidRDefault="00EF2E06" w:rsidP="00071312">
            <w:pPr>
              <w:spacing w:before="40" w:after="40"/>
              <w:ind w:right="459"/>
              <w:jc w:val="right"/>
              <w:rPr>
                <w:rFonts w:ascii="Arial" w:hAnsi="Arial" w:cs="Arial"/>
                <w:color w:val="000000"/>
                <w:sz w:val="20"/>
                <w:szCs w:val="20"/>
              </w:rPr>
            </w:pPr>
            <w:r>
              <w:rPr>
                <w:rFonts w:ascii="Arial" w:hAnsi="Arial" w:cs="Arial"/>
                <w:color w:val="000000"/>
                <w:sz w:val="20"/>
                <w:szCs w:val="20"/>
              </w:rPr>
              <w:t>2,9</w:t>
            </w:r>
          </w:p>
        </w:tc>
        <w:tc>
          <w:tcPr>
            <w:tcW w:w="1753" w:type="dxa"/>
            <w:shd w:val="clear" w:color="auto" w:fill="auto"/>
            <w:noWrap/>
            <w:vAlign w:val="center"/>
            <w:hideMark/>
          </w:tcPr>
          <w:p w14:paraId="653762A8" w14:textId="77777777" w:rsidR="00EF2E06" w:rsidRDefault="00EF2E06" w:rsidP="00071312">
            <w:pPr>
              <w:spacing w:before="40" w:after="40"/>
              <w:ind w:right="369"/>
              <w:jc w:val="right"/>
              <w:rPr>
                <w:rFonts w:ascii="Arial" w:hAnsi="Arial" w:cs="Arial"/>
                <w:color w:val="000000"/>
                <w:sz w:val="20"/>
                <w:szCs w:val="20"/>
              </w:rPr>
            </w:pPr>
            <w:r>
              <w:rPr>
                <w:rFonts w:ascii="Arial" w:hAnsi="Arial" w:cs="Arial"/>
                <w:color w:val="000000"/>
                <w:sz w:val="20"/>
                <w:szCs w:val="20"/>
              </w:rPr>
              <w:t>41,6</w:t>
            </w:r>
          </w:p>
        </w:tc>
        <w:tc>
          <w:tcPr>
            <w:tcW w:w="1474" w:type="dxa"/>
            <w:shd w:val="clear" w:color="auto" w:fill="auto"/>
            <w:noWrap/>
            <w:vAlign w:val="center"/>
            <w:hideMark/>
          </w:tcPr>
          <w:p w14:paraId="18D0C151" w14:textId="77777777" w:rsidR="00EF2E06" w:rsidRDefault="00EF2E06" w:rsidP="00071312">
            <w:pPr>
              <w:spacing w:before="40" w:after="40"/>
              <w:ind w:right="369"/>
              <w:jc w:val="right"/>
              <w:rPr>
                <w:rFonts w:ascii="Arial" w:hAnsi="Arial" w:cs="Arial"/>
                <w:color w:val="000000"/>
                <w:sz w:val="20"/>
                <w:szCs w:val="20"/>
              </w:rPr>
            </w:pPr>
            <w:r>
              <w:rPr>
                <w:rFonts w:ascii="Arial" w:hAnsi="Arial" w:cs="Arial"/>
                <w:color w:val="000000"/>
                <w:sz w:val="20"/>
                <w:szCs w:val="20"/>
              </w:rPr>
              <w:t>19,3</w:t>
            </w:r>
          </w:p>
        </w:tc>
      </w:tr>
      <w:tr w:rsidR="00EF2E06" w:rsidRPr="00A9659E" w14:paraId="60B88C59" w14:textId="77777777" w:rsidTr="003121AE">
        <w:trPr>
          <w:trHeight w:val="340"/>
          <w:jc w:val="center"/>
        </w:trPr>
        <w:tc>
          <w:tcPr>
            <w:tcW w:w="2181" w:type="dxa"/>
            <w:shd w:val="clear" w:color="auto" w:fill="auto"/>
            <w:noWrap/>
            <w:vAlign w:val="center"/>
            <w:hideMark/>
          </w:tcPr>
          <w:p w14:paraId="3EE1999F" w14:textId="77777777" w:rsidR="00EF2E06" w:rsidRPr="00646EC8" w:rsidRDefault="00EF2E06" w:rsidP="00071312">
            <w:pPr>
              <w:tabs>
                <w:tab w:val="left" w:pos="407"/>
              </w:tabs>
              <w:spacing w:before="40" w:after="40"/>
              <w:ind w:firstLine="176"/>
              <w:rPr>
                <w:rFonts w:ascii="Arial" w:hAnsi="Arial" w:cs="Arial"/>
                <w:sz w:val="20"/>
                <w:szCs w:val="20"/>
                <w:lang w:eastAsia="vi-VN"/>
              </w:rPr>
            </w:pPr>
            <w:r w:rsidRPr="00646EC8">
              <w:rPr>
                <w:rFonts w:ascii="Arial" w:hAnsi="Arial" w:cs="Arial"/>
                <w:sz w:val="20"/>
                <w:szCs w:val="20"/>
                <w:lang w:eastAsia="vi-VN"/>
              </w:rPr>
              <w:t>Đường bộ</w:t>
            </w:r>
          </w:p>
        </w:tc>
        <w:tc>
          <w:tcPr>
            <w:tcW w:w="1788" w:type="dxa"/>
            <w:shd w:val="clear" w:color="auto" w:fill="auto"/>
            <w:noWrap/>
            <w:vAlign w:val="center"/>
            <w:hideMark/>
          </w:tcPr>
          <w:p w14:paraId="6FCF3FC0" w14:textId="77777777" w:rsidR="00EF2E06" w:rsidRDefault="00EF2E06" w:rsidP="00071312">
            <w:pPr>
              <w:spacing w:before="40" w:after="40"/>
              <w:ind w:right="459"/>
              <w:jc w:val="right"/>
              <w:rPr>
                <w:rFonts w:ascii="Arial" w:hAnsi="Arial" w:cs="Arial"/>
                <w:color w:val="000000"/>
                <w:sz w:val="20"/>
                <w:szCs w:val="20"/>
              </w:rPr>
            </w:pPr>
            <w:r>
              <w:rPr>
                <w:rFonts w:ascii="Arial" w:hAnsi="Arial" w:cs="Arial"/>
                <w:color w:val="000000"/>
                <w:sz w:val="20"/>
                <w:szCs w:val="20"/>
              </w:rPr>
              <w:t>2.833,2</w:t>
            </w:r>
          </w:p>
        </w:tc>
        <w:tc>
          <w:tcPr>
            <w:tcW w:w="1843" w:type="dxa"/>
            <w:shd w:val="clear" w:color="auto" w:fill="auto"/>
            <w:noWrap/>
            <w:vAlign w:val="center"/>
            <w:hideMark/>
          </w:tcPr>
          <w:p w14:paraId="7CCDA487" w14:textId="77777777" w:rsidR="00EF2E06" w:rsidRDefault="00EF2E06" w:rsidP="00071312">
            <w:pPr>
              <w:spacing w:before="40" w:after="40"/>
              <w:ind w:right="459"/>
              <w:jc w:val="right"/>
              <w:rPr>
                <w:rFonts w:ascii="Arial" w:hAnsi="Arial" w:cs="Arial"/>
                <w:color w:val="000000"/>
                <w:sz w:val="20"/>
                <w:szCs w:val="20"/>
              </w:rPr>
            </w:pPr>
            <w:r>
              <w:rPr>
                <w:rFonts w:ascii="Arial" w:hAnsi="Arial" w:cs="Arial"/>
                <w:color w:val="000000"/>
                <w:sz w:val="20"/>
                <w:szCs w:val="20"/>
              </w:rPr>
              <w:t>93,2</w:t>
            </w:r>
          </w:p>
        </w:tc>
        <w:tc>
          <w:tcPr>
            <w:tcW w:w="1753" w:type="dxa"/>
            <w:shd w:val="clear" w:color="auto" w:fill="auto"/>
            <w:noWrap/>
            <w:vAlign w:val="center"/>
            <w:hideMark/>
          </w:tcPr>
          <w:p w14:paraId="782DD1F1" w14:textId="77777777" w:rsidR="00EF2E06" w:rsidRDefault="00EF2E06" w:rsidP="00071312">
            <w:pPr>
              <w:spacing w:before="40" w:after="40"/>
              <w:ind w:right="369"/>
              <w:jc w:val="right"/>
              <w:rPr>
                <w:rFonts w:ascii="Arial" w:hAnsi="Arial" w:cs="Arial"/>
                <w:color w:val="000000"/>
                <w:sz w:val="20"/>
                <w:szCs w:val="20"/>
              </w:rPr>
            </w:pPr>
            <w:r>
              <w:rPr>
                <w:rFonts w:ascii="Arial" w:hAnsi="Arial" w:cs="Arial"/>
                <w:color w:val="000000"/>
                <w:sz w:val="20"/>
                <w:szCs w:val="20"/>
              </w:rPr>
              <w:t>43,8</w:t>
            </w:r>
          </w:p>
        </w:tc>
        <w:tc>
          <w:tcPr>
            <w:tcW w:w="1474" w:type="dxa"/>
            <w:shd w:val="clear" w:color="auto" w:fill="auto"/>
            <w:noWrap/>
            <w:vAlign w:val="center"/>
            <w:hideMark/>
          </w:tcPr>
          <w:p w14:paraId="10DBF0FB" w14:textId="77777777" w:rsidR="00EF2E06" w:rsidRDefault="00EF2E06" w:rsidP="00071312">
            <w:pPr>
              <w:spacing w:before="40" w:after="40"/>
              <w:ind w:right="369"/>
              <w:jc w:val="right"/>
              <w:rPr>
                <w:rFonts w:ascii="Arial" w:hAnsi="Arial" w:cs="Arial"/>
                <w:color w:val="000000"/>
                <w:sz w:val="20"/>
                <w:szCs w:val="20"/>
              </w:rPr>
            </w:pPr>
            <w:r>
              <w:rPr>
                <w:rFonts w:ascii="Arial" w:hAnsi="Arial" w:cs="Arial"/>
                <w:color w:val="000000"/>
                <w:sz w:val="20"/>
                <w:szCs w:val="20"/>
              </w:rPr>
              <w:t>31,4</w:t>
            </w:r>
          </w:p>
        </w:tc>
      </w:tr>
      <w:tr w:rsidR="00EF2E06" w:rsidRPr="00A9659E" w14:paraId="0AD300D9" w14:textId="77777777" w:rsidTr="003121AE">
        <w:trPr>
          <w:trHeight w:val="340"/>
          <w:jc w:val="center"/>
        </w:trPr>
        <w:tc>
          <w:tcPr>
            <w:tcW w:w="2181" w:type="dxa"/>
            <w:tcBorders>
              <w:bottom w:val="single" w:sz="4" w:space="0" w:color="auto"/>
            </w:tcBorders>
            <w:shd w:val="clear" w:color="auto" w:fill="auto"/>
            <w:noWrap/>
            <w:vAlign w:val="center"/>
            <w:hideMark/>
          </w:tcPr>
          <w:p w14:paraId="22ED10E5" w14:textId="77777777" w:rsidR="00EF2E06" w:rsidRPr="00646EC8" w:rsidRDefault="00EF2E06" w:rsidP="00071312">
            <w:pPr>
              <w:tabs>
                <w:tab w:val="left" w:pos="407"/>
              </w:tabs>
              <w:spacing w:before="40" w:after="40"/>
              <w:ind w:firstLine="176"/>
              <w:rPr>
                <w:rFonts w:ascii="Arial" w:hAnsi="Arial" w:cs="Arial"/>
                <w:sz w:val="20"/>
                <w:szCs w:val="20"/>
                <w:lang w:eastAsia="vi-VN"/>
              </w:rPr>
            </w:pPr>
            <w:r w:rsidRPr="00646EC8">
              <w:rPr>
                <w:rFonts w:ascii="Arial" w:hAnsi="Arial" w:cs="Arial"/>
                <w:sz w:val="20"/>
                <w:szCs w:val="20"/>
                <w:lang w:eastAsia="vi-VN"/>
              </w:rPr>
              <w:t>Hàng không</w:t>
            </w:r>
          </w:p>
        </w:tc>
        <w:tc>
          <w:tcPr>
            <w:tcW w:w="1788" w:type="dxa"/>
            <w:tcBorders>
              <w:bottom w:val="single" w:sz="4" w:space="0" w:color="auto"/>
            </w:tcBorders>
            <w:shd w:val="clear" w:color="auto" w:fill="auto"/>
            <w:noWrap/>
            <w:vAlign w:val="center"/>
            <w:hideMark/>
          </w:tcPr>
          <w:p w14:paraId="7BADDD81" w14:textId="77777777" w:rsidR="00EF2E06" w:rsidRDefault="00EF2E06" w:rsidP="00071312">
            <w:pPr>
              <w:spacing w:before="40" w:after="40"/>
              <w:ind w:right="459"/>
              <w:jc w:val="right"/>
              <w:rPr>
                <w:rFonts w:ascii="Arial" w:hAnsi="Arial" w:cs="Arial"/>
                <w:color w:val="000000"/>
                <w:sz w:val="20"/>
                <w:szCs w:val="20"/>
              </w:rPr>
            </w:pPr>
            <w:r>
              <w:rPr>
                <w:rFonts w:ascii="Arial" w:hAnsi="Arial" w:cs="Arial"/>
                <w:color w:val="000000"/>
                <w:sz w:val="20"/>
                <w:szCs w:val="20"/>
              </w:rPr>
              <w:t>42,9</w:t>
            </w:r>
          </w:p>
        </w:tc>
        <w:tc>
          <w:tcPr>
            <w:tcW w:w="1843" w:type="dxa"/>
            <w:tcBorders>
              <w:bottom w:val="single" w:sz="4" w:space="0" w:color="auto"/>
            </w:tcBorders>
            <w:shd w:val="clear" w:color="auto" w:fill="auto"/>
            <w:noWrap/>
            <w:vAlign w:val="center"/>
            <w:hideMark/>
          </w:tcPr>
          <w:p w14:paraId="5817A688" w14:textId="77777777" w:rsidR="00EF2E06" w:rsidRDefault="00EF2E06" w:rsidP="00071312">
            <w:pPr>
              <w:spacing w:before="40" w:after="40"/>
              <w:ind w:right="459"/>
              <w:jc w:val="right"/>
              <w:rPr>
                <w:rFonts w:ascii="Arial" w:hAnsi="Arial" w:cs="Arial"/>
                <w:color w:val="000000"/>
                <w:sz w:val="20"/>
                <w:szCs w:val="20"/>
              </w:rPr>
            </w:pPr>
            <w:r>
              <w:rPr>
                <w:rFonts w:ascii="Arial" w:hAnsi="Arial" w:cs="Arial"/>
                <w:color w:val="000000"/>
                <w:sz w:val="20"/>
                <w:szCs w:val="20"/>
              </w:rPr>
              <w:t>48,3</w:t>
            </w:r>
          </w:p>
        </w:tc>
        <w:tc>
          <w:tcPr>
            <w:tcW w:w="1753" w:type="dxa"/>
            <w:tcBorders>
              <w:bottom w:val="single" w:sz="4" w:space="0" w:color="auto"/>
            </w:tcBorders>
            <w:shd w:val="clear" w:color="auto" w:fill="auto"/>
            <w:noWrap/>
            <w:vAlign w:val="center"/>
            <w:hideMark/>
          </w:tcPr>
          <w:p w14:paraId="1E5C953C" w14:textId="77777777" w:rsidR="00EF2E06" w:rsidRDefault="00EF2E06" w:rsidP="00071312">
            <w:pPr>
              <w:spacing w:before="40" w:after="40"/>
              <w:ind w:right="369"/>
              <w:jc w:val="right"/>
              <w:rPr>
                <w:rFonts w:ascii="Arial" w:hAnsi="Arial" w:cs="Arial"/>
                <w:color w:val="000000"/>
                <w:sz w:val="20"/>
                <w:szCs w:val="20"/>
              </w:rPr>
            </w:pPr>
            <w:r>
              <w:rPr>
                <w:rFonts w:ascii="Arial" w:hAnsi="Arial" w:cs="Arial"/>
                <w:color w:val="000000"/>
                <w:sz w:val="20"/>
                <w:szCs w:val="20"/>
              </w:rPr>
              <w:t>215,6</w:t>
            </w:r>
          </w:p>
        </w:tc>
        <w:tc>
          <w:tcPr>
            <w:tcW w:w="1474" w:type="dxa"/>
            <w:tcBorders>
              <w:bottom w:val="single" w:sz="4" w:space="0" w:color="auto"/>
            </w:tcBorders>
            <w:shd w:val="clear" w:color="auto" w:fill="auto"/>
            <w:noWrap/>
            <w:vAlign w:val="center"/>
            <w:hideMark/>
          </w:tcPr>
          <w:p w14:paraId="60D5F2DD" w14:textId="77777777" w:rsidR="00EF2E06" w:rsidRDefault="00EF2E06" w:rsidP="00071312">
            <w:pPr>
              <w:spacing w:before="40" w:after="40"/>
              <w:ind w:right="369"/>
              <w:jc w:val="right"/>
              <w:rPr>
                <w:rFonts w:ascii="Arial" w:hAnsi="Arial" w:cs="Arial"/>
                <w:color w:val="000000"/>
                <w:sz w:val="20"/>
                <w:szCs w:val="20"/>
              </w:rPr>
            </w:pPr>
            <w:r>
              <w:rPr>
                <w:rFonts w:ascii="Arial" w:hAnsi="Arial" w:cs="Arial"/>
                <w:color w:val="000000"/>
                <w:sz w:val="20"/>
                <w:szCs w:val="20"/>
              </w:rPr>
              <w:t>288,7</w:t>
            </w:r>
          </w:p>
        </w:tc>
      </w:tr>
    </w:tbl>
    <w:p w14:paraId="78FF4F2B" w14:textId="77777777" w:rsidR="00EF2E06" w:rsidRPr="00191D5D" w:rsidRDefault="00EF2E06" w:rsidP="00431E9E">
      <w:pPr>
        <w:spacing w:before="40" w:after="40" w:line="288" w:lineRule="auto"/>
        <w:ind w:firstLine="567"/>
        <w:jc w:val="both"/>
        <w:rPr>
          <w:bCs/>
          <w:iCs/>
          <w:spacing w:val="-2"/>
          <w:lang w:val="fr-FR"/>
        </w:rPr>
      </w:pPr>
      <w:r w:rsidRPr="009A7684">
        <w:rPr>
          <w:bCs/>
          <w:i/>
          <w:iCs/>
          <w:spacing w:val="-2"/>
          <w:lang w:val="fr-FR"/>
        </w:rPr>
        <w:lastRenderedPageBreak/>
        <w:t xml:space="preserve">Vận tải hàng hóa </w:t>
      </w:r>
      <w:r w:rsidRPr="009A7684">
        <w:rPr>
          <w:bCs/>
          <w:iCs/>
          <w:spacing w:val="-2"/>
          <w:lang w:val="fr-FR"/>
        </w:rPr>
        <w:t xml:space="preserve">tháng </w:t>
      </w:r>
      <w:r>
        <w:rPr>
          <w:bCs/>
          <w:iCs/>
          <w:spacing w:val="-2"/>
          <w:lang w:val="fr-FR"/>
        </w:rPr>
        <w:t>Mười</w:t>
      </w:r>
      <w:r w:rsidRPr="009A7684">
        <w:rPr>
          <w:bCs/>
          <w:iCs/>
          <w:spacing w:val="-2"/>
          <w:lang w:val="fr-FR"/>
        </w:rPr>
        <w:t xml:space="preserve"> ước đạt </w:t>
      </w:r>
      <w:r>
        <w:rPr>
          <w:bCs/>
          <w:iCs/>
          <w:spacing w:val="-2"/>
          <w:lang w:val="fr-FR"/>
        </w:rPr>
        <w:t>172,4</w:t>
      </w:r>
      <w:r w:rsidRPr="009A7684">
        <w:rPr>
          <w:bCs/>
          <w:iCs/>
          <w:spacing w:val="-2"/>
          <w:lang w:val="fr-FR"/>
        </w:rPr>
        <w:t xml:space="preserve"> triệu tấn hàng hóa vận chuyển, tăng </w:t>
      </w:r>
      <w:r>
        <w:rPr>
          <w:bCs/>
          <w:iCs/>
          <w:spacing w:val="-2"/>
          <w:lang w:val="fr-FR"/>
        </w:rPr>
        <w:t>0,8</w:t>
      </w:r>
      <w:r w:rsidRPr="009A7684">
        <w:rPr>
          <w:bCs/>
          <w:iCs/>
          <w:spacing w:val="-2"/>
          <w:lang w:val="fr-FR"/>
        </w:rPr>
        <w:t>% so với</w:t>
      </w:r>
      <w:r>
        <w:rPr>
          <w:bCs/>
          <w:iCs/>
          <w:spacing w:val="-2"/>
          <w:lang w:val="fr-FR"/>
        </w:rPr>
        <w:t xml:space="preserve"> tháng trước và luân chuyển 39,7</w:t>
      </w:r>
      <w:r w:rsidRPr="009A7684">
        <w:rPr>
          <w:bCs/>
          <w:iCs/>
          <w:spacing w:val="-2"/>
          <w:lang w:val="fr-FR"/>
        </w:rPr>
        <w:t xml:space="preserve"> tỷ tấn.km, </w:t>
      </w:r>
      <w:r>
        <w:rPr>
          <w:bCs/>
          <w:iCs/>
          <w:spacing w:val="-2"/>
          <w:lang w:val="fr-FR"/>
        </w:rPr>
        <w:t>giảm 1,8</w:t>
      </w:r>
      <w:r w:rsidRPr="009A7684">
        <w:rPr>
          <w:bCs/>
          <w:iCs/>
          <w:spacing w:val="-2"/>
          <w:lang w:val="fr-FR"/>
        </w:rPr>
        <w:t xml:space="preserve">%. Tính chung </w:t>
      </w:r>
      <w:r>
        <w:rPr>
          <w:bCs/>
          <w:iCs/>
          <w:spacing w:val="-2"/>
          <w:lang w:val="fr-FR"/>
        </w:rPr>
        <w:t>10 tháng</w:t>
      </w:r>
      <w:r w:rsidRPr="009A7684">
        <w:rPr>
          <w:bCs/>
          <w:iCs/>
          <w:spacing w:val="-2"/>
          <w:lang w:val="fr-FR"/>
        </w:rPr>
        <w:t xml:space="preserve"> năm 2022, vận tải hàng hóa ước đạt</w:t>
      </w:r>
      <w:r>
        <w:rPr>
          <w:bCs/>
          <w:iCs/>
          <w:spacing w:val="-2"/>
          <w:lang w:val="fr-FR"/>
        </w:rPr>
        <w:t xml:space="preserve"> 1.644,1</w:t>
      </w:r>
      <w:r w:rsidRPr="009A7684">
        <w:rPr>
          <w:bCs/>
          <w:iCs/>
          <w:spacing w:val="-2"/>
          <w:lang w:val="fr-FR"/>
        </w:rPr>
        <w:t xml:space="preserve"> triệu tấn hàng hóa vận chuyển, tăng </w:t>
      </w:r>
      <w:r>
        <w:rPr>
          <w:bCs/>
          <w:iCs/>
          <w:spacing w:val="-2"/>
          <w:lang w:val="fr-FR"/>
        </w:rPr>
        <w:t>23,7</w:t>
      </w:r>
      <w:r w:rsidRPr="009A7684">
        <w:rPr>
          <w:bCs/>
          <w:iCs/>
          <w:spacing w:val="-2"/>
          <w:lang w:val="fr-FR"/>
        </w:rPr>
        <w:t xml:space="preserve">% so với cùng kỳ năm trước (cùng kỳ năm 2021 giảm </w:t>
      </w:r>
      <w:r>
        <w:rPr>
          <w:bCs/>
          <w:iCs/>
          <w:spacing w:val="-2"/>
          <w:lang w:val="fr-FR"/>
        </w:rPr>
        <w:t>7,1</w:t>
      </w:r>
      <w:r w:rsidRPr="009A7684">
        <w:rPr>
          <w:bCs/>
          <w:iCs/>
          <w:spacing w:val="-2"/>
          <w:lang w:val="fr-FR"/>
        </w:rPr>
        <w:t xml:space="preserve">%) và luân chuyển </w:t>
      </w:r>
      <w:r>
        <w:rPr>
          <w:bCs/>
          <w:iCs/>
          <w:spacing w:val="-2"/>
          <w:lang w:val="fr-FR"/>
        </w:rPr>
        <w:t>359,6</w:t>
      </w:r>
      <w:r w:rsidRPr="009A7684">
        <w:rPr>
          <w:bCs/>
          <w:iCs/>
          <w:spacing w:val="-2"/>
          <w:lang w:val="fr-FR"/>
        </w:rPr>
        <w:t xml:space="preserve"> tỷ tấn.km, tăng 3</w:t>
      </w:r>
      <w:r>
        <w:rPr>
          <w:bCs/>
          <w:iCs/>
          <w:spacing w:val="-2"/>
          <w:lang w:val="fr-FR"/>
        </w:rPr>
        <w:t>2,6%</w:t>
      </w:r>
      <w:r w:rsidRPr="009A7684">
        <w:rPr>
          <w:bCs/>
          <w:iCs/>
          <w:spacing w:val="-2"/>
          <w:lang w:val="fr-FR"/>
        </w:rPr>
        <w:t xml:space="preserve"> (cùng kỳ năm trước giảm 0,</w:t>
      </w:r>
      <w:r>
        <w:rPr>
          <w:bCs/>
          <w:iCs/>
          <w:spacing w:val="-2"/>
          <w:lang w:val="fr-FR"/>
        </w:rPr>
        <w:t>8</w:t>
      </w:r>
      <w:r w:rsidRPr="009A7684">
        <w:rPr>
          <w:bCs/>
          <w:iCs/>
          <w:spacing w:val="-2"/>
          <w:lang w:val="fr-FR"/>
        </w:rPr>
        <w:t xml:space="preserve">%). Trong đó, vận tải trong nước đạt </w:t>
      </w:r>
      <w:r>
        <w:rPr>
          <w:bCs/>
          <w:iCs/>
          <w:spacing w:val="-2"/>
          <w:lang w:val="fr-FR"/>
        </w:rPr>
        <w:t>1.608,4</w:t>
      </w:r>
      <w:r w:rsidRPr="009A7684">
        <w:rPr>
          <w:bCs/>
          <w:iCs/>
          <w:spacing w:val="-2"/>
          <w:lang w:val="fr-FR"/>
        </w:rPr>
        <w:t xml:space="preserve"> triệu tấn vận chuyển, tăng </w:t>
      </w:r>
      <w:r>
        <w:rPr>
          <w:bCs/>
          <w:iCs/>
          <w:spacing w:val="-2"/>
          <w:lang w:val="fr-FR"/>
        </w:rPr>
        <w:t>23,5</w:t>
      </w:r>
      <w:r w:rsidRPr="009A7684">
        <w:rPr>
          <w:bCs/>
          <w:iCs/>
          <w:spacing w:val="-2"/>
          <w:lang w:val="fr-FR"/>
        </w:rPr>
        <w:t xml:space="preserve">% và </w:t>
      </w:r>
      <w:r>
        <w:rPr>
          <w:bCs/>
          <w:iCs/>
          <w:spacing w:val="-2"/>
          <w:lang w:val="fr-FR"/>
        </w:rPr>
        <w:t>219,3</w:t>
      </w:r>
      <w:r w:rsidRPr="009A7684">
        <w:rPr>
          <w:bCs/>
          <w:iCs/>
          <w:spacing w:val="-2"/>
          <w:lang w:val="fr-FR"/>
        </w:rPr>
        <w:t xml:space="preserve"> tỷ tấn.km luân chuyển, tăng </w:t>
      </w:r>
      <w:r>
        <w:rPr>
          <w:bCs/>
          <w:iCs/>
          <w:spacing w:val="-2"/>
          <w:lang w:val="fr-FR"/>
        </w:rPr>
        <w:t>50,7</w:t>
      </w:r>
      <w:r w:rsidRPr="009A7684">
        <w:rPr>
          <w:bCs/>
          <w:iCs/>
          <w:spacing w:val="-2"/>
          <w:lang w:val="fr-FR"/>
        </w:rPr>
        <w:t xml:space="preserve">%; vận tải ngoài nước đạt </w:t>
      </w:r>
      <w:r>
        <w:rPr>
          <w:bCs/>
          <w:iCs/>
          <w:spacing w:val="-2"/>
          <w:lang w:val="fr-FR"/>
        </w:rPr>
        <w:t>35,7</w:t>
      </w:r>
      <w:r w:rsidRPr="009A7684">
        <w:rPr>
          <w:bCs/>
          <w:iCs/>
          <w:spacing w:val="-2"/>
          <w:lang w:val="fr-FR"/>
        </w:rPr>
        <w:t xml:space="preserve"> triệu tấn vận chuyển, tăng </w:t>
      </w:r>
      <w:r>
        <w:rPr>
          <w:bCs/>
          <w:iCs/>
          <w:spacing w:val="-2"/>
          <w:lang w:val="fr-FR"/>
        </w:rPr>
        <w:t>33,6</w:t>
      </w:r>
      <w:r w:rsidRPr="009A7684">
        <w:rPr>
          <w:bCs/>
          <w:iCs/>
          <w:spacing w:val="-2"/>
          <w:lang w:val="fr-FR"/>
        </w:rPr>
        <w:t xml:space="preserve">% và </w:t>
      </w:r>
      <w:r>
        <w:rPr>
          <w:bCs/>
          <w:iCs/>
          <w:spacing w:val="-2"/>
          <w:lang w:val="fr-FR"/>
        </w:rPr>
        <w:t>140,3</w:t>
      </w:r>
      <w:r w:rsidRPr="009A7684">
        <w:rPr>
          <w:bCs/>
          <w:iCs/>
          <w:spacing w:val="-2"/>
          <w:lang w:val="fr-FR"/>
        </w:rPr>
        <w:t xml:space="preserve"> tỷ tấn.km luân chuyển, tăng </w:t>
      </w:r>
      <w:r>
        <w:rPr>
          <w:bCs/>
          <w:iCs/>
          <w:spacing w:val="-2"/>
          <w:lang w:val="fr-FR"/>
        </w:rPr>
        <w:t>11,6</w:t>
      </w:r>
      <w:r w:rsidRPr="009A7684">
        <w:rPr>
          <w:bCs/>
          <w:iCs/>
          <w:spacing w:val="-2"/>
          <w:lang w:val="fr-FR"/>
        </w:rPr>
        <w:t>%.</w:t>
      </w:r>
      <w:r w:rsidRPr="00191D5D">
        <w:rPr>
          <w:bCs/>
          <w:iCs/>
          <w:spacing w:val="-2"/>
          <w:lang w:val="fr-FR"/>
        </w:rPr>
        <w:t xml:space="preserve"> </w:t>
      </w:r>
      <w:r w:rsidRPr="009A7684">
        <w:rPr>
          <w:bCs/>
          <w:spacing w:val="-2"/>
          <w:lang w:val="it-IT"/>
        </w:rPr>
        <w:t>C</w:t>
      </w:r>
      <w:r w:rsidRPr="009A7684">
        <w:rPr>
          <w:bCs/>
          <w:iCs/>
          <w:spacing w:val="-2"/>
          <w:lang w:val="fr-FR"/>
        </w:rPr>
        <w:t xml:space="preserve">ác doanh nghiệp đi vào hoạt động ổn định, xuất nhập khẩu tiếp tục khởi sắc nên nhu cầu vận tải hàng hóa trong và ngoài nước </w:t>
      </w:r>
      <w:r>
        <w:rPr>
          <w:bCs/>
          <w:iCs/>
          <w:spacing w:val="-2"/>
          <w:lang w:val="fr-FR"/>
        </w:rPr>
        <w:t>10 tháng</w:t>
      </w:r>
      <w:r w:rsidRPr="009A7684">
        <w:rPr>
          <w:bCs/>
          <w:iCs/>
          <w:spacing w:val="-2"/>
          <w:lang w:val="fr-FR"/>
        </w:rPr>
        <w:t xml:space="preserve"> năm 2022 tăng cao so với cùng kỳ các năm trước</w:t>
      </w:r>
      <w:r w:rsidRPr="009A7684">
        <w:rPr>
          <w:rStyle w:val="FootnoteReference"/>
          <w:bCs/>
          <w:iCs/>
          <w:spacing w:val="-2"/>
          <w:lang w:val="fr-FR"/>
        </w:rPr>
        <w:footnoteReference w:id="23"/>
      </w:r>
      <w:r w:rsidRPr="009A7684">
        <w:rPr>
          <w:bCs/>
          <w:iCs/>
          <w:spacing w:val="-2"/>
          <w:lang w:val="fr-FR"/>
        </w:rPr>
        <w:t>.</w:t>
      </w:r>
    </w:p>
    <w:p w14:paraId="758D195B" w14:textId="77777777" w:rsidR="00EF2E06" w:rsidRPr="00985565" w:rsidRDefault="00EF2E06" w:rsidP="00EF2E06">
      <w:pPr>
        <w:jc w:val="center"/>
        <w:rPr>
          <w:rFonts w:ascii="Arial" w:hAnsi="Arial" w:cs="Arial"/>
          <w:b/>
          <w:bCs/>
          <w:sz w:val="24"/>
          <w:szCs w:val="24"/>
          <w:lang w:val="fr-FR"/>
        </w:rPr>
      </w:pPr>
      <w:r w:rsidRPr="00985565">
        <w:rPr>
          <w:rFonts w:ascii="Arial" w:hAnsi="Arial" w:cs="Arial"/>
          <w:b/>
          <w:sz w:val="24"/>
          <w:szCs w:val="24"/>
          <w:lang w:val="pl-PL"/>
        </w:rPr>
        <w:t xml:space="preserve">Biểu </w:t>
      </w:r>
      <w:r>
        <w:rPr>
          <w:rFonts w:ascii="Arial" w:hAnsi="Arial" w:cs="Arial"/>
          <w:b/>
          <w:sz w:val="24"/>
          <w:szCs w:val="24"/>
          <w:lang w:val="pl-PL"/>
        </w:rPr>
        <w:t>6</w:t>
      </w:r>
      <w:r w:rsidRPr="00985565">
        <w:rPr>
          <w:rFonts w:ascii="Arial" w:hAnsi="Arial" w:cs="Arial"/>
          <w:b/>
          <w:sz w:val="24"/>
          <w:szCs w:val="24"/>
          <w:lang w:val="pl-PL"/>
        </w:rPr>
        <w:t xml:space="preserve">. </w:t>
      </w:r>
      <w:r w:rsidRPr="00985565">
        <w:rPr>
          <w:rFonts w:ascii="Arial" w:hAnsi="Arial" w:cs="Arial"/>
          <w:b/>
          <w:bCs/>
          <w:sz w:val="24"/>
          <w:szCs w:val="24"/>
          <w:lang w:val="fr-FR"/>
        </w:rPr>
        <w:t xml:space="preserve">Vận tải hàng hóa </w:t>
      </w:r>
      <w:r>
        <w:rPr>
          <w:rFonts w:ascii="Arial" w:hAnsi="Arial" w:cs="Arial"/>
          <w:b/>
          <w:bCs/>
          <w:sz w:val="24"/>
          <w:szCs w:val="24"/>
          <w:lang w:val="fr-FR"/>
        </w:rPr>
        <w:t>10 tháng năm</w:t>
      </w:r>
      <w:r w:rsidRPr="00985565">
        <w:rPr>
          <w:rFonts w:ascii="Arial" w:hAnsi="Arial" w:cs="Arial"/>
          <w:b/>
          <w:bCs/>
          <w:sz w:val="24"/>
          <w:szCs w:val="24"/>
          <w:lang w:val="fr-FR"/>
        </w:rPr>
        <w:t xml:space="preserve"> 2022</w:t>
      </w:r>
    </w:p>
    <w:p w14:paraId="4112B843" w14:textId="77777777" w:rsidR="00EF2E06" w:rsidRDefault="00EF2E06" w:rsidP="00EF2E06">
      <w:pPr>
        <w:jc w:val="center"/>
        <w:rPr>
          <w:rFonts w:ascii="Arial" w:hAnsi="Arial" w:cs="Arial"/>
          <w:b/>
          <w:bCs/>
          <w:sz w:val="24"/>
          <w:szCs w:val="24"/>
          <w:lang w:val="fr-FR"/>
        </w:rPr>
      </w:pPr>
      <w:r w:rsidRPr="00985565">
        <w:rPr>
          <w:rFonts w:ascii="Arial" w:hAnsi="Arial" w:cs="Arial"/>
          <w:b/>
          <w:bCs/>
          <w:sz w:val="24"/>
          <w:szCs w:val="24"/>
          <w:lang w:val="fr-FR"/>
        </w:rPr>
        <w:t>phân theo ngành vận tải</w:t>
      </w:r>
    </w:p>
    <w:p w14:paraId="0633B417" w14:textId="77777777" w:rsidR="00EF2E06" w:rsidRPr="006707B7" w:rsidRDefault="00EF2E06" w:rsidP="00EF2E06">
      <w:pPr>
        <w:jc w:val="center"/>
        <w:rPr>
          <w:rFonts w:ascii="Arial" w:hAnsi="Arial" w:cs="Arial"/>
          <w:b/>
          <w:bCs/>
          <w:sz w:val="2"/>
          <w:szCs w:val="24"/>
          <w:lang w:val="fr-FR"/>
        </w:rPr>
      </w:pPr>
    </w:p>
    <w:tbl>
      <w:tblPr>
        <w:tblW w:w="9493" w:type="dxa"/>
        <w:jc w:val="center"/>
        <w:tblLook w:val="04A0" w:firstRow="1" w:lastRow="0" w:firstColumn="1" w:lastColumn="0" w:noHBand="0" w:noVBand="1"/>
      </w:tblPr>
      <w:tblGrid>
        <w:gridCol w:w="2547"/>
        <w:gridCol w:w="1843"/>
        <w:gridCol w:w="1757"/>
        <w:gridCol w:w="1645"/>
        <w:gridCol w:w="1701"/>
      </w:tblGrid>
      <w:tr w:rsidR="00EF2E06" w:rsidRPr="00985565" w14:paraId="222C9667" w14:textId="77777777" w:rsidTr="003121AE">
        <w:trPr>
          <w:trHeight w:val="497"/>
          <w:jc w:val="center"/>
        </w:trPr>
        <w:tc>
          <w:tcPr>
            <w:tcW w:w="2547" w:type="dxa"/>
            <w:tcBorders>
              <w:top w:val="single" w:sz="4" w:space="0" w:color="auto"/>
            </w:tcBorders>
            <w:shd w:val="clear" w:color="auto" w:fill="auto"/>
            <w:vAlign w:val="center"/>
            <w:hideMark/>
          </w:tcPr>
          <w:p w14:paraId="0890905B" w14:textId="77777777" w:rsidR="00EF2E06" w:rsidRPr="00985565" w:rsidRDefault="00EF2E06" w:rsidP="003121AE">
            <w:pPr>
              <w:spacing w:before="60" w:after="60" w:line="264" w:lineRule="auto"/>
              <w:rPr>
                <w:rFonts w:ascii="Arial" w:hAnsi="Arial" w:cs="Arial"/>
                <w:sz w:val="20"/>
                <w:szCs w:val="20"/>
                <w:lang w:val="fr-FR" w:eastAsia="vi-VN"/>
              </w:rPr>
            </w:pPr>
            <w:r w:rsidRPr="00985565">
              <w:rPr>
                <w:rFonts w:ascii="Arial" w:hAnsi="Arial" w:cs="Arial"/>
                <w:sz w:val="20"/>
                <w:szCs w:val="20"/>
                <w:lang w:val="fr-FR" w:eastAsia="vi-VN"/>
              </w:rPr>
              <w:t> </w:t>
            </w:r>
          </w:p>
        </w:tc>
        <w:tc>
          <w:tcPr>
            <w:tcW w:w="3600" w:type="dxa"/>
            <w:gridSpan w:val="2"/>
            <w:tcBorders>
              <w:top w:val="single" w:sz="4" w:space="0" w:color="auto"/>
              <w:bottom w:val="single" w:sz="4" w:space="0" w:color="auto"/>
            </w:tcBorders>
            <w:shd w:val="clear" w:color="auto" w:fill="auto"/>
            <w:vAlign w:val="center"/>
            <w:hideMark/>
          </w:tcPr>
          <w:p w14:paraId="2CFE96CD" w14:textId="77777777" w:rsidR="00EF2E06" w:rsidRPr="00985565" w:rsidRDefault="00EF2E06" w:rsidP="003121AE">
            <w:pPr>
              <w:spacing w:before="60" w:after="60" w:line="264" w:lineRule="auto"/>
              <w:jc w:val="center"/>
              <w:rPr>
                <w:rFonts w:ascii="Arial" w:hAnsi="Arial" w:cs="Arial"/>
                <w:color w:val="000000"/>
                <w:sz w:val="20"/>
                <w:szCs w:val="20"/>
                <w:lang w:eastAsia="vi-VN"/>
              </w:rPr>
            </w:pPr>
            <w:r w:rsidRPr="00985565">
              <w:rPr>
                <w:rFonts w:ascii="Arial" w:hAnsi="Arial" w:cs="Arial"/>
                <w:color w:val="000000"/>
                <w:sz w:val="20"/>
                <w:szCs w:val="20"/>
                <w:lang w:eastAsia="vi-VN"/>
              </w:rPr>
              <w:t>Sản lượng hàng hóa</w:t>
            </w:r>
          </w:p>
        </w:tc>
        <w:tc>
          <w:tcPr>
            <w:tcW w:w="3346" w:type="dxa"/>
            <w:gridSpan w:val="2"/>
            <w:tcBorders>
              <w:top w:val="single" w:sz="4" w:space="0" w:color="auto"/>
              <w:bottom w:val="single" w:sz="4" w:space="0" w:color="auto"/>
            </w:tcBorders>
            <w:shd w:val="clear" w:color="auto" w:fill="auto"/>
            <w:vAlign w:val="center"/>
            <w:hideMark/>
          </w:tcPr>
          <w:p w14:paraId="3DEC029A" w14:textId="77777777" w:rsidR="00EF2E06" w:rsidRPr="00985565" w:rsidRDefault="00EF2E06" w:rsidP="003121AE">
            <w:pPr>
              <w:spacing w:before="60" w:after="60" w:line="264" w:lineRule="auto"/>
              <w:jc w:val="center"/>
              <w:rPr>
                <w:rFonts w:ascii="Arial" w:hAnsi="Arial" w:cs="Arial"/>
                <w:color w:val="000000"/>
                <w:sz w:val="20"/>
                <w:szCs w:val="20"/>
                <w:lang w:eastAsia="vi-VN"/>
              </w:rPr>
            </w:pPr>
            <w:r w:rsidRPr="00985565">
              <w:rPr>
                <w:rFonts w:ascii="Arial" w:hAnsi="Arial" w:cs="Arial"/>
                <w:color w:val="000000"/>
                <w:sz w:val="20"/>
                <w:szCs w:val="20"/>
                <w:lang w:eastAsia="vi-VN"/>
              </w:rPr>
              <w:t>Tốc độ tăng so với</w:t>
            </w:r>
            <w:r w:rsidRPr="00985565">
              <w:rPr>
                <w:rFonts w:ascii="Arial" w:hAnsi="Arial" w:cs="Arial"/>
                <w:color w:val="000000"/>
                <w:sz w:val="20"/>
                <w:szCs w:val="20"/>
                <w:lang w:eastAsia="vi-VN"/>
              </w:rPr>
              <w:br/>
              <w:t>cùng kỳ năm trước (%)</w:t>
            </w:r>
          </w:p>
        </w:tc>
      </w:tr>
      <w:tr w:rsidR="00EF2E06" w:rsidRPr="00985565" w14:paraId="1721970B" w14:textId="77777777" w:rsidTr="003121AE">
        <w:trPr>
          <w:trHeight w:val="416"/>
          <w:jc w:val="center"/>
        </w:trPr>
        <w:tc>
          <w:tcPr>
            <w:tcW w:w="2547" w:type="dxa"/>
            <w:shd w:val="clear" w:color="auto" w:fill="auto"/>
            <w:vAlign w:val="center"/>
            <w:hideMark/>
          </w:tcPr>
          <w:p w14:paraId="2392B9B2" w14:textId="77777777" w:rsidR="00EF2E06" w:rsidRPr="00985565" w:rsidRDefault="00EF2E06" w:rsidP="003121AE">
            <w:pPr>
              <w:spacing w:before="60" w:after="60" w:line="264" w:lineRule="auto"/>
              <w:jc w:val="center"/>
              <w:rPr>
                <w:rFonts w:ascii="Arial" w:hAnsi="Arial" w:cs="Arial"/>
                <w:color w:val="000000"/>
                <w:sz w:val="20"/>
                <w:szCs w:val="20"/>
                <w:lang w:eastAsia="vi-VN"/>
              </w:rPr>
            </w:pPr>
          </w:p>
        </w:tc>
        <w:tc>
          <w:tcPr>
            <w:tcW w:w="1843" w:type="dxa"/>
            <w:tcBorders>
              <w:top w:val="single" w:sz="4" w:space="0" w:color="auto"/>
              <w:bottom w:val="single" w:sz="4" w:space="0" w:color="auto"/>
            </w:tcBorders>
            <w:shd w:val="clear" w:color="auto" w:fill="auto"/>
            <w:vAlign w:val="center"/>
            <w:hideMark/>
          </w:tcPr>
          <w:p w14:paraId="4EEAB80E" w14:textId="77777777" w:rsidR="00EF2E06" w:rsidRPr="00985565" w:rsidRDefault="00EF2E06" w:rsidP="003121AE">
            <w:pPr>
              <w:spacing w:before="60" w:after="60" w:line="264" w:lineRule="auto"/>
              <w:jc w:val="center"/>
              <w:rPr>
                <w:rFonts w:ascii="Arial" w:hAnsi="Arial" w:cs="Arial"/>
                <w:sz w:val="20"/>
                <w:szCs w:val="20"/>
                <w:lang w:eastAsia="vi-VN"/>
              </w:rPr>
            </w:pPr>
            <w:r w:rsidRPr="00985565">
              <w:rPr>
                <w:rFonts w:ascii="Arial" w:hAnsi="Arial" w:cs="Arial"/>
                <w:sz w:val="20"/>
                <w:szCs w:val="20"/>
                <w:lang w:eastAsia="vi-VN"/>
              </w:rPr>
              <w:t>Vận chuyển</w:t>
            </w:r>
            <w:r w:rsidRPr="00985565">
              <w:rPr>
                <w:rFonts w:ascii="Arial" w:hAnsi="Arial" w:cs="Arial"/>
                <w:sz w:val="20"/>
                <w:szCs w:val="20"/>
                <w:lang w:eastAsia="vi-VN"/>
              </w:rPr>
              <w:br/>
              <w:t>(Triệu tấn)</w:t>
            </w:r>
          </w:p>
        </w:tc>
        <w:tc>
          <w:tcPr>
            <w:tcW w:w="1757" w:type="dxa"/>
            <w:tcBorders>
              <w:top w:val="single" w:sz="4" w:space="0" w:color="auto"/>
              <w:bottom w:val="single" w:sz="4" w:space="0" w:color="auto"/>
            </w:tcBorders>
            <w:shd w:val="clear" w:color="auto" w:fill="auto"/>
            <w:vAlign w:val="center"/>
            <w:hideMark/>
          </w:tcPr>
          <w:p w14:paraId="1DA3DB7D" w14:textId="77777777" w:rsidR="00EF2E06" w:rsidRPr="00985565" w:rsidRDefault="00EF2E06" w:rsidP="003121AE">
            <w:pPr>
              <w:spacing w:before="60" w:after="60" w:line="264" w:lineRule="auto"/>
              <w:jc w:val="center"/>
              <w:rPr>
                <w:rFonts w:ascii="Arial" w:hAnsi="Arial" w:cs="Arial"/>
                <w:sz w:val="20"/>
                <w:szCs w:val="20"/>
                <w:lang w:eastAsia="vi-VN"/>
              </w:rPr>
            </w:pPr>
            <w:r w:rsidRPr="00985565">
              <w:rPr>
                <w:rFonts w:ascii="Arial" w:hAnsi="Arial" w:cs="Arial"/>
                <w:sz w:val="20"/>
                <w:szCs w:val="20"/>
                <w:lang w:eastAsia="vi-VN"/>
              </w:rPr>
              <w:t>Luân chuyển</w:t>
            </w:r>
            <w:r w:rsidRPr="00985565">
              <w:rPr>
                <w:rFonts w:ascii="Arial" w:hAnsi="Arial" w:cs="Arial"/>
                <w:sz w:val="20"/>
                <w:szCs w:val="20"/>
                <w:lang w:eastAsia="vi-VN"/>
              </w:rPr>
              <w:br/>
              <w:t>(Tỷ tấn.km)</w:t>
            </w:r>
          </w:p>
        </w:tc>
        <w:tc>
          <w:tcPr>
            <w:tcW w:w="1645" w:type="dxa"/>
            <w:tcBorders>
              <w:top w:val="single" w:sz="4" w:space="0" w:color="auto"/>
              <w:bottom w:val="single" w:sz="4" w:space="0" w:color="auto"/>
            </w:tcBorders>
            <w:shd w:val="clear" w:color="auto" w:fill="auto"/>
            <w:vAlign w:val="center"/>
            <w:hideMark/>
          </w:tcPr>
          <w:p w14:paraId="3227FB31" w14:textId="77777777" w:rsidR="00EF2E06" w:rsidRPr="00985565" w:rsidRDefault="00EF2E06" w:rsidP="003121AE">
            <w:pPr>
              <w:spacing w:before="60" w:after="60" w:line="264" w:lineRule="auto"/>
              <w:jc w:val="center"/>
              <w:rPr>
                <w:rFonts w:ascii="Arial" w:hAnsi="Arial" w:cs="Arial"/>
                <w:sz w:val="20"/>
                <w:szCs w:val="20"/>
                <w:lang w:eastAsia="vi-VN"/>
              </w:rPr>
            </w:pPr>
            <w:r w:rsidRPr="00985565">
              <w:rPr>
                <w:rFonts w:ascii="Arial" w:hAnsi="Arial" w:cs="Arial"/>
                <w:sz w:val="20"/>
                <w:szCs w:val="20"/>
                <w:lang w:eastAsia="vi-VN"/>
              </w:rPr>
              <w:t>Vận chuyển</w:t>
            </w:r>
          </w:p>
        </w:tc>
        <w:tc>
          <w:tcPr>
            <w:tcW w:w="1701" w:type="dxa"/>
            <w:tcBorders>
              <w:top w:val="single" w:sz="4" w:space="0" w:color="auto"/>
              <w:bottom w:val="single" w:sz="4" w:space="0" w:color="auto"/>
            </w:tcBorders>
            <w:shd w:val="clear" w:color="auto" w:fill="auto"/>
            <w:vAlign w:val="center"/>
            <w:hideMark/>
          </w:tcPr>
          <w:p w14:paraId="42DC43CB" w14:textId="77777777" w:rsidR="00EF2E06" w:rsidRPr="00985565" w:rsidRDefault="00EF2E06" w:rsidP="003121AE">
            <w:pPr>
              <w:spacing w:before="60" w:after="60" w:line="264" w:lineRule="auto"/>
              <w:jc w:val="center"/>
              <w:rPr>
                <w:rFonts w:ascii="Arial" w:hAnsi="Arial" w:cs="Arial"/>
                <w:sz w:val="20"/>
                <w:szCs w:val="20"/>
                <w:lang w:eastAsia="vi-VN"/>
              </w:rPr>
            </w:pPr>
            <w:r w:rsidRPr="00985565">
              <w:rPr>
                <w:rFonts w:ascii="Arial" w:hAnsi="Arial" w:cs="Arial"/>
                <w:sz w:val="20"/>
                <w:szCs w:val="20"/>
                <w:lang w:eastAsia="vi-VN"/>
              </w:rPr>
              <w:t>Luân chuyển</w:t>
            </w:r>
          </w:p>
        </w:tc>
      </w:tr>
      <w:tr w:rsidR="00EF2E06" w:rsidRPr="002D007D" w14:paraId="0E8FF7AC" w14:textId="77777777" w:rsidTr="003121AE">
        <w:trPr>
          <w:cantSplit/>
          <w:trHeight w:val="340"/>
          <w:jc w:val="center"/>
        </w:trPr>
        <w:tc>
          <w:tcPr>
            <w:tcW w:w="2547" w:type="dxa"/>
            <w:shd w:val="clear" w:color="auto" w:fill="auto"/>
            <w:noWrap/>
            <w:vAlign w:val="center"/>
            <w:hideMark/>
          </w:tcPr>
          <w:p w14:paraId="7EAC41BB" w14:textId="77777777" w:rsidR="00EF2E06" w:rsidRPr="002D007D" w:rsidRDefault="00EF2E06" w:rsidP="00071312">
            <w:pPr>
              <w:spacing w:before="120" w:after="60" w:line="264" w:lineRule="auto"/>
              <w:rPr>
                <w:rFonts w:ascii="Arial" w:hAnsi="Arial" w:cs="Arial"/>
                <w:b/>
                <w:color w:val="000000"/>
                <w:sz w:val="20"/>
                <w:szCs w:val="20"/>
              </w:rPr>
            </w:pPr>
            <w:r w:rsidRPr="002D007D">
              <w:rPr>
                <w:rFonts w:ascii="Arial" w:hAnsi="Arial" w:cs="Arial"/>
                <w:b/>
                <w:color w:val="000000"/>
                <w:sz w:val="20"/>
                <w:szCs w:val="20"/>
              </w:rPr>
              <w:t>Tổng số</w:t>
            </w:r>
          </w:p>
        </w:tc>
        <w:tc>
          <w:tcPr>
            <w:tcW w:w="1843" w:type="dxa"/>
            <w:tcBorders>
              <w:top w:val="single" w:sz="4" w:space="0" w:color="auto"/>
            </w:tcBorders>
            <w:shd w:val="clear" w:color="auto" w:fill="auto"/>
            <w:noWrap/>
            <w:vAlign w:val="center"/>
            <w:hideMark/>
          </w:tcPr>
          <w:p w14:paraId="3162A0BD" w14:textId="77777777" w:rsidR="00EF2E06" w:rsidRPr="002D007D" w:rsidRDefault="00EF2E06" w:rsidP="00071312">
            <w:pPr>
              <w:spacing w:before="120" w:after="60" w:line="264" w:lineRule="auto"/>
              <w:ind w:right="459"/>
              <w:jc w:val="right"/>
              <w:rPr>
                <w:rFonts w:ascii="Arial" w:hAnsi="Arial" w:cs="Arial"/>
                <w:b/>
                <w:color w:val="000000"/>
                <w:sz w:val="20"/>
                <w:szCs w:val="20"/>
                <w:lang w:val="en-US"/>
              </w:rPr>
            </w:pPr>
            <w:r w:rsidRPr="002D007D">
              <w:rPr>
                <w:rFonts w:ascii="Arial" w:hAnsi="Arial" w:cs="Arial"/>
                <w:b/>
                <w:color w:val="000000"/>
                <w:sz w:val="20"/>
                <w:szCs w:val="20"/>
              </w:rPr>
              <w:t>1644</w:t>
            </w:r>
            <w:r>
              <w:rPr>
                <w:rFonts w:ascii="Arial" w:hAnsi="Arial" w:cs="Arial"/>
                <w:b/>
                <w:color w:val="000000"/>
                <w:sz w:val="20"/>
                <w:szCs w:val="20"/>
              </w:rPr>
              <w:t>,</w:t>
            </w:r>
            <w:r w:rsidRPr="002D007D">
              <w:rPr>
                <w:rFonts w:ascii="Arial" w:hAnsi="Arial" w:cs="Arial"/>
                <w:b/>
                <w:color w:val="000000"/>
                <w:sz w:val="20"/>
                <w:szCs w:val="20"/>
              </w:rPr>
              <w:t>1</w:t>
            </w:r>
          </w:p>
        </w:tc>
        <w:tc>
          <w:tcPr>
            <w:tcW w:w="1757" w:type="dxa"/>
            <w:tcBorders>
              <w:top w:val="single" w:sz="4" w:space="0" w:color="auto"/>
            </w:tcBorders>
            <w:shd w:val="clear" w:color="auto" w:fill="auto"/>
            <w:noWrap/>
            <w:vAlign w:val="center"/>
            <w:hideMark/>
          </w:tcPr>
          <w:p w14:paraId="2FBD4B9A" w14:textId="77777777" w:rsidR="00EF2E06" w:rsidRPr="002D007D" w:rsidRDefault="00EF2E06" w:rsidP="00071312">
            <w:pPr>
              <w:spacing w:before="120" w:after="60" w:line="264" w:lineRule="auto"/>
              <w:ind w:right="459"/>
              <w:jc w:val="right"/>
              <w:rPr>
                <w:rFonts w:ascii="Arial" w:hAnsi="Arial" w:cs="Arial"/>
                <w:b/>
                <w:color w:val="000000"/>
                <w:sz w:val="20"/>
                <w:szCs w:val="20"/>
              </w:rPr>
            </w:pPr>
            <w:r w:rsidRPr="002D007D">
              <w:rPr>
                <w:rFonts w:ascii="Arial" w:hAnsi="Arial" w:cs="Arial"/>
                <w:b/>
                <w:color w:val="000000"/>
                <w:sz w:val="20"/>
                <w:szCs w:val="20"/>
              </w:rPr>
              <w:t>359</w:t>
            </w:r>
            <w:r>
              <w:rPr>
                <w:rFonts w:ascii="Arial" w:hAnsi="Arial" w:cs="Arial"/>
                <w:b/>
                <w:color w:val="000000"/>
                <w:sz w:val="20"/>
                <w:szCs w:val="20"/>
              </w:rPr>
              <w:t>,</w:t>
            </w:r>
            <w:r w:rsidRPr="002D007D">
              <w:rPr>
                <w:rFonts w:ascii="Arial" w:hAnsi="Arial" w:cs="Arial"/>
                <w:b/>
                <w:color w:val="000000"/>
                <w:sz w:val="20"/>
                <w:szCs w:val="20"/>
              </w:rPr>
              <w:t>6</w:t>
            </w:r>
          </w:p>
        </w:tc>
        <w:tc>
          <w:tcPr>
            <w:tcW w:w="1645" w:type="dxa"/>
            <w:tcBorders>
              <w:top w:val="single" w:sz="4" w:space="0" w:color="auto"/>
            </w:tcBorders>
            <w:shd w:val="clear" w:color="auto" w:fill="auto"/>
            <w:noWrap/>
            <w:vAlign w:val="center"/>
            <w:hideMark/>
          </w:tcPr>
          <w:p w14:paraId="0C0A1DBA" w14:textId="77777777" w:rsidR="00EF2E06" w:rsidRPr="002D007D" w:rsidRDefault="00EF2E06" w:rsidP="00071312">
            <w:pPr>
              <w:spacing w:before="120" w:after="60" w:line="264" w:lineRule="auto"/>
              <w:ind w:right="454"/>
              <w:jc w:val="right"/>
              <w:rPr>
                <w:rFonts w:ascii="Arial" w:hAnsi="Arial" w:cs="Arial"/>
                <w:b/>
                <w:color w:val="000000"/>
                <w:sz w:val="20"/>
                <w:szCs w:val="20"/>
              </w:rPr>
            </w:pPr>
            <w:r w:rsidRPr="002D007D">
              <w:rPr>
                <w:rFonts w:ascii="Arial" w:hAnsi="Arial" w:cs="Arial"/>
                <w:b/>
                <w:color w:val="000000"/>
                <w:sz w:val="20"/>
                <w:szCs w:val="20"/>
              </w:rPr>
              <w:t>23</w:t>
            </w:r>
            <w:r>
              <w:rPr>
                <w:rFonts w:ascii="Arial" w:hAnsi="Arial" w:cs="Arial"/>
                <w:b/>
                <w:color w:val="000000"/>
                <w:sz w:val="20"/>
                <w:szCs w:val="20"/>
              </w:rPr>
              <w:t>,</w:t>
            </w:r>
            <w:r w:rsidRPr="002D007D">
              <w:rPr>
                <w:rFonts w:ascii="Arial" w:hAnsi="Arial" w:cs="Arial"/>
                <w:b/>
                <w:color w:val="000000"/>
                <w:sz w:val="20"/>
                <w:szCs w:val="20"/>
              </w:rPr>
              <w:t>7</w:t>
            </w:r>
          </w:p>
        </w:tc>
        <w:tc>
          <w:tcPr>
            <w:tcW w:w="1701" w:type="dxa"/>
            <w:tcBorders>
              <w:top w:val="single" w:sz="4" w:space="0" w:color="auto"/>
            </w:tcBorders>
            <w:shd w:val="clear" w:color="auto" w:fill="auto"/>
            <w:noWrap/>
            <w:vAlign w:val="center"/>
            <w:hideMark/>
          </w:tcPr>
          <w:p w14:paraId="7B2326AF" w14:textId="77777777" w:rsidR="00EF2E06" w:rsidRPr="002D007D" w:rsidRDefault="00EF2E06" w:rsidP="00071312">
            <w:pPr>
              <w:spacing w:before="120" w:after="60" w:line="264" w:lineRule="auto"/>
              <w:ind w:right="454"/>
              <w:jc w:val="right"/>
              <w:rPr>
                <w:rFonts w:ascii="Arial" w:hAnsi="Arial" w:cs="Arial"/>
                <w:b/>
                <w:color w:val="000000"/>
                <w:sz w:val="20"/>
                <w:szCs w:val="20"/>
              </w:rPr>
            </w:pPr>
            <w:r w:rsidRPr="002D007D">
              <w:rPr>
                <w:rFonts w:ascii="Arial" w:hAnsi="Arial" w:cs="Arial"/>
                <w:b/>
                <w:color w:val="000000"/>
                <w:sz w:val="20"/>
                <w:szCs w:val="20"/>
              </w:rPr>
              <w:t>32</w:t>
            </w:r>
            <w:r>
              <w:rPr>
                <w:rFonts w:ascii="Arial" w:hAnsi="Arial" w:cs="Arial"/>
                <w:b/>
                <w:color w:val="000000"/>
                <w:sz w:val="20"/>
                <w:szCs w:val="20"/>
              </w:rPr>
              <w:t>,</w:t>
            </w:r>
            <w:r w:rsidRPr="002D007D">
              <w:rPr>
                <w:rFonts w:ascii="Arial" w:hAnsi="Arial" w:cs="Arial"/>
                <w:b/>
                <w:color w:val="000000"/>
                <w:sz w:val="20"/>
                <w:szCs w:val="20"/>
              </w:rPr>
              <w:t>6</w:t>
            </w:r>
          </w:p>
        </w:tc>
      </w:tr>
      <w:tr w:rsidR="00EF2E06" w:rsidRPr="00985565" w14:paraId="5E2B1978" w14:textId="77777777" w:rsidTr="003121AE">
        <w:trPr>
          <w:cantSplit/>
          <w:trHeight w:val="340"/>
          <w:jc w:val="center"/>
        </w:trPr>
        <w:tc>
          <w:tcPr>
            <w:tcW w:w="2547" w:type="dxa"/>
            <w:shd w:val="clear" w:color="auto" w:fill="auto"/>
            <w:noWrap/>
            <w:vAlign w:val="center"/>
            <w:hideMark/>
          </w:tcPr>
          <w:p w14:paraId="441D2AC5" w14:textId="77777777" w:rsidR="00EF2E06" w:rsidRPr="00985565" w:rsidRDefault="00EF2E06" w:rsidP="003121AE">
            <w:pPr>
              <w:spacing w:before="60" w:after="60" w:line="264" w:lineRule="auto"/>
              <w:ind w:firstLine="318"/>
              <w:rPr>
                <w:rFonts w:ascii="Arial" w:hAnsi="Arial" w:cs="Arial"/>
                <w:sz w:val="20"/>
                <w:szCs w:val="20"/>
                <w:lang w:eastAsia="vi-VN"/>
              </w:rPr>
            </w:pPr>
            <w:r w:rsidRPr="00985565">
              <w:rPr>
                <w:rFonts w:ascii="Arial" w:hAnsi="Arial" w:cs="Arial"/>
                <w:sz w:val="20"/>
                <w:szCs w:val="20"/>
                <w:lang w:eastAsia="vi-VN"/>
              </w:rPr>
              <w:t>Đường sắt</w:t>
            </w:r>
          </w:p>
        </w:tc>
        <w:tc>
          <w:tcPr>
            <w:tcW w:w="1843" w:type="dxa"/>
            <w:shd w:val="clear" w:color="auto" w:fill="auto"/>
            <w:noWrap/>
            <w:vAlign w:val="center"/>
            <w:hideMark/>
          </w:tcPr>
          <w:p w14:paraId="2DFEA4A1" w14:textId="77777777" w:rsidR="00EF2E06" w:rsidRDefault="00EF2E06" w:rsidP="003121AE">
            <w:pPr>
              <w:spacing w:before="60" w:after="60" w:line="264" w:lineRule="auto"/>
              <w:ind w:right="459"/>
              <w:jc w:val="right"/>
              <w:rPr>
                <w:rFonts w:ascii="Arial" w:hAnsi="Arial" w:cs="Arial"/>
                <w:color w:val="000000"/>
                <w:sz w:val="20"/>
                <w:szCs w:val="20"/>
              </w:rPr>
            </w:pPr>
            <w:r>
              <w:rPr>
                <w:rFonts w:ascii="Arial" w:hAnsi="Arial" w:cs="Arial"/>
                <w:color w:val="000000"/>
                <w:sz w:val="20"/>
                <w:szCs w:val="20"/>
              </w:rPr>
              <w:t>4,8</w:t>
            </w:r>
          </w:p>
        </w:tc>
        <w:tc>
          <w:tcPr>
            <w:tcW w:w="1757" w:type="dxa"/>
            <w:shd w:val="clear" w:color="auto" w:fill="auto"/>
            <w:noWrap/>
            <w:vAlign w:val="center"/>
            <w:hideMark/>
          </w:tcPr>
          <w:p w14:paraId="1CFE7EE5" w14:textId="77777777" w:rsidR="00EF2E06" w:rsidRDefault="00EF2E06" w:rsidP="003121AE">
            <w:pPr>
              <w:spacing w:before="60" w:after="60" w:line="264" w:lineRule="auto"/>
              <w:ind w:right="459"/>
              <w:jc w:val="right"/>
              <w:rPr>
                <w:rFonts w:ascii="Arial" w:hAnsi="Arial" w:cs="Arial"/>
                <w:color w:val="000000"/>
                <w:sz w:val="20"/>
                <w:szCs w:val="20"/>
              </w:rPr>
            </w:pPr>
            <w:r>
              <w:rPr>
                <w:rFonts w:ascii="Arial" w:hAnsi="Arial" w:cs="Arial"/>
                <w:color w:val="000000"/>
                <w:sz w:val="20"/>
                <w:szCs w:val="20"/>
              </w:rPr>
              <w:t>3,8</w:t>
            </w:r>
          </w:p>
        </w:tc>
        <w:tc>
          <w:tcPr>
            <w:tcW w:w="1645" w:type="dxa"/>
            <w:shd w:val="clear" w:color="auto" w:fill="auto"/>
            <w:noWrap/>
            <w:vAlign w:val="center"/>
            <w:hideMark/>
          </w:tcPr>
          <w:p w14:paraId="6A56D8D4" w14:textId="77777777" w:rsidR="00EF2E06" w:rsidRDefault="00EF2E06" w:rsidP="003121AE">
            <w:pPr>
              <w:spacing w:before="60" w:after="60" w:line="264" w:lineRule="auto"/>
              <w:ind w:right="454"/>
              <w:jc w:val="right"/>
              <w:rPr>
                <w:rFonts w:ascii="Arial" w:hAnsi="Arial" w:cs="Arial"/>
                <w:color w:val="000000"/>
                <w:sz w:val="20"/>
                <w:szCs w:val="20"/>
              </w:rPr>
            </w:pPr>
            <w:r>
              <w:rPr>
                <w:rFonts w:ascii="Arial" w:hAnsi="Arial" w:cs="Arial"/>
                <w:color w:val="000000"/>
                <w:sz w:val="20"/>
                <w:szCs w:val="20"/>
              </w:rPr>
              <w:t>4,9</w:t>
            </w:r>
          </w:p>
        </w:tc>
        <w:tc>
          <w:tcPr>
            <w:tcW w:w="1701" w:type="dxa"/>
            <w:shd w:val="clear" w:color="auto" w:fill="auto"/>
            <w:noWrap/>
            <w:vAlign w:val="center"/>
            <w:hideMark/>
          </w:tcPr>
          <w:p w14:paraId="20C91B5A" w14:textId="77777777" w:rsidR="00EF2E06" w:rsidRDefault="00EF2E06" w:rsidP="003121AE">
            <w:pPr>
              <w:spacing w:before="60" w:after="60" w:line="264" w:lineRule="auto"/>
              <w:ind w:right="454"/>
              <w:jc w:val="right"/>
              <w:rPr>
                <w:rFonts w:ascii="Arial" w:hAnsi="Arial" w:cs="Arial"/>
                <w:color w:val="000000"/>
                <w:sz w:val="20"/>
                <w:szCs w:val="20"/>
              </w:rPr>
            </w:pPr>
            <w:r>
              <w:rPr>
                <w:rFonts w:ascii="Arial" w:hAnsi="Arial" w:cs="Arial"/>
                <w:color w:val="000000"/>
                <w:sz w:val="20"/>
                <w:szCs w:val="20"/>
              </w:rPr>
              <w:t>19,6</w:t>
            </w:r>
          </w:p>
        </w:tc>
      </w:tr>
      <w:tr w:rsidR="00EF2E06" w:rsidRPr="00985565" w14:paraId="1EEF93A7" w14:textId="77777777" w:rsidTr="003121AE">
        <w:trPr>
          <w:cantSplit/>
          <w:trHeight w:val="340"/>
          <w:jc w:val="center"/>
        </w:trPr>
        <w:tc>
          <w:tcPr>
            <w:tcW w:w="2547" w:type="dxa"/>
            <w:shd w:val="clear" w:color="auto" w:fill="auto"/>
            <w:noWrap/>
            <w:vAlign w:val="center"/>
            <w:hideMark/>
          </w:tcPr>
          <w:p w14:paraId="367CFF44" w14:textId="77777777" w:rsidR="00EF2E06" w:rsidRPr="00985565" w:rsidRDefault="00EF2E06" w:rsidP="003121AE">
            <w:pPr>
              <w:spacing w:before="60" w:after="60" w:line="264" w:lineRule="auto"/>
              <w:ind w:firstLine="318"/>
              <w:rPr>
                <w:rFonts w:ascii="Arial" w:hAnsi="Arial" w:cs="Arial"/>
                <w:sz w:val="20"/>
                <w:szCs w:val="20"/>
                <w:lang w:eastAsia="vi-VN"/>
              </w:rPr>
            </w:pPr>
            <w:r w:rsidRPr="00985565">
              <w:rPr>
                <w:rFonts w:ascii="Arial" w:hAnsi="Arial" w:cs="Arial"/>
                <w:sz w:val="20"/>
                <w:szCs w:val="20"/>
                <w:lang w:eastAsia="vi-VN"/>
              </w:rPr>
              <w:t>Đường biển</w:t>
            </w:r>
          </w:p>
        </w:tc>
        <w:tc>
          <w:tcPr>
            <w:tcW w:w="1843" w:type="dxa"/>
            <w:shd w:val="clear" w:color="auto" w:fill="auto"/>
            <w:noWrap/>
            <w:vAlign w:val="center"/>
            <w:hideMark/>
          </w:tcPr>
          <w:p w14:paraId="7459920A" w14:textId="77777777" w:rsidR="00EF2E06" w:rsidRDefault="00EF2E06" w:rsidP="003121AE">
            <w:pPr>
              <w:spacing w:before="60" w:after="60" w:line="264" w:lineRule="auto"/>
              <w:ind w:right="459"/>
              <w:jc w:val="right"/>
              <w:rPr>
                <w:rFonts w:ascii="Arial" w:hAnsi="Arial" w:cs="Arial"/>
                <w:color w:val="000000"/>
                <w:sz w:val="20"/>
                <w:szCs w:val="20"/>
              </w:rPr>
            </w:pPr>
            <w:r>
              <w:rPr>
                <w:rFonts w:ascii="Arial" w:hAnsi="Arial" w:cs="Arial"/>
                <w:color w:val="000000"/>
                <w:sz w:val="20"/>
                <w:szCs w:val="20"/>
              </w:rPr>
              <w:t>87,8</w:t>
            </w:r>
          </w:p>
        </w:tc>
        <w:tc>
          <w:tcPr>
            <w:tcW w:w="1757" w:type="dxa"/>
            <w:shd w:val="clear" w:color="auto" w:fill="auto"/>
            <w:noWrap/>
            <w:vAlign w:val="center"/>
            <w:hideMark/>
          </w:tcPr>
          <w:p w14:paraId="2B448EA2" w14:textId="77777777" w:rsidR="00EF2E06" w:rsidRDefault="00EF2E06" w:rsidP="003121AE">
            <w:pPr>
              <w:spacing w:before="60" w:after="60" w:line="264" w:lineRule="auto"/>
              <w:ind w:right="459"/>
              <w:jc w:val="right"/>
              <w:rPr>
                <w:rFonts w:ascii="Arial" w:hAnsi="Arial" w:cs="Arial"/>
                <w:color w:val="000000"/>
                <w:sz w:val="20"/>
                <w:szCs w:val="20"/>
              </w:rPr>
            </w:pPr>
            <w:r>
              <w:rPr>
                <w:rFonts w:ascii="Arial" w:hAnsi="Arial" w:cs="Arial"/>
                <w:color w:val="000000"/>
                <w:sz w:val="20"/>
                <w:szCs w:val="20"/>
              </w:rPr>
              <w:t>192,1</w:t>
            </w:r>
          </w:p>
        </w:tc>
        <w:tc>
          <w:tcPr>
            <w:tcW w:w="1645" w:type="dxa"/>
            <w:shd w:val="clear" w:color="auto" w:fill="auto"/>
            <w:noWrap/>
            <w:vAlign w:val="center"/>
            <w:hideMark/>
          </w:tcPr>
          <w:p w14:paraId="0020A037" w14:textId="77777777" w:rsidR="00EF2E06" w:rsidRDefault="00EF2E06" w:rsidP="003121AE">
            <w:pPr>
              <w:spacing w:before="60" w:after="60" w:line="264" w:lineRule="auto"/>
              <w:ind w:right="454"/>
              <w:jc w:val="right"/>
              <w:rPr>
                <w:rFonts w:ascii="Arial" w:hAnsi="Arial" w:cs="Arial"/>
                <w:color w:val="000000"/>
                <w:sz w:val="20"/>
                <w:szCs w:val="20"/>
              </w:rPr>
            </w:pPr>
            <w:r>
              <w:rPr>
                <w:rFonts w:ascii="Arial" w:hAnsi="Arial" w:cs="Arial"/>
                <w:color w:val="000000"/>
                <w:sz w:val="20"/>
                <w:szCs w:val="20"/>
              </w:rPr>
              <w:t>28,2</w:t>
            </w:r>
          </w:p>
        </w:tc>
        <w:tc>
          <w:tcPr>
            <w:tcW w:w="1701" w:type="dxa"/>
            <w:shd w:val="clear" w:color="auto" w:fill="auto"/>
            <w:noWrap/>
            <w:vAlign w:val="center"/>
            <w:hideMark/>
          </w:tcPr>
          <w:p w14:paraId="7EAF1CC4" w14:textId="77777777" w:rsidR="00EF2E06" w:rsidRDefault="00EF2E06" w:rsidP="003121AE">
            <w:pPr>
              <w:spacing w:before="60" w:after="60" w:line="264" w:lineRule="auto"/>
              <w:ind w:right="454"/>
              <w:jc w:val="right"/>
              <w:rPr>
                <w:rFonts w:ascii="Arial" w:hAnsi="Arial" w:cs="Arial"/>
                <w:color w:val="000000"/>
                <w:sz w:val="20"/>
                <w:szCs w:val="20"/>
              </w:rPr>
            </w:pPr>
            <w:r>
              <w:rPr>
                <w:rFonts w:ascii="Arial" w:hAnsi="Arial" w:cs="Arial"/>
                <w:color w:val="000000"/>
                <w:sz w:val="20"/>
                <w:szCs w:val="20"/>
              </w:rPr>
              <w:t>37,9</w:t>
            </w:r>
          </w:p>
        </w:tc>
      </w:tr>
      <w:tr w:rsidR="00EF2E06" w:rsidRPr="00985565" w14:paraId="1787276A" w14:textId="77777777" w:rsidTr="003121AE">
        <w:trPr>
          <w:cantSplit/>
          <w:trHeight w:val="340"/>
          <w:jc w:val="center"/>
        </w:trPr>
        <w:tc>
          <w:tcPr>
            <w:tcW w:w="2547" w:type="dxa"/>
            <w:shd w:val="clear" w:color="auto" w:fill="auto"/>
            <w:noWrap/>
            <w:vAlign w:val="center"/>
            <w:hideMark/>
          </w:tcPr>
          <w:p w14:paraId="680026B0" w14:textId="77777777" w:rsidR="00EF2E06" w:rsidRPr="00985565" w:rsidRDefault="00EF2E06" w:rsidP="003121AE">
            <w:pPr>
              <w:spacing w:before="60" w:after="60" w:line="264" w:lineRule="auto"/>
              <w:ind w:firstLine="318"/>
              <w:rPr>
                <w:rFonts w:ascii="Arial" w:hAnsi="Arial" w:cs="Arial"/>
                <w:sz w:val="20"/>
                <w:szCs w:val="20"/>
                <w:lang w:eastAsia="vi-VN"/>
              </w:rPr>
            </w:pPr>
            <w:r w:rsidRPr="00985565">
              <w:rPr>
                <w:rFonts w:ascii="Arial" w:hAnsi="Arial" w:cs="Arial"/>
                <w:sz w:val="20"/>
                <w:szCs w:val="20"/>
                <w:lang w:eastAsia="vi-VN"/>
              </w:rPr>
              <w:t>Đường thủy nội địa</w:t>
            </w:r>
          </w:p>
        </w:tc>
        <w:tc>
          <w:tcPr>
            <w:tcW w:w="1843" w:type="dxa"/>
            <w:shd w:val="clear" w:color="auto" w:fill="auto"/>
            <w:noWrap/>
            <w:vAlign w:val="center"/>
            <w:hideMark/>
          </w:tcPr>
          <w:p w14:paraId="68D9108A" w14:textId="77777777" w:rsidR="00EF2E06" w:rsidRDefault="00EF2E06" w:rsidP="003121AE">
            <w:pPr>
              <w:spacing w:before="60" w:after="60" w:line="264" w:lineRule="auto"/>
              <w:ind w:right="459"/>
              <w:jc w:val="right"/>
              <w:rPr>
                <w:rFonts w:ascii="Arial" w:hAnsi="Arial" w:cs="Arial"/>
                <w:color w:val="000000"/>
                <w:sz w:val="20"/>
                <w:szCs w:val="20"/>
              </w:rPr>
            </w:pPr>
            <w:r>
              <w:rPr>
                <w:rFonts w:ascii="Arial" w:hAnsi="Arial" w:cs="Arial"/>
                <w:color w:val="000000"/>
                <w:sz w:val="20"/>
                <w:szCs w:val="20"/>
              </w:rPr>
              <w:t>332,5</w:t>
            </w:r>
          </w:p>
        </w:tc>
        <w:tc>
          <w:tcPr>
            <w:tcW w:w="1757" w:type="dxa"/>
            <w:shd w:val="clear" w:color="auto" w:fill="auto"/>
            <w:noWrap/>
            <w:vAlign w:val="center"/>
            <w:hideMark/>
          </w:tcPr>
          <w:p w14:paraId="6A5C7FD5" w14:textId="77777777" w:rsidR="00EF2E06" w:rsidRDefault="00EF2E06" w:rsidP="003121AE">
            <w:pPr>
              <w:spacing w:before="60" w:after="60" w:line="264" w:lineRule="auto"/>
              <w:ind w:right="459"/>
              <w:jc w:val="right"/>
              <w:rPr>
                <w:rFonts w:ascii="Arial" w:hAnsi="Arial" w:cs="Arial"/>
                <w:color w:val="000000"/>
                <w:sz w:val="20"/>
                <w:szCs w:val="20"/>
              </w:rPr>
            </w:pPr>
            <w:r>
              <w:rPr>
                <w:rFonts w:ascii="Arial" w:hAnsi="Arial" w:cs="Arial"/>
                <w:color w:val="000000"/>
                <w:sz w:val="20"/>
                <w:szCs w:val="20"/>
              </w:rPr>
              <w:t>77,3</w:t>
            </w:r>
          </w:p>
        </w:tc>
        <w:tc>
          <w:tcPr>
            <w:tcW w:w="1645" w:type="dxa"/>
            <w:shd w:val="clear" w:color="auto" w:fill="auto"/>
            <w:noWrap/>
            <w:vAlign w:val="center"/>
            <w:hideMark/>
          </w:tcPr>
          <w:p w14:paraId="79A0F853" w14:textId="77777777" w:rsidR="00EF2E06" w:rsidRDefault="00EF2E06" w:rsidP="003121AE">
            <w:pPr>
              <w:spacing w:before="60" w:after="60" w:line="264" w:lineRule="auto"/>
              <w:ind w:right="454"/>
              <w:jc w:val="right"/>
              <w:rPr>
                <w:rFonts w:ascii="Arial" w:hAnsi="Arial" w:cs="Arial"/>
                <w:color w:val="000000"/>
                <w:sz w:val="20"/>
                <w:szCs w:val="20"/>
              </w:rPr>
            </w:pPr>
            <w:r>
              <w:rPr>
                <w:rFonts w:ascii="Arial" w:hAnsi="Arial" w:cs="Arial"/>
                <w:color w:val="000000"/>
                <w:sz w:val="20"/>
                <w:szCs w:val="20"/>
              </w:rPr>
              <w:t>26,9</w:t>
            </w:r>
          </w:p>
        </w:tc>
        <w:tc>
          <w:tcPr>
            <w:tcW w:w="1701" w:type="dxa"/>
            <w:shd w:val="clear" w:color="auto" w:fill="auto"/>
            <w:noWrap/>
            <w:vAlign w:val="center"/>
            <w:hideMark/>
          </w:tcPr>
          <w:p w14:paraId="2F638236" w14:textId="77777777" w:rsidR="00EF2E06" w:rsidRDefault="00EF2E06" w:rsidP="003121AE">
            <w:pPr>
              <w:spacing w:before="60" w:after="60" w:line="264" w:lineRule="auto"/>
              <w:ind w:right="454"/>
              <w:jc w:val="right"/>
              <w:rPr>
                <w:rFonts w:ascii="Arial" w:hAnsi="Arial" w:cs="Arial"/>
                <w:color w:val="000000"/>
                <w:sz w:val="20"/>
                <w:szCs w:val="20"/>
              </w:rPr>
            </w:pPr>
            <w:r>
              <w:rPr>
                <w:rFonts w:ascii="Arial" w:hAnsi="Arial" w:cs="Arial"/>
                <w:color w:val="000000"/>
                <w:sz w:val="20"/>
                <w:szCs w:val="20"/>
              </w:rPr>
              <w:t>38,4</w:t>
            </w:r>
          </w:p>
        </w:tc>
      </w:tr>
      <w:tr w:rsidR="00EF2E06" w:rsidRPr="00985565" w14:paraId="24BDD9DF" w14:textId="77777777" w:rsidTr="003121AE">
        <w:trPr>
          <w:cantSplit/>
          <w:trHeight w:val="340"/>
          <w:jc w:val="center"/>
        </w:trPr>
        <w:tc>
          <w:tcPr>
            <w:tcW w:w="2547" w:type="dxa"/>
            <w:shd w:val="clear" w:color="auto" w:fill="auto"/>
            <w:noWrap/>
            <w:vAlign w:val="center"/>
            <w:hideMark/>
          </w:tcPr>
          <w:p w14:paraId="36FFC029" w14:textId="77777777" w:rsidR="00EF2E06" w:rsidRPr="00985565" w:rsidRDefault="00EF2E06" w:rsidP="003121AE">
            <w:pPr>
              <w:spacing w:before="60" w:after="60" w:line="264" w:lineRule="auto"/>
              <w:ind w:firstLine="318"/>
              <w:rPr>
                <w:rFonts w:ascii="Arial" w:hAnsi="Arial" w:cs="Arial"/>
                <w:sz w:val="20"/>
                <w:szCs w:val="20"/>
                <w:lang w:eastAsia="vi-VN"/>
              </w:rPr>
            </w:pPr>
            <w:r w:rsidRPr="00985565">
              <w:rPr>
                <w:rFonts w:ascii="Arial" w:hAnsi="Arial" w:cs="Arial"/>
                <w:sz w:val="20"/>
                <w:szCs w:val="20"/>
                <w:lang w:eastAsia="vi-VN"/>
              </w:rPr>
              <w:t>Đường bộ</w:t>
            </w:r>
          </w:p>
        </w:tc>
        <w:tc>
          <w:tcPr>
            <w:tcW w:w="1843" w:type="dxa"/>
            <w:shd w:val="clear" w:color="auto" w:fill="auto"/>
            <w:noWrap/>
            <w:vAlign w:val="center"/>
            <w:hideMark/>
          </w:tcPr>
          <w:p w14:paraId="0C7BB6A5" w14:textId="77777777" w:rsidR="00EF2E06" w:rsidRDefault="00EF2E06" w:rsidP="003121AE">
            <w:pPr>
              <w:spacing w:before="60" w:after="60" w:line="264" w:lineRule="auto"/>
              <w:ind w:right="459"/>
              <w:jc w:val="right"/>
              <w:rPr>
                <w:rFonts w:ascii="Arial" w:hAnsi="Arial" w:cs="Arial"/>
                <w:color w:val="000000"/>
                <w:sz w:val="20"/>
                <w:szCs w:val="20"/>
              </w:rPr>
            </w:pPr>
            <w:r>
              <w:rPr>
                <w:rFonts w:ascii="Arial" w:hAnsi="Arial" w:cs="Arial"/>
                <w:color w:val="000000"/>
                <w:sz w:val="20"/>
                <w:szCs w:val="20"/>
              </w:rPr>
              <w:t>1.218,8</w:t>
            </w:r>
          </w:p>
        </w:tc>
        <w:tc>
          <w:tcPr>
            <w:tcW w:w="1757" w:type="dxa"/>
            <w:shd w:val="clear" w:color="auto" w:fill="auto"/>
            <w:noWrap/>
            <w:vAlign w:val="center"/>
            <w:hideMark/>
          </w:tcPr>
          <w:p w14:paraId="011A91F1" w14:textId="77777777" w:rsidR="00EF2E06" w:rsidRDefault="00EF2E06" w:rsidP="003121AE">
            <w:pPr>
              <w:spacing w:before="60" w:after="60" w:line="264" w:lineRule="auto"/>
              <w:ind w:right="459"/>
              <w:jc w:val="right"/>
              <w:rPr>
                <w:rFonts w:ascii="Arial" w:hAnsi="Arial" w:cs="Arial"/>
                <w:color w:val="000000"/>
                <w:sz w:val="20"/>
                <w:szCs w:val="20"/>
              </w:rPr>
            </w:pPr>
            <w:r>
              <w:rPr>
                <w:rFonts w:ascii="Arial" w:hAnsi="Arial" w:cs="Arial"/>
                <w:color w:val="000000"/>
                <w:sz w:val="20"/>
                <w:szCs w:val="20"/>
              </w:rPr>
              <w:t>81,3</w:t>
            </w:r>
          </w:p>
        </w:tc>
        <w:tc>
          <w:tcPr>
            <w:tcW w:w="1645" w:type="dxa"/>
            <w:shd w:val="clear" w:color="auto" w:fill="auto"/>
            <w:noWrap/>
            <w:vAlign w:val="center"/>
            <w:hideMark/>
          </w:tcPr>
          <w:p w14:paraId="735D6E4A" w14:textId="77777777" w:rsidR="00EF2E06" w:rsidRDefault="00EF2E06" w:rsidP="003121AE">
            <w:pPr>
              <w:spacing w:before="60" w:after="60" w:line="264" w:lineRule="auto"/>
              <w:ind w:right="454"/>
              <w:jc w:val="right"/>
              <w:rPr>
                <w:rFonts w:ascii="Arial" w:hAnsi="Arial" w:cs="Arial"/>
                <w:color w:val="000000"/>
                <w:sz w:val="20"/>
                <w:szCs w:val="20"/>
              </w:rPr>
            </w:pPr>
            <w:r>
              <w:rPr>
                <w:rFonts w:ascii="Arial" w:hAnsi="Arial" w:cs="Arial"/>
                <w:color w:val="000000"/>
                <w:sz w:val="20"/>
                <w:szCs w:val="20"/>
              </w:rPr>
              <w:t>22,6</w:t>
            </w:r>
          </w:p>
        </w:tc>
        <w:tc>
          <w:tcPr>
            <w:tcW w:w="1701" w:type="dxa"/>
            <w:shd w:val="clear" w:color="auto" w:fill="auto"/>
            <w:noWrap/>
            <w:vAlign w:val="center"/>
            <w:hideMark/>
          </w:tcPr>
          <w:p w14:paraId="625CFF5F" w14:textId="77777777" w:rsidR="00EF2E06" w:rsidRDefault="00EF2E06" w:rsidP="003121AE">
            <w:pPr>
              <w:spacing w:before="60" w:after="60" w:line="264" w:lineRule="auto"/>
              <w:ind w:right="454"/>
              <w:jc w:val="right"/>
              <w:rPr>
                <w:rFonts w:ascii="Arial" w:hAnsi="Arial" w:cs="Arial"/>
                <w:color w:val="000000"/>
                <w:sz w:val="20"/>
                <w:szCs w:val="20"/>
              </w:rPr>
            </w:pPr>
            <w:r>
              <w:rPr>
                <w:rFonts w:ascii="Arial" w:hAnsi="Arial" w:cs="Arial"/>
                <w:color w:val="000000"/>
                <w:sz w:val="20"/>
                <w:szCs w:val="20"/>
              </w:rPr>
              <w:t>18,9</w:t>
            </w:r>
          </w:p>
        </w:tc>
      </w:tr>
      <w:tr w:rsidR="00EF2E06" w:rsidRPr="00873581" w14:paraId="15E30512" w14:textId="77777777" w:rsidTr="003121AE">
        <w:trPr>
          <w:cantSplit/>
          <w:trHeight w:val="340"/>
          <w:jc w:val="center"/>
        </w:trPr>
        <w:tc>
          <w:tcPr>
            <w:tcW w:w="2547" w:type="dxa"/>
            <w:tcBorders>
              <w:bottom w:val="single" w:sz="4" w:space="0" w:color="auto"/>
            </w:tcBorders>
            <w:shd w:val="clear" w:color="auto" w:fill="auto"/>
            <w:noWrap/>
            <w:vAlign w:val="center"/>
            <w:hideMark/>
          </w:tcPr>
          <w:p w14:paraId="225C0B3E" w14:textId="77777777" w:rsidR="00EF2E06" w:rsidRPr="00985565" w:rsidRDefault="00EF2E06" w:rsidP="003121AE">
            <w:pPr>
              <w:spacing w:before="60" w:after="60" w:line="264" w:lineRule="auto"/>
              <w:ind w:firstLine="318"/>
              <w:rPr>
                <w:rFonts w:ascii="Arial" w:hAnsi="Arial" w:cs="Arial"/>
                <w:sz w:val="20"/>
                <w:szCs w:val="20"/>
                <w:lang w:eastAsia="vi-VN"/>
              </w:rPr>
            </w:pPr>
            <w:r w:rsidRPr="00985565">
              <w:rPr>
                <w:rFonts w:ascii="Arial" w:hAnsi="Arial" w:cs="Arial"/>
                <w:sz w:val="20"/>
                <w:szCs w:val="20"/>
                <w:lang w:eastAsia="vi-VN"/>
              </w:rPr>
              <w:t>Hàng không</w:t>
            </w:r>
          </w:p>
        </w:tc>
        <w:tc>
          <w:tcPr>
            <w:tcW w:w="1843" w:type="dxa"/>
            <w:tcBorders>
              <w:bottom w:val="single" w:sz="4" w:space="0" w:color="auto"/>
            </w:tcBorders>
            <w:shd w:val="clear" w:color="auto" w:fill="auto"/>
            <w:noWrap/>
            <w:vAlign w:val="center"/>
            <w:hideMark/>
          </w:tcPr>
          <w:p w14:paraId="40280B16" w14:textId="77777777" w:rsidR="00EF2E06" w:rsidRDefault="00EF2E06" w:rsidP="003121AE">
            <w:pPr>
              <w:spacing w:before="60" w:after="60" w:line="264" w:lineRule="auto"/>
              <w:ind w:right="459"/>
              <w:jc w:val="right"/>
              <w:rPr>
                <w:rFonts w:ascii="Arial" w:hAnsi="Arial" w:cs="Arial"/>
                <w:color w:val="000000"/>
                <w:sz w:val="20"/>
                <w:szCs w:val="20"/>
              </w:rPr>
            </w:pPr>
            <w:r>
              <w:rPr>
                <w:rFonts w:ascii="Arial" w:hAnsi="Arial" w:cs="Arial"/>
                <w:color w:val="000000"/>
                <w:sz w:val="20"/>
                <w:szCs w:val="20"/>
              </w:rPr>
              <w:t>0,2</w:t>
            </w:r>
          </w:p>
        </w:tc>
        <w:tc>
          <w:tcPr>
            <w:tcW w:w="1757" w:type="dxa"/>
            <w:tcBorders>
              <w:bottom w:val="single" w:sz="4" w:space="0" w:color="auto"/>
            </w:tcBorders>
            <w:shd w:val="clear" w:color="auto" w:fill="auto"/>
            <w:noWrap/>
            <w:vAlign w:val="center"/>
            <w:hideMark/>
          </w:tcPr>
          <w:p w14:paraId="5B3E225B" w14:textId="77777777" w:rsidR="00EF2E06" w:rsidRDefault="00EF2E06" w:rsidP="003121AE">
            <w:pPr>
              <w:spacing w:before="60" w:after="60" w:line="264" w:lineRule="auto"/>
              <w:ind w:right="459"/>
              <w:jc w:val="right"/>
              <w:rPr>
                <w:rFonts w:ascii="Arial" w:hAnsi="Arial" w:cs="Arial"/>
                <w:color w:val="000000"/>
                <w:sz w:val="20"/>
                <w:szCs w:val="20"/>
              </w:rPr>
            </w:pPr>
            <w:r>
              <w:rPr>
                <w:rFonts w:ascii="Arial" w:hAnsi="Arial" w:cs="Arial"/>
                <w:color w:val="000000"/>
                <w:sz w:val="20"/>
                <w:szCs w:val="20"/>
              </w:rPr>
              <w:t>5,1</w:t>
            </w:r>
          </w:p>
        </w:tc>
        <w:tc>
          <w:tcPr>
            <w:tcW w:w="1645" w:type="dxa"/>
            <w:tcBorders>
              <w:bottom w:val="single" w:sz="4" w:space="0" w:color="auto"/>
            </w:tcBorders>
            <w:shd w:val="clear" w:color="auto" w:fill="auto"/>
            <w:noWrap/>
            <w:vAlign w:val="center"/>
            <w:hideMark/>
          </w:tcPr>
          <w:p w14:paraId="79B8F551" w14:textId="77777777" w:rsidR="00EF2E06" w:rsidRDefault="00EF2E06" w:rsidP="003121AE">
            <w:pPr>
              <w:spacing w:before="60" w:after="60" w:line="264" w:lineRule="auto"/>
              <w:ind w:right="454"/>
              <w:jc w:val="right"/>
              <w:rPr>
                <w:rFonts w:ascii="Arial" w:hAnsi="Arial" w:cs="Arial"/>
                <w:color w:val="000000"/>
                <w:sz w:val="20"/>
                <w:szCs w:val="20"/>
              </w:rPr>
            </w:pPr>
            <w:r>
              <w:rPr>
                <w:rFonts w:ascii="Arial" w:hAnsi="Arial" w:cs="Arial"/>
                <w:color w:val="000000"/>
                <w:sz w:val="20"/>
                <w:szCs w:val="20"/>
              </w:rPr>
              <w:t>6,2</w:t>
            </w:r>
          </w:p>
        </w:tc>
        <w:tc>
          <w:tcPr>
            <w:tcW w:w="1701" w:type="dxa"/>
            <w:tcBorders>
              <w:bottom w:val="single" w:sz="4" w:space="0" w:color="auto"/>
            </w:tcBorders>
            <w:shd w:val="clear" w:color="auto" w:fill="auto"/>
            <w:noWrap/>
            <w:vAlign w:val="center"/>
            <w:hideMark/>
          </w:tcPr>
          <w:p w14:paraId="47A812B8" w14:textId="77777777" w:rsidR="00EF2E06" w:rsidRDefault="00EF2E06" w:rsidP="003121AE">
            <w:pPr>
              <w:spacing w:before="60" w:after="60" w:line="264" w:lineRule="auto"/>
              <w:ind w:right="454"/>
              <w:jc w:val="right"/>
              <w:rPr>
                <w:rFonts w:ascii="Arial" w:hAnsi="Arial" w:cs="Arial"/>
                <w:color w:val="000000"/>
                <w:sz w:val="20"/>
                <w:szCs w:val="20"/>
              </w:rPr>
            </w:pPr>
            <w:r>
              <w:rPr>
                <w:rFonts w:ascii="Arial" w:hAnsi="Arial" w:cs="Arial"/>
                <w:color w:val="000000"/>
                <w:sz w:val="20"/>
                <w:szCs w:val="20"/>
              </w:rPr>
              <w:t>11,4</w:t>
            </w:r>
          </w:p>
        </w:tc>
      </w:tr>
    </w:tbl>
    <w:p w14:paraId="4146506A" w14:textId="77777777" w:rsidR="00EF2E06" w:rsidRPr="004E3B23" w:rsidRDefault="00EF2E06" w:rsidP="00EF2E06">
      <w:pPr>
        <w:spacing w:before="40" w:after="40" w:line="278" w:lineRule="auto"/>
        <w:ind w:firstLine="567"/>
        <w:jc w:val="both"/>
        <w:rPr>
          <w:color w:val="000000"/>
          <w:spacing w:val="-2"/>
          <w:sz w:val="2"/>
          <w:lang w:val="en-US"/>
        </w:rPr>
      </w:pPr>
    </w:p>
    <w:p w14:paraId="4187DA49" w14:textId="77777777" w:rsidR="00EF2E06" w:rsidRPr="006707B7" w:rsidRDefault="00EF2E06" w:rsidP="00EF2E06">
      <w:pPr>
        <w:pStyle w:val="NormalWeb"/>
        <w:shd w:val="clear" w:color="auto" w:fill="FFFFFF"/>
        <w:tabs>
          <w:tab w:val="left" w:pos="6540"/>
        </w:tabs>
        <w:spacing w:before="0" w:beforeAutospacing="0" w:after="0" w:afterAutospacing="0"/>
        <w:rPr>
          <w:b/>
          <w:bCs/>
          <w:sz w:val="2"/>
          <w:szCs w:val="28"/>
          <w:lang w:val="pt-BR"/>
        </w:rPr>
      </w:pPr>
    </w:p>
    <w:p w14:paraId="13CDEBF4" w14:textId="20202E0D" w:rsidR="00EF2E06" w:rsidRPr="00736430" w:rsidRDefault="005E7DE9" w:rsidP="00431E9E">
      <w:pPr>
        <w:spacing w:before="40" w:after="40" w:line="288" w:lineRule="auto"/>
        <w:ind w:firstLine="567"/>
        <w:jc w:val="both"/>
        <w:rPr>
          <w:b/>
          <w:bCs/>
          <w:i/>
          <w:lang w:val="fr-FR"/>
        </w:rPr>
      </w:pPr>
      <w:r>
        <w:rPr>
          <w:b/>
          <w:bCs/>
          <w:i/>
          <w:iCs/>
          <w:lang w:val="fr-FR"/>
        </w:rPr>
        <w:t>đ</w:t>
      </w:r>
      <w:r w:rsidR="00EF2E06" w:rsidRPr="00736430">
        <w:rPr>
          <w:b/>
          <w:bCs/>
          <w:i/>
          <w:iCs/>
          <w:lang w:val="fr-FR"/>
        </w:rPr>
        <w:t>) Khách quốc tế đến Việt Nam</w:t>
      </w:r>
      <w:r w:rsidR="00EF2E06" w:rsidRPr="00736430">
        <w:rPr>
          <w:rStyle w:val="FootnoteReference"/>
          <w:b/>
          <w:bCs/>
          <w:i/>
          <w:iCs/>
        </w:rPr>
        <w:footnoteReference w:id="24"/>
      </w:r>
    </w:p>
    <w:p w14:paraId="5DE1A36A" w14:textId="2EF086DC" w:rsidR="00EF2E06" w:rsidRPr="00431E9E" w:rsidRDefault="00142010" w:rsidP="00431E9E">
      <w:pPr>
        <w:spacing w:before="40" w:after="40" w:line="288" w:lineRule="auto"/>
        <w:ind w:firstLine="567"/>
        <w:jc w:val="both"/>
        <w:rPr>
          <w:bCs/>
          <w:i/>
          <w:lang w:val="fr-FR" w:eastAsia="en-GB"/>
        </w:rPr>
      </w:pPr>
      <w:r w:rsidRPr="00431E9E">
        <w:rPr>
          <w:bCs/>
          <w:i/>
          <w:lang w:val="fr-FR" w:eastAsia="en-GB"/>
        </w:rPr>
        <w:t>Khách quốc tế đến Việt Nam tháng Mười</w:t>
      </w:r>
      <w:r w:rsidRPr="00431E9E">
        <w:rPr>
          <w:rStyle w:val="FootnoteReference"/>
          <w:bCs/>
        </w:rPr>
        <w:footnoteReference w:id="25"/>
      </w:r>
      <w:r w:rsidRPr="00431E9E">
        <w:rPr>
          <w:bCs/>
          <w:i/>
          <w:lang w:val="fr-FR" w:eastAsia="en-GB"/>
        </w:rPr>
        <w:t xml:space="preserve"> đạt 484,4 nghìn lượt người, tăng 12,1% so với tháng trước và gấp 45,9 lần so với cùng kỳ năm trước do Việt Nam đã mở cửa du lịch, các đường bay quốc tế được khôi phục trở lại. Tính chung 10 tháng năm 2022, khách quốc tế đến nước ta đạt 2.357,2 nghìn lượt người, gấp 18,8 lần so với cùng kỳ năm trước nhưng vẫn giảm 83,7% so với cùng kỳ năm 2019, năm chưa </w:t>
      </w:r>
      <w:r>
        <w:rPr>
          <w:bCs/>
          <w:i/>
          <w:lang w:eastAsia="en-GB"/>
        </w:rPr>
        <w:t>xảy ra</w:t>
      </w:r>
      <w:r w:rsidRPr="00431E9E">
        <w:rPr>
          <w:bCs/>
          <w:i/>
          <w:lang w:val="fr-FR" w:eastAsia="en-GB"/>
        </w:rPr>
        <w:t xml:space="preserve"> dịch Covid-19</w:t>
      </w:r>
      <w:r w:rsidR="00EF2E06" w:rsidRPr="00431E9E">
        <w:rPr>
          <w:bCs/>
          <w:i/>
          <w:lang w:val="fr-FR" w:eastAsia="en-GB"/>
        </w:rPr>
        <w:t>.</w:t>
      </w:r>
    </w:p>
    <w:p w14:paraId="3447070E" w14:textId="77777777" w:rsidR="000E0E7B" w:rsidRPr="00431E9E" w:rsidRDefault="00EF2E06" w:rsidP="00431E9E">
      <w:pPr>
        <w:spacing w:before="40" w:after="40" w:line="288" w:lineRule="auto"/>
        <w:ind w:firstLine="567"/>
        <w:jc w:val="both"/>
        <w:rPr>
          <w:bCs/>
          <w:lang w:val="fr-FR" w:eastAsia="en-GB"/>
        </w:rPr>
      </w:pPr>
      <w:r w:rsidRPr="00431E9E">
        <w:rPr>
          <w:bCs/>
          <w:lang w:val="fr-FR" w:eastAsia="en-GB"/>
        </w:rPr>
        <w:t>Trong tổng số hơn 2.357,2 nghìn lượt khách quốc tế đến Việt Nam 10 tháng năm nay, khách đến bằng đường hàng không đạt 2.093,7 nghìn lượt người, chiếm 88,8% lượng khách quốc tế đến Việt Nam và gấp 24,9 lần so với cùng kỳ năm trước; bằng đường bộ đạt 262,8 nghìn lượt người, chiếm gần 11,2% và gấp 6,5 lần; bằng đường biển đạt 745 lượt người, chiếm 0,03% và tăng 49,3%.</w:t>
      </w:r>
    </w:p>
    <w:p w14:paraId="23E66CFE" w14:textId="2FFD125B" w:rsidR="00EF2E06" w:rsidRPr="00487664" w:rsidRDefault="00EF2E06" w:rsidP="00EF2E06">
      <w:pPr>
        <w:shd w:val="clear" w:color="auto" w:fill="FFFFFF"/>
        <w:jc w:val="center"/>
        <w:rPr>
          <w:rFonts w:ascii="Arial" w:hAnsi="Arial" w:cs="Arial"/>
          <w:b/>
          <w:sz w:val="24"/>
          <w:szCs w:val="24"/>
          <w:lang w:val="fr-FR"/>
        </w:rPr>
      </w:pPr>
      <w:r w:rsidRPr="00487664">
        <w:rPr>
          <w:rFonts w:ascii="Arial" w:hAnsi="Arial" w:cs="Arial"/>
          <w:b/>
          <w:sz w:val="24"/>
          <w:szCs w:val="24"/>
          <w:lang w:val="fr-FR"/>
        </w:rPr>
        <w:lastRenderedPageBreak/>
        <w:t xml:space="preserve">Hình </w:t>
      </w:r>
      <w:r w:rsidR="00773927">
        <w:rPr>
          <w:rFonts w:ascii="Arial" w:hAnsi="Arial" w:cs="Arial"/>
          <w:b/>
          <w:sz w:val="24"/>
          <w:szCs w:val="24"/>
          <w:lang w:val="fr-FR"/>
        </w:rPr>
        <w:t>17</w:t>
      </w:r>
      <w:r w:rsidRPr="00487664">
        <w:rPr>
          <w:rFonts w:ascii="Arial" w:hAnsi="Arial" w:cs="Arial"/>
          <w:b/>
          <w:sz w:val="24"/>
          <w:szCs w:val="24"/>
          <w:lang w:val="fr-FR"/>
        </w:rPr>
        <w:t xml:space="preserve">. Khách quốc tế đến Việt Nam </w:t>
      </w:r>
      <w:r>
        <w:rPr>
          <w:rFonts w:ascii="Arial" w:hAnsi="Arial" w:cs="Arial"/>
          <w:b/>
          <w:sz w:val="24"/>
          <w:szCs w:val="24"/>
          <w:lang w:val="fr-FR"/>
        </w:rPr>
        <w:t>10 tháng năm</w:t>
      </w:r>
      <w:r w:rsidRPr="00487664">
        <w:rPr>
          <w:rFonts w:ascii="Arial" w:hAnsi="Arial" w:cs="Arial"/>
          <w:b/>
          <w:sz w:val="24"/>
          <w:szCs w:val="24"/>
          <w:lang w:val="fr-FR"/>
        </w:rPr>
        <w:t xml:space="preserve"> 2022</w:t>
      </w:r>
    </w:p>
    <w:p w14:paraId="59F01BFF" w14:textId="77777777" w:rsidR="00EF2E06" w:rsidRPr="00B013B5" w:rsidRDefault="00EF2E06" w:rsidP="00EF2E06">
      <w:pPr>
        <w:spacing w:before="40" w:after="40" w:line="298" w:lineRule="auto"/>
        <w:jc w:val="center"/>
        <w:rPr>
          <w:b/>
          <w:bCs/>
          <w:i/>
        </w:rPr>
      </w:pPr>
      <w:r w:rsidRPr="00487664">
        <w:rPr>
          <w:rFonts w:ascii="Arial" w:hAnsi="Arial" w:cs="Arial"/>
          <w:b/>
          <w:sz w:val="24"/>
          <w:szCs w:val="24"/>
        </w:rPr>
        <w:t>phân theo vùng lãnh thổ</w:t>
      </w:r>
    </w:p>
    <w:p w14:paraId="6B6EE9AA" w14:textId="77777777" w:rsidR="001F5713" w:rsidRDefault="00EF3B40" w:rsidP="00EF3B40">
      <w:pPr>
        <w:spacing w:before="40" w:after="40" w:line="264" w:lineRule="auto"/>
        <w:jc w:val="both"/>
        <w:rPr>
          <w:b/>
          <w:bCs/>
        </w:rPr>
      </w:pPr>
      <w:r w:rsidRPr="00065F8C">
        <w:rPr>
          <w:noProof/>
          <w:lang w:val="en-US"/>
        </w:rPr>
        <w:drawing>
          <wp:inline distT="0" distB="0" distL="0" distR="0" wp14:anchorId="624ED86E" wp14:editId="05D1E149">
            <wp:extent cx="5699760" cy="2857187"/>
            <wp:effectExtent l="0" t="0" r="0" b="635"/>
            <wp:docPr id="10" name="Picture 10" descr="R:\01 Bao cao thang\2022\Tháng 10\Infographic\Van\1x\Artboar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01 Bao cao thang\2022\Tháng 10\Infographic\Van\1x\Artboard 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99760" cy="2857187"/>
                    </a:xfrm>
                    <a:prstGeom prst="rect">
                      <a:avLst/>
                    </a:prstGeom>
                    <a:noFill/>
                    <a:ln>
                      <a:noFill/>
                    </a:ln>
                  </pic:spPr>
                </pic:pic>
              </a:graphicData>
            </a:graphic>
          </wp:inline>
        </w:drawing>
      </w:r>
    </w:p>
    <w:p w14:paraId="65B9E646" w14:textId="77777777" w:rsidR="00736430" w:rsidRPr="00071312" w:rsidRDefault="00736430" w:rsidP="0094524E">
      <w:pPr>
        <w:spacing w:before="40" w:after="40" w:line="264" w:lineRule="auto"/>
        <w:ind w:firstLine="567"/>
        <w:jc w:val="both"/>
        <w:rPr>
          <w:b/>
          <w:bCs/>
          <w:sz w:val="22"/>
        </w:rPr>
      </w:pPr>
    </w:p>
    <w:p w14:paraId="19070B68" w14:textId="77777777" w:rsidR="00C144DC" w:rsidRPr="00736430" w:rsidRDefault="00C144DC" w:rsidP="00071312">
      <w:pPr>
        <w:spacing w:before="40" w:after="40" w:line="264" w:lineRule="auto"/>
        <w:ind w:firstLine="567"/>
        <w:jc w:val="both"/>
        <w:rPr>
          <w:b/>
          <w:bCs/>
        </w:rPr>
      </w:pPr>
      <w:r w:rsidRPr="00736430">
        <w:rPr>
          <w:b/>
          <w:bCs/>
        </w:rPr>
        <w:t>7. Một số tình hình xã hội</w:t>
      </w:r>
    </w:p>
    <w:p w14:paraId="391AFEA1" w14:textId="77777777" w:rsidR="00736430" w:rsidRPr="00736430" w:rsidRDefault="00736430" w:rsidP="00071312">
      <w:pPr>
        <w:tabs>
          <w:tab w:val="left" w:pos="709"/>
          <w:tab w:val="left" w:pos="1134"/>
        </w:tabs>
        <w:spacing w:before="40" w:after="40" w:line="264" w:lineRule="auto"/>
        <w:ind w:firstLine="567"/>
        <w:jc w:val="both"/>
        <w:rPr>
          <w:b/>
          <w:i/>
        </w:rPr>
      </w:pPr>
      <w:r w:rsidRPr="00736430">
        <w:rPr>
          <w:b/>
          <w:i/>
        </w:rPr>
        <w:t xml:space="preserve">a) Đời sống dân cư </w:t>
      </w:r>
    </w:p>
    <w:p w14:paraId="5BA72C9F" w14:textId="7D9E73B4" w:rsidR="00736430" w:rsidRPr="00B5170E" w:rsidRDefault="00736430" w:rsidP="00071312">
      <w:pPr>
        <w:spacing w:before="40" w:after="40" w:line="264" w:lineRule="auto"/>
        <w:ind w:firstLine="567"/>
        <w:jc w:val="both"/>
        <w:rPr>
          <w:bCs/>
          <w:snapToGrid w:val="0"/>
          <w:spacing w:val="2"/>
          <w:lang w:val="nl-NL"/>
        </w:rPr>
      </w:pPr>
      <w:r w:rsidRPr="00B5170E">
        <w:rPr>
          <w:bCs/>
          <w:snapToGrid w:val="0"/>
          <w:spacing w:val="2"/>
          <w:lang w:val="nl-NL"/>
        </w:rPr>
        <w:t>Theo kết quả sơ bộ từ Khảo sát mức sống dân cư trong 10 tháng năm 2022, tình hình đời sống của hộ dân cư tiếp tục khả quan hơn.</w:t>
      </w:r>
      <w:r w:rsidRPr="00B5170E">
        <w:rPr>
          <w:spacing w:val="2"/>
          <w:lang w:val="nl-NL"/>
        </w:rPr>
        <w:t xml:space="preserve"> </w:t>
      </w:r>
      <w:r w:rsidRPr="00B5170E">
        <w:rPr>
          <w:bCs/>
          <w:snapToGrid w:val="0"/>
          <w:spacing w:val="2"/>
          <w:lang w:val="nl-NL"/>
        </w:rPr>
        <w:t xml:space="preserve">Tỷ lệ hộ đánh giá có thu nhập trong tháng không thay đổi và tăng lên so với tháng cùng kỳ năm 2021 là 84,1%; tỷ lệ hộ đánh giá có thu nhập giảm là 15,9%. Trong các nguyên nhân làm giảm thu nhập của hộ gia đình có 71,8% hộ gia đình đánh giá do ảnh hưởng của đại dịch Covid-19; 20,0% hộ đánh giá do thành viên của hộ mất việc làm/tạm nghỉ việc và 16,3% hộ đánh giá do chi phí đầu vào cho các hoạt động SXKD của hộ tăng lên. Về tác động của các sự kiện tiêu cực đến đời sống trong 10 tháng năm 2022, các hộ gia đình đánh giá như sau: 57,4% hộ đang phải chịu những ảnh hưởng tiêu cực từ đại dịch Covid-19; 2,3% hộ gia đình chịu ảnh hưởng tiêu cực từ dịch bệnh đối với vật nuôi, cây trồng và có 1,9% hộ chịu ảnh hưởng do thiên tai. </w:t>
      </w:r>
    </w:p>
    <w:p w14:paraId="3767AA33" w14:textId="77777777" w:rsidR="00736430" w:rsidRPr="00736430" w:rsidRDefault="00736430" w:rsidP="00071312">
      <w:pPr>
        <w:spacing w:before="40" w:after="40" w:line="264" w:lineRule="auto"/>
        <w:ind w:firstLine="567"/>
        <w:jc w:val="both"/>
        <w:rPr>
          <w:bCs/>
          <w:snapToGrid w:val="0"/>
          <w:lang w:val="nl-NL"/>
        </w:rPr>
      </w:pPr>
      <w:r w:rsidRPr="00736430">
        <w:rPr>
          <w:bCs/>
          <w:snapToGrid w:val="0"/>
          <w:lang w:val="nl-NL"/>
        </w:rPr>
        <w:t>Trong 10 tháng năm 2022, có 24,5% hộ gia đình nhận được sự trợ giúp từ các nguồn hỗ trợ khác nhau. Cụ thể, tỷ lệ hộ nhận được trợ giúp từ các chương trình, chính sách chung của quốc gia là 10,3%; từ họ hàng, người thân là 11,9%; từ các chương trình, chính sách của địa phương là 9,2%; từ các hoạt động từ thiện của các tổ chức và cá nhân khác là 5,2% và từ các nguồn khác là gần 0,2%.</w:t>
      </w:r>
    </w:p>
    <w:p w14:paraId="1EF94996" w14:textId="04585E8D" w:rsidR="00736430" w:rsidRPr="00462AF7" w:rsidRDefault="00736430" w:rsidP="00071312">
      <w:pPr>
        <w:spacing w:before="40" w:after="40" w:line="264" w:lineRule="auto"/>
        <w:ind w:firstLine="567"/>
        <w:jc w:val="both"/>
        <w:rPr>
          <w:bCs/>
          <w:snapToGrid w:val="0"/>
          <w:lang w:val="nl-NL"/>
        </w:rPr>
      </w:pPr>
      <w:r w:rsidRPr="00462AF7">
        <w:rPr>
          <w:iCs/>
          <w:snapToGrid w:val="0"/>
          <w:lang w:val="nl-NL"/>
        </w:rPr>
        <w:t xml:space="preserve">Theo báo cáo của Bộ Lao động - Thương binh và xã hội, tính đến ngày 24/10/2022 </w:t>
      </w:r>
      <w:r w:rsidRPr="00462AF7">
        <w:rPr>
          <w:rStyle w:val="fontstyle01"/>
          <w:lang w:val="nl-NL"/>
        </w:rPr>
        <w:t xml:space="preserve">gói hỗ trợ theo </w:t>
      </w:r>
      <w:r w:rsidRPr="00462AF7">
        <w:rPr>
          <w:iCs/>
          <w:snapToGrid w:val="0"/>
          <w:lang w:val="nl-NL"/>
        </w:rPr>
        <w:t xml:space="preserve">Nghị quyết số 11/NQ-CP đã giải ngân khoảng </w:t>
      </w:r>
      <w:r w:rsidRPr="00462AF7">
        <w:rPr>
          <w:bCs/>
          <w:snapToGrid w:val="0"/>
          <w:lang w:val="nl-NL"/>
        </w:rPr>
        <w:t xml:space="preserve">3.723,8 </w:t>
      </w:r>
      <w:r w:rsidRPr="00462AF7">
        <w:rPr>
          <w:iCs/>
          <w:snapToGrid w:val="0"/>
          <w:lang w:val="nl-NL"/>
        </w:rPr>
        <w:t xml:space="preserve">tỷ đồng hỗ trợ cho </w:t>
      </w:r>
      <w:r w:rsidRPr="00462AF7">
        <w:rPr>
          <w:bCs/>
          <w:snapToGrid w:val="0"/>
          <w:lang w:val="nl-NL"/>
        </w:rPr>
        <w:t>hơn 5 triệu người lao động tại 122.253 doanh nghiệp</w:t>
      </w:r>
      <w:r w:rsidRPr="00462AF7">
        <w:rPr>
          <w:iCs/>
          <w:snapToGrid w:val="0"/>
        </w:rPr>
        <w:t>.</w:t>
      </w:r>
      <w:r w:rsidRPr="00462AF7">
        <w:rPr>
          <w:iCs/>
          <w:snapToGrid w:val="0"/>
          <w:lang w:val="nl-NL"/>
        </w:rPr>
        <w:t xml:space="preserve"> </w:t>
      </w:r>
      <w:r w:rsidRPr="00462AF7">
        <w:rPr>
          <w:iCs/>
          <w:snapToGrid w:val="0"/>
          <w:lang w:val="en-US"/>
        </w:rPr>
        <w:t>Trong đó</w:t>
      </w:r>
      <w:r w:rsidRPr="00462AF7">
        <w:rPr>
          <w:iCs/>
          <w:snapToGrid w:val="0"/>
        </w:rPr>
        <w:t>,</w:t>
      </w:r>
      <w:r w:rsidRPr="00462AF7">
        <w:rPr>
          <w:iCs/>
          <w:snapToGrid w:val="0"/>
          <w:lang w:val="nl-NL"/>
        </w:rPr>
        <w:t xml:space="preserve"> </w:t>
      </w:r>
      <w:r w:rsidRPr="00462AF7">
        <w:rPr>
          <w:bCs/>
          <w:snapToGrid w:val="0"/>
          <w:lang w:val="nl-NL"/>
        </w:rPr>
        <w:t>hỗ trợ 3.196,6 tỷ đồng cho 4,8 triệu người lao động đang làm việc trong</w:t>
      </w:r>
      <w:r w:rsidR="00071312">
        <w:rPr>
          <w:bCs/>
          <w:snapToGrid w:val="0"/>
          <w:lang w:val="nl-NL"/>
        </w:rPr>
        <w:t xml:space="preserve"> </w:t>
      </w:r>
      <w:r w:rsidRPr="00462AF7">
        <w:rPr>
          <w:bCs/>
          <w:snapToGrid w:val="0"/>
          <w:lang w:val="nl-NL"/>
        </w:rPr>
        <w:t xml:space="preserve">93.286 doanh nghiệp; hỗ trợ 527,2 tỷ đồng cho 450 nghìn lao động quay trở lại thị trường lao động tại 28.967 doanh nghiệp. Ngoài ra, để người dân không bị </w:t>
      </w:r>
      <w:r w:rsidRPr="00462AF7">
        <w:rPr>
          <w:bCs/>
          <w:snapToGrid w:val="0"/>
          <w:lang w:val="nl-NL"/>
        </w:rPr>
        <w:lastRenderedPageBreak/>
        <w:t>thiếu đói, Chính phủ đã xuất cấp 1.380,3 tấn gạo cho người dân trong thời giáp hạt năm 2022, cụ thể: cấp xuất cho tỉnh Sóc Trăng 208,5 tấn; Nghệ An 693,5 tấn; Gia Lai 478,3 tấn.</w:t>
      </w:r>
    </w:p>
    <w:p w14:paraId="3FFE0BCC" w14:textId="77777777" w:rsidR="00462AF7" w:rsidRPr="00462AF7" w:rsidRDefault="00462AF7" w:rsidP="00071312">
      <w:pPr>
        <w:pStyle w:val="Normal10"/>
        <w:tabs>
          <w:tab w:val="left" w:pos="900"/>
        </w:tabs>
        <w:spacing w:before="40" w:beforeAutospacing="0" w:after="40" w:afterAutospacing="0" w:line="264" w:lineRule="auto"/>
        <w:ind w:firstLine="567"/>
        <w:jc w:val="both"/>
        <w:rPr>
          <w:rStyle w:val="normalchar"/>
          <w:rFonts w:ascii="Times New Roman" w:hAnsi="Times New Roman" w:cs="Times New Roman"/>
          <w:b/>
          <w:bCs/>
          <w:i/>
          <w:iCs/>
          <w:sz w:val="28"/>
          <w:szCs w:val="28"/>
          <w:lang w:val="nl-NL"/>
        </w:rPr>
      </w:pPr>
      <w:r w:rsidRPr="00462AF7">
        <w:rPr>
          <w:rStyle w:val="normalchar"/>
          <w:rFonts w:ascii="Times New Roman" w:hAnsi="Times New Roman" w:cs="Times New Roman"/>
          <w:b/>
          <w:bCs/>
          <w:i/>
          <w:iCs/>
          <w:sz w:val="28"/>
          <w:szCs w:val="28"/>
          <w:lang w:val="nl-NL"/>
        </w:rPr>
        <w:t>b) Tình hình dịch bệnh, ngộ độc thực phẩm</w:t>
      </w:r>
    </w:p>
    <w:p w14:paraId="10177897" w14:textId="77777777" w:rsidR="00462AF7" w:rsidRPr="00462AF7" w:rsidRDefault="00462AF7" w:rsidP="00071312">
      <w:pPr>
        <w:spacing w:before="40" w:after="40" w:line="264" w:lineRule="auto"/>
        <w:ind w:firstLine="567"/>
        <w:jc w:val="both"/>
        <w:rPr>
          <w:color w:val="FF0000"/>
          <w:lang w:val="de-DE"/>
        </w:rPr>
      </w:pPr>
      <w:r w:rsidRPr="00462AF7">
        <w:rPr>
          <w:lang w:val="de-DE"/>
        </w:rPr>
        <w:t>Theo báo cáo của Bộ Y tế, trong tháng (19/9-18/10/2022), cả nước có 59.191 trường hợp mắc bệnh sốt xuất huyết (24 trường hợp tử vong); 6.605 trường hợp mắc bệnh tay chân miệng; 24 trường hợp mắc bệnh viêm não vi rút (01 trường hợp tử vong); 01 trường hợp mắc bệnh viêm màng não do não mô cầu; 34 trường hợp sốt phát ban nghi sởi. Tính chung 10 tháng năm 2022, cả nước có 258.709 trường hợp mắc bệnh sốt xuất huyết (102 trường hợp tử vong); 55.444 trường hợp mắc bệnh tay chân miệng (03 trường hợp tử vong); 239 trường hợp mắc bệnh viêm não vi rút (05 trường hợp tử vong); 11 trường hợp mắc bệnh viêm màng não do não mô cầu; 239 trường hợp sốt phát ban nghi sởi</w:t>
      </w:r>
      <w:r w:rsidRPr="00462AF7">
        <w:rPr>
          <w:color w:val="FF0000"/>
          <w:lang w:val="de-DE"/>
        </w:rPr>
        <w:t>.</w:t>
      </w:r>
    </w:p>
    <w:p w14:paraId="6F79E669" w14:textId="11572324" w:rsidR="00462AF7" w:rsidRPr="00462AF7" w:rsidRDefault="00462AF7" w:rsidP="00071312">
      <w:pPr>
        <w:spacing w:before="40" w:after="40" w:line="264" w:lineRule="auto"/>
        <w:ind w:firstLine="567"/>
        <w:jc w:val="both"/>
        <w:rPr>
          <w:lang w:val="de-DE"/>
        </w:rPr>
      </w:pPr>
      <w:r w:rsidRPr="00462AF7">
        <w:rPr>
          <w:lang w:val="de-DE"/>
        </w:rPr>
        <w:t>Trên thế giới, dịch Covid-19 vẫn tiếp tục gia tăng về số ca mắc</w:t>
      </w:r>
      <w:r w:rsidRPr="00462AF7">
        <w:rPr>
          <w:rStyle w:val="FootnoteReference"/>
          <w:lang w:val="de-DE"/>
        </w:rPr>
        <w:footnoteReference w:id="26"/>
      </w:r>
      <w:r w:rsidRPr="00462AF7">
        <w:rPr>
          <w:lang w:val="de-DE"/>
        </w:rPr>
        <w:t>. Tại Việt Nam, trong những ngày vừa qua số ca mắc mới Covid-19 liên tục giảm, số bệnh nhân nặng phải thở ô xy cũng giảm. Kể từ ca mắc Covid-19 đầu tiên tại Việt Nam vào ngày 23/01/2020 đến ngày 2</w:t>
      </w:r>
      <w:r w:rsidR="00A540E6">
        <w:rPr>
          <w:lang w:val="de-DE"/>
        </w:rPr>
        <w:t>7</w:t>
      </w:r>
      <w:r w:rsidRPr="00462AF7">
        <w:rPr>
          <w:lang w:val="de-DE"/>
        </w:rPr>
        <w:t>/10/2022, Việt Nam có 11.49</w:t>
      </w:r>
      <w:r w:rsidR="00A540E6">
        <w:rPr>
          <w:lang w:val="de-DE"/>
        </w:rPr>
        <w:t>9,4</w:t>
      </w:r>
      <w:r w:rsidRPr="00462AF7">
        <w:rPr>
          <w:lang w:val="de-DE"/>
        </w:rPr>
        <w:t xml:space="preserve"> nghìn trường hợp mắc, trong đó 10.60</w:t>
      </w:r>
      <w:r w:rsidR="00A540E6">
        <w:rPr>
          <w:lang w:val="de-DE"/>
        </w:rPr>
        <w:t>2,3</w:t>
      </w:r>
      <w:r w:rsidRPr="00462AF7">
        <w:rPr>
          <w:lang w:val="de-DE"/>
        </w:rPr>
        <w:t xml:space="preserve"> nghìn trường hợp đã được chữa khỏi và 43,2 nghìn trường hợp tử vong.</w:t>
      </w:r>
    </w:p>
    <w:p w14:paraId="328934C5" w14:textId="379FAE55" w:rsidR="00462AF7" w:rsidRPr="00462AF7" w:rsidRDefault="00462AF7" w:rsidP="00071312">
      <w:pPr>
        <w:spacing w:before="40" w:after="40" w:line="264" w:lineRule="auto"/>
        <w:ind w:firstLine="567"/>
        <w:jc w:val="both"/>
        <w:rPr>
          <w:lang w:val="de-DE"/>
        </w:rPr>
      </w:pPr>
      <w:r w:rsidRPr="00462AF7">
        <w:rPr>
          <w:lang w:val="de-DE"/>
        </w:rPr>
        <w:t>Tỷ lệ tiêm vắc xin phòng Covid-19 mũi 3, mũi 4 và cho nhóm trẻ em từ 5 -11 tuổi ở một số địa phương còn thấp. Từ ngày 08/3/2021 đến ngày 2</w:t>
      </w:r>
      <w:r w:rsidR="00A540E6">
        <w:rPr>
          <w:lang w:val="de-DE"/>
        </w:rPr>
        <w:t>6</w:t>
      </w:r>
      <w:r w:rsidRPr="00462AF7">
        <w:rPr>
          <w:lang w:val="de-DE"/>
        </w:rPr>
        <w:t>/10/2022, tổng số liều vắc xin phòng Covid-19 đã được tiêm là 261.</w:t>
      </w:r>
      <w:r w:rsidR="00A540E6">
        <w:rPr>
          <w:lang w:val="de-DE"/>
        </w:rPr>
        <w:t>608,5</w:t>
      </w:r>
      <w:r w:rsidRPr="00462AF7">
        <w:rPr>
          <w:lang w:val="de-DE"/>
        </w:rPr>
        <w:t xml:space="preserve"> nghìn liều, trong đó tiêm mũi 1 là 90.0</w:t>
      </w:r>
      <w:r w:rsidR="00A540E6">
        <w:rPr>
          <w:lang w:val="de-DE"/>
        </w:rPr>
        <w:t>59</w:t>
      </w:r>
      <w:r w:rsidRPr="00462AF7">
        <w:rPr>
          <w:lang w:val="de-DE"/>
        </w:rPr>
        <w:t>,</w:t>
      </w:r>
      <w:r w:rsidR="00A540E6">
        <w:rPr>
          <w:lang w:val="de-DE"/>
        </w:rPr>
        <w:t>5</w:t>
      </w:r>
      <w:r w:rsidRPr="00462AF7">
        <w:rPr>
          <w:lang w:val="de-DE"/>
        </w:rPr>
        <w:t xml:space="preserve"> nghìn liều; tiêm mũi 2 là 84.4</w:t>
      </w:r>
      <w:r w:rsidR="00A540E6">
        <w:rPr>
          <w:lang w:val="de-DE"/>
        </w:rPr>
        <w:t>33</w:t>
      </w:r>
      <w:r w:rsidRPr="00462AF7">
        <w:rPr>
          <w:lang w:val="de-DE"/>
        </w:rPr>
        <w:t>,</w:t>
      </w:r>
      <w:r w:rsidR="00A540E6">
        <w:rPr>
          <w:lang w:val="de-DE"/>
        </w:rPr>
        <w:t>8</w:t>
      </w:r>
      <w:r w:rsidRPr="00462AF7">
        <w:rPr>
          <w:lang w:val="de-DE"/>
        </w:rPr>
        <w:t xml:space="preserve"> nghìn liều; mũi bổ sung là 14.50</w:t>
      </w:r>
      <w:r w:rsidR="00A540E6">
        <w:rPr>
          <w:lang w:val="de-DE"/>
        </w:rPr>
        <w:t>1</w:t>
      </w:r>
      <w:r w:rsidRPr="00462AF7">
        <w:rPr>
          <w:lang w:val="de-DE"/>
        </w:rPr>
        <w:t>,</w:t>
      </w:r>
      <w:r w:rsidR="00A540E6">
        <w:rPr>
          <w:lang w:val="de-DE"/>
        </w:rPr>
        <w:t>4</w:t>
      </w:r>
      <w:r w:rsidRPr="00462AF7">
        <w:rPr>
          <w:lang w:val="de-DE"/>
        </w:rPr>
        <w:t xml:space="preserve"> nghìn liều; mũi nhắc lại lần 1 là 56.</w:t>
      </w:r>
      <w:r w:rsidR="00A540E6">
        <w:rPr>
          <w:lang w:val="de-DE"/>
        </w:rPr>
        <w:t>500</w:t>
      </w:r>
      <w:r w:rsidRPr="00462AF7">
        <w:rPr>
          <w:lang w:val="de-DE"/>
        </w:rPr>
        <w:t xml:space="preserve"> nghìn liều; mũi nhắc lại lần 2 là 1</w:t>
      </w:r>
      <w:r w:rsidR="00A540E6">
        <w:rPr>
          <w:lang w:val="de-DE"/>
        </w:rPr>
        <w:t>6</w:t>
      </w:r>
      <w:r w:rsidRPr="00462AF7">
        <w:rPr>
          <w:lang w:val="de-DE"/>
        </w:rPr>
        <w:t>.</w:t>
      </w:r>
      <w:r w:rsidR="00A540E6">
        <w:rPr>
          <w:lang w:val="de-DE"/>
        </w:rPr>
        <w:t>113,8</w:t>
      </w:r>
      <w:r w:rsidRPr="00462AF7">
        <w:rPr>
          <w:lang w:val="de-DE"/>
        </w:rPr>
        <w:t xml:space="preserve"> nghìn liều.</w:t>
      </w:r>
    </w:p>
    <w:p w14:paraId="54BA2F53" w14:textId="77777777" w:rsidR="00462AF7" w:rsidRPr="00462AF7" w:rsidRDefault="00462AF7" w:rsidP="00071312">
      <w:pPr>
        <w:spacing w:before="40" w:after="40" w:line="264" w:lineRule="auto"/>
        <w:ind w:firstLine="567"/>
        <w:jc w:val="both"/>
        <w:rPr>
          <w:lang w:val="de-DE"/>
        </w:rPr>
      </w:pPr>
      <w:r w:rsidRPr="00462AF7">
        <w:rPr>
          <w:lang w:val="de-DE"/>
        </w:rPr>
        <w:t>Tổng số người nhiễm HIV của cả nước hiện còn sống tính đến thời điểm 18/10/2022 là 220.580 người và số người tử vong do HIV/AIDS của cả nước tính đến thời điểm trên là 112.368 người.</w:t>
      </w:r>
    </w:p>
    <w:p w14:paraId="05B6611E" w14:textId="77777777" w:rsidR="00462AF7" w:rsidRPr="00462AF7" w:rsidRDefault="00462AF7" w:rsidP="00071312">
      <w:pPr>
        <w:tabs>
          <w:tab w:val="left" w:pos="851"/>
        </w:tabs>
        <w:spacing w:before="40" w:after="40" w:line="264" w:lineRule="auto"/>
        <w:ind w:firstLine="567"/>
        <w:jc w:val="both"/>
        <w:rPr>
          <w:lang w:val="de-DE"/>
        </w:rPr>
      </w:pPr>
      <w:r w:rsidRPr="00462AF7">
        <w:rPr>
          <w:lang w:val="de-DE"/>
        </w:rPr>
        <w:t>Về ngộ độc thực phẩm, trong tháng 10/2022 xảy ra 04 vụ với 37 người bị ngộ độc. Tính chung 10 tháng năm 2022, cả nước xảy ra 43 vụ với 581 người bị ngộ độc (11 người tử vong).</w:t>
      </w:r>
    </w:p>
    <w:p w14:paraId="40B866D5" w14:textId="77777777" w:rsidR="00462AF7" w:rsidRPr="00462AF7" w:rsidRDefault="00462AF7" w:rsidP="00071312">
      <w:pPr>
        <w:spacing w:before="40" w:after="40" w:line="264" w:lineRule="auto"/>
        <w:ind w:firstLine="567"/>
        <w:contextualSpacing/>
        <w:jc w:val="both"/>
        <w:outlineLvl w:val="0"/>
        <w:rPr>
          <w:rStyle w:val="normalchar"/>
          <w:b/>
          <w:i/>
          <w:lang w:val="nl-NL"/>
        </w:rPr>
      </w:pPr>
      <w:r w:rsidRPr="00462AF7">
        <w:rPr>
          <w:b/>
          <w:bCs/>
          <w:i/>
          <w:iCs/>
          <w:lang w:val="pl-PL"/>
        </w:rPr>
        <w:t xml:space="preserve">c) </w:t>
      </w:r>
      <w:r w:rsidRPr="00462AF7">
        <w:rPr>
          <w:rStyle w:val="normalchar"/>
          <w:b/>
          <w:i/>
          <w:lang w:val="nl-NL"/>
        </w:rPr>
        <w:t>Hoạt động văn hóa, thể thao</w:t>
      </w:r>
    </w:p>
    <w:p w14:paraId="7D4DD649" w14:textId="77777777" w:rsidR="00462AF7" w:rsidRPr="00462AF7" w:rsidRDefault="00462AF7" w:rsidP="00071312">
      <w:pPr>
        <w:spacing w:before="40" w:after="40" w:line="264" w:lineRule="auto"/>
        <w:ind w:firstLine="567"/>
        <w:contextualSpacing/>
        <w:jc w:val="both"/>
        <w:rPr>
          <w:lang w:val="nl-NL"/>
        </w:rPr>
      </w:pPr>
      <w:r w:rsidRPr="00462AF7">
        <w:rPr>
          <w:lang w:val="nl-NL"/>
        </w:rPr>
        <w:t>Công tác bảo tồn và phát huy giá trị di sản văn hóa có nhiều khởi sắc và đạt được những thành tựu quan trọng. Bên cạnh đó, nhận thức của toàn xã hội về di sản văn hóa, về vai trò của công tác bảo tồn và phát huy giá trị di sản văn hóa từng bước được nâng cao. Nhiều di sản văn hóa được đưa vào Danh mục Di sản văn hóa phi vật thể Quốc gia, nổi bật trong tháng Mười là Lễ đón nhận Di sản văn hóa phi vật thể Quốc gia Lễ hội truyền thống Lễ kết chạ Kiều Mai - Phú Mỹ.</w:t>
      </w:r>
    </w:p>
    <w:p w14:paraId="2E22B7B7" w14:textId="77777777" w:rsidR="00462AF7" w:rsidRPr="00462AF7" w:rsidRDefault="00462AF7" w:rsidP="009F0294">
      <w:pPr>
        <w:spacing w:before="40" w:after="40" w:line="259" w:lineRule="auto"/>
        <w:ind w:firstLine="567"/>
        <w:jc w:val="both"/>
        <w:rPr>
          <w:lang w:val="nl-NL"/>
        </w:rPr>
      </w:pPr>
      <w:r w:rsidRPr="00462AF7">
        <w:rPr>
          <w:lang w:val="nl-NL"/>
        </w:rPr>
        <w:lastRenderedPageBreak/>
        <w:t>Các phong trào tập luyện thể dục thể thao quần chúng được đẩy mạnh và tổ chức rộng khắp các địa phương, một số hoạt động nổi bật diễn ra trong tháng như: Đại hội thể dục thể thao diễn ra ở Ninh Bình, Sơn La, Hà Nam, Nam Định, Quảng Ninh, Lâm Đồng.</w:t>
      </w:r>
    </w:p>
    <w:p w14:paraId="61A3C631" w14:textId="5360D334" w:rsidR="00462AF7" w:rsidRPr="00462AF7" w:rsidRDefault="00462AF7" w:rsidP="009F0294">
      <w:pPr>
        <w:spacing w:before="40" w:after="40" w:line="259" w:lineRule="auto"/>
        <w:ind w:firstLine="567"/>
        <w:jc w:val="both"/>
        <w:rPr>
          <w:rStyle w:val="normalchar"/>
          <w:b/>
          <w:i/>
          <w:iCs/>
          <w:lang w:val="en-US"/>
        </w:rPr>
      </w:pPr>
      <w:r w:rsidRPr="00462AF7">
        <w:rPr>
          <w:lang w:val="nl-NL"/>
        </w:rPr>
        <w:t>Về thể thao thành tích cao, trong tháng 10/2022 diễn ra một số sự kiện nổi bật như: Tại giải cờ vua trẻ châu Á năm 2022 diễn ra từ ngày 14-21/10/2022 tại In</w:t>
      </w:r>
      <w:r w:rsidR="005B69DC">
        <w:rPr>
          <w:lang w:val="nl-NL"/>
        </w:rPr>
        <w:t>-đô-</w:t>
      </w:r>
      <w:r w:rsidRPr="00462AF7">
        <w:rPr>
          <w:lang w:val="nl-NL"/>
        </w:rPr>
        <w:t>n</w:t>
      </w:r>
      <w:r w:rsidR="005B69DC">
        <w:rPr>
          <w:lang w:val="nl-NL"/>
        </w:rPr>
        <w:t>ê-x</w:t>
      </w:r>
      <w:r w:rsidRPr="00462AF7">
        <w:rPr>
          <w:lang w:val="nl-NL"/>
        </w:rPr>
        <w:t>i</w:t>
      </w:r>
      <w:r w:rsidR="005B69DC">
        <w:rPr>
          <w:lang w:val="nl-NL"/>
        </w:rPr>
        <w:t>-</w:t>
      </w:r>
      <w:r w:rsidRPr="00462AF7">
        <w:rPr>
          <w:lang w:val="nl-NL"/>
        </w:rPr>
        <w:t>a, đội tuyển Việt Nam đã giành ngôi nhất toàn đoàn với 39 huy chương vàng, 21 huy chương bạc và 9 huy chương đồng; tổ chức thành công Giải vô địch điền kinh quốc gia các nội dung tiếp sức năm 2022 diễn ra ngày 13/10/2022 tại Hà Nội; Giải Bóng bàn các đội mạnh quốc gia năm 2022 diễn ra từ 17 - 23/10/2022 tại Đắk Lắk; Ngày hội Xe đạp phong trào toàn quốc lần thứ 3 năm 2022 diễn ra ngày 23/10/2022 tại Bình Thuận.</w:t>
      </w:r>
    </w:p>
    <w:p w14:paraId="5C88B7E9" w14:textId="77777777" w:rsidR="00736430" w:rsidRPr="00736430" w:rsidRDefault="00736430" w:rsidP="009F0294">
      <w:pPr>
        <w:tabs>
          <w:tab w:val="left" w:pos="709"/>
          <w:tab w:val="left" w:pos="1134"/>
        </w:tabs>
        <w:spacing w:before="40" w:after="40" w:line="259" w:lineRule="auto"/>
        <w:ind w:firstLine="567"/>
        <w:jc w:val="both"/>
        <w:rPr>
          <w:b/>
          <w:i/>
        </w:rPr>
      </w:pPr>
      <w:r w:rsidRPr="00736430">
        <w:rPr>
          <w:b/>
          <w:i/>
          <w:lang w:val="en-GB"/>
        </w:rPr>
        <w:t>d</w:t>
      </w:r>
      <w:r w:rsidRPr="00736430">
        <w:rPr>
          <w:b/>
          <w:i/>
        </w:rPr>
        <w:t>) Tai nạn giao thông</w:t>
      </w:r>
      <w:r w:rsidRPr="00736430">
        <w:rPr>
          <w:b/>
          <w:i/>
          <w:vertAlign w:val="superscript"/>
        </w:rPr>
        <w:footnoteReference w:id="27"/>
      </w:r>
    </w:p>
    <w:p w14:paraId="04045D3C" w14:textId="77777777" w:rsidR="00736430" w:rsidRPr="00736430" w:rsidRDefault="00736430" w:rsidP="009F0294">
      <w:pPr>
        <w:tabs>
          <w:tab w:val="left" w:pos="426"/>
          <w:tab w:val="left" w:pos="900"/>
        </w:tabs>
        <w:spacing w:before="40" w:after="40" w:line="259" w:lineRule="auto"/>
        <w:ind w:firstLine="567"/>
        <w:jc w:val="both"/>
        <w:rPr>
          <w:rFonts w:eastAsia="Calibri"/>
          <w:shd w:val="clear" w:color="auto" w:fill="FFFFFF"/>
          <w:lang w:val="de-DE"/>
        </w:rPr>
      </w:pPr>
      <w:r w:rsidRPr="00736430">
        <w:rPr>
          <w:rFonts w:eastAsia="Calibri"/>
          <w:lang w:val="de-DE"/>
        </w:rPr>
        <w:t xml:space="preserve">Trong tháng Mười (từ 15/9-14/10/2022), trên địa bàn cả nước xảy ra 899 vụ tai nạn giao thông, bao gồm 645 vụ tai nạn giao thông từ ít nghiêm trọng trở lên và 254 vụ va chạm giao thông, làm 507 người chết, 349 người bị thương và 245 người bị thương nhẹ. So với tháng trước, số vụ tai nạn giao thông tăng 9% (số vụ tai nạn giao thông từ ít nghiêm trọng trở lên tăng 15,2% và số vụ va chạm giao thông giảm 4,2%) số người chết tăng 15,8%; số người bị thương tăng 13,7% và số người bị thương nhẹ giảm 13,1%. So với cùng kỳ năm trước, số vụ tai nạn giao thông tháng Mười tăng 12,7% (số vụ tai nạn giao thông từ ít nghiêm trọng trở lên tăng 23,1% và số vụ va chạm giao thông giảm 7,3%); số người chết tăng 34,5%; số người bị thương tăng 14,8% và số người bị thương nhẹ giảm 8,9%. </w:t>
      </w:r>
    </w:p>
    <w:p w14:paraId="36797661" w14:textId="77777777" w:rsidR="00736430" w:rsidRPr="00736430" w:rsidRDefault="00736430" w:rsidP="009F0294">
      <w:pPr>
        <w:tabs>
          <w:tab w:val="left" w:pos="426"/>
          <w:tab w:val="left" w:pos="900"/>
        </w:tabs>
        <w:spacing w:before="40" w:after="40" w:line="259" w:lineRule="auto"/>
        <w:ind w:firstLine="567"/>
        <w:jc w:val="both"/>
        <w:rPr>
          <w:rFonts w:eastAsia="Calibri"/>
          <w:lang w:val="de-DE"/>
        </w:rPr>
      </w:pPr>
      <w:r w:rsidRPr="00736430">
        <w:rPr>
          <w:rFonts w:eastAsia="Calibri"/>
          <w:lang w:val="de-DE"/>
        </w:rPr>
        <w:t>Tính chung 10 tháng năm nay, trên địa bàn cả nước xảy ra 9.212 vụ tai nạn giao thông, bao gồm 6.430 vụ tai nạn giao thông từ ít nghiêm trọng trở lên và 2.782 vụ va chạm giao thông, làm 5.221 người chết, 3.312 người bị thương và 2.828 người bị thương nhẹ. So với cùng kỳ năm trước, số vụ tai nạn giao thông trong 10 tháng năm nay tăng 3,1% (số vụ tai nạn giao thông từ ít nghiêm trọng trở lên tăng 11,6%; số vụ va chạm giao thông giảm 12,3%); số người chết tăng 15,4%; số người bị thương tăng 10,4% và số người bị thương nhẹ giảm 11,7%. Bình quân 1 ngày trong 10 tháng, trên địa bàn cả nước xảy ra 30 vụ tai nạn giao thông, gồm 21 vụ tai nạn giao thông từ ít nghiêm trọng trở lên và 9 vụ va chạm giao thông, làm 17 người chết, 11 người bị thương và 9 người bị thương nhẹ.</w:t>
      </w:r>
    </w:p>
    <w:p w14:paraId="6CBF27D3" w14:textId="77777777" w:rsidR="00736430" w:rsidRPr="00736430" w:rsidRDefault="00736430" w:rsidP="00071312">
      <w:pPr>
        <w:pStyle w:val="Normal11"/>
        <w:spacing w:before="40" w:beforeAutospacing="0" w:after="40" w:afterAutospacing="0" w:line="264" w:lineRule="auto"/>
        <w:ind w:firstLine="567"/>
        <w:jc w:val="both"/>
        <w:rPr>
          <w:rFonts w:ascii="Times New Roman" w:hAnsi="Times New Roman" w:cs="Times New Roman"/>
          <w:b/>
          <w:i/>
          <w:sz w:val="28"/>
          <w:szCs w:val="28"/>
          <w:lang w:val="pl-PL"/>
        </w:rPr>
      </w:pPr>
      <w:r w:rsidRPr="00736430">
        <w:rPr>
          <w:rFonts w:ascii="Times New Roman" w:hAnsi="Times New Roman" w:cs="Times New Roman"/>
          <w:b/>
          <w:i/>
          <w:sz w:val="28"/>
          <w:szCs w:val="28"/>
          <w:lang w:val="pl-PL"/>
        </w:rPr>
        <w:t>đ) Thiệt hại do thiên tai</w:t>
      </w:r>
      <w:r w:rsidRPr="00736430">
        <w:rPr>
          <w:rStyle w:val="FootnoteReference"/>
          <w:rFonts w:ascii="Times New Roman" w:eastAsia="Calibri" w:hAnsi="Times New Roman" w:cs="Times New Roman"/>
          <w:i/>
          <w:sz w:val="28"/>
          <w:szCs w:val="28"/>
          <w:lang w:val="pl-PL"/>
        </w:rPr>
        <w:footnoteReference w:id="28"/>
      </w:r>
    </w:p>
    <w:p w14:paraId="7C67B984" w14:textId="77777777" w:rsidR="00736430" w:rsidRPr="00736430" w:rsidRDefault="00736430" w:rsidP="00071312">
      <w:pPr>
        <w:tabs>
          <w:tab w:val="left" w:pos="426"/>
          <w:tab w:val="left" w:pos="900"/>
        </w:tabs>
        <w:spacing w:before="40" w:after="40" w:line="264" w:lineRule="auto"/>
        <w:ind w:firstLine="567"/>
        <w:jc w:val="both"/>
        <w:rPr>
          <w:lang w:val="de-DE"/>
        </w:rPr>
      </w:pPr>
      <w:r w:rsidRPr="00736430">
        <w:rPr>
          <w:lang w:val="de-DE"/>
        </w:rPr>
        <w:t xml:space="preserve">Thiệt hại do thiên tai trong tháng Mười chủ yếu do ảnh hưởng của bão, </w:t>
      </w:r>
      <w:r w:rsidRPr="00736430">
        <w:rPr>
          <w:iCs/>
          <w:lang w:val="de-DE"/>
        </w:rPr>
        <w:t>mưa lớn, ngập lụt, sạt lở đất</w:t>
      </w:r>
      <w:r w:rsidRPr="00736430">
        <w:rPr>
          <w:lang w:val="de-DE"/>
        </w:rPr>
        <w:t xml:space="preserve"> làm 26 người chết và mất tích, 193 người bị thương; 18,1 nghìn ngôi nhà bị sập đổ, cuốn trôi và hư hỏng; 495,5 nghìn con gia súc, gia cầm bị chết; 10,4 nghìn ha lúa và 17,9 nghìn ha hoa màu bị hư hỏng; tổng giá trị thiệt </w:t>
      </w:r>
      <w:r w:rsidRPr="00736430">
        <w:rPr>
          <w:lang w:val="de-DE"/>
        </w:rPr>
        <w:lastRenderedPageBreak/>
        <w:t xml:space="preserve">hại về tài sản do thiên tai gây ra trong tháng là 7,41 nghìn tỷ đồng (trong đó thiệt hại do bão, mưa lũ là </w:t>
      </w:r>
      <w:r w:rsidRPr="00736430">
        <w:rPr>
          <w:snapToGrid w:val="0"/>
          <w:lang w:val="nl-NL"/>
        </w:rPr>
        <w:t>7,38 nghìn tỷ đồng, chiếm 99,7% tổng thiệt hại)</w:t>
      </w:r>
      <w:r w:rsidRPr="00736430">
        <w:rPr>
          <w:lang w:val="de-DE"/>
        </w:rPr>
        <w:t>, gấp gần 7 lần cùng kỳ năm ngoá</w:t>
      </w:r>
      <w:bookmarkStart w:id="2" w:name="_GoBack"/>
      <w:bookmarkEnd w:id="2"/>
      <w:r w:rsidRPr="00736430">
        <w:rPr>
          <w:lang w:val="de-DE"/>
        </w:rPr>
        <w:t>i</w:t>
      </w:r>
      <w:r w:rsidRPr="00736430">
        <w:rPr>
          <w:snapToGrid w:val="0"/>
          <w:lang w:val="nl-NL"/>
        </w:rPr>
        <w:t>.</w:t>
      </w:r>
      <w:r w:rsidRPr="00736430" w:rsidDel="004C76CE">
        <w:rPr>
          <w:lang w:val="de-DE"/>
        </w:rPr>
        <w:t xml:space="preserve"> </w:t>
      </w:r>
      <w:r w:rsidRPr="00736430">
        <w:rPr>
          <w:lang w:val="de-DE"/>
        </w:rPr>
        <w:t>Một số đại phương chịu thiệt hại nặng nề: Quảng Nam thiệt hại 3.395,3 tỷ đồng; Đà Nẵng thiệt hại 1.519,2 tỷ đồng; Nghệ An thiệt hại 947,7 tỷ đồng; Quảng Ngãi thiệt hại 415,2 tỷ đồng; Thanh Hóa thiệt hại 376,1 tỷ đồng; Thừa Thiên - Huế thiệt hại 238,9 tỷ đồng...</w:t>
      </w:r>
    </w:p>
    <w:p w14:paraId="32450480" w14:textId="404BA1A9" w:rsidR="00736430" w:rsidRPr="00AD1C06" w:rsidRDefault="00736430" w:rsidP="00071312">
      <w:pPr>
        <w:tabs>
          <w:tab w:val="left" w:pos="426"/>
          <w:tab w:val="left" w:pos="900"/>
        </w:tabs>
        <w:spacing w:before="40" w:after="40" w:line="264" w:lineRule="auto"/>
        <w:ind w:firstLine="567"/>
        <w:jc w:val="both"/>
        <w:rPr>
          <w:rFonts w:eastAsia="Calibri"/>
          <w:spacing w:val="-4"/>
          <w:lang w:val="de-DE"/>
        </w:rPr>
      </w:pPr>
      <w:r w:rsidRPr="00AD1C06">
        <w:rPr>
          <w:rFonts w:eastAsia="Calibri"/>
          <w:spacing w:val="-4"/>
          <w:lang w:val="de-DE"/>
        </w:rPr>
        <w:t xml:space="preserve">Tính chung 10 tháng năm nay, thiên tai làm </w:t>
      </w:r>
      <w:r w:rsidRPr="00AD1C06">
        <w:rPr>
          <w:spacing w:val="-4"/>
          <w:lang w:val="de-DE"/>
        </w:rPr>
        <w:t>160 người chết và mất tích, 279 người bị thương</w:t>
      </w:r>
      <w:r w:rsidRPr="00AD1C06">
        <w:rPr>
          <w:rFonts w:eastAsia="Calibri"/>
          <w:spacing w:val="-4"/>
          <w:lang w:val="de-DE"/>
        </w:rPr>
        <w:t xml:space="preserve">; 37,3 nghìn ngôi nhà bị sập đổ và hư hỏng; </w:t>
      </w:r>
      <w:r w:rsidRPr="00AD1C06">
        <w:rPr>
          <w:spacing w:val="-4"/>
          <w:lang w:val="de-DE"/>
        </w:rPr>
        <w:t>748,7 nghìn con gia súc, gia cầm bị chết;</w:t>
      </w:r>
      <w:r w:rsidRPr="00AD1C06">
        <w:rPr>
          <w:rFonts w:eastAsia="Calibri"/>
          <w:spacing w:val="-4"/>
          <w:lang w:val="de-DE"/>
        </w:rPr>
        <w:t xml:space="preserve"> 212,5 nghìn ha lúa và 62,7 nghìn ha hoa màu bị hư hỏng; tổng giá trị thiệt hại về tài sản ước tính 14.025,3 tỷ đồng, gấp 5,8 lần cùng kỳ</w:t>
      </w:r>
      <w:r w:rsidR="00AD1C06">
        <w:rPr>
          <w:rFonts w:eastAsia="Calibri"/>
          <w:spacing w:val="-4"/>
          <w:lang w:val="de-DE"/>
        </w:rPr>
        <w:t xml:space="preserve"> năm 2021.</w:t>
      </w:r>
    </w:p>
    <w:p w14:paraId="1CCA6C9B" w14:textId="77777777" w:rsidR="00736430" w:rsidRPr="00736430" w:rsidRDefault="00736430" w:rsidP="00071312">
      <w:pPr>
        <w:tabs>
          <w:tab w:val="left" w:pos="426"/>
          <w:tab w:val="left" w:pos="900"/>
        </w:tabs>
        <w:spacing w:before="40" w:after="40" w:line="264" w:lineRule="auto"/>
        <w:ind w:firstLine="567"/>
        <w:jc w:val="both"/>
        <w:rPr>
          <w:rFonts w:eastAsia="Calibri"/>
          <w:b/>
          <w:i/>
          <w:lang w:val="de-DE"/>
        </w:rPr>
      </w:pPr>
      <w:r w:rsidRPr="00736430">
        <w:rPr>
          <w:rFonts w:eastAsia="Calibri"/>
          <w:b/>
          <w:i/>
          <w:lang w:val="de-DE"/>
        </w:rPr>
        <w:t>e)</w:t>
      </w:r>
      <w:r w:rsidRPr="00736430">
        <w:rPr>
          <w:b/>
          <w:i/>
          <w:lang w:val="pl-PL"/>
        </w:rPr>
        <w:t xml:space="preserve"> Bảo vệ môi trường và phòng chống cháy, nổ</w:t>
      </w:r>
    </w:p>
    <w:p w14:paraId="1CB54270" w14:textId="7F790A9F" w:rsidR="00736430" w:rsidRPr="00736430" w:rsidRDefault="00736430" w:rsidP="00071312">
      <w:pPr>
        <w:tabs>
          <w:tab w:val="left" w:pos="426"/>
          <w:tab w:val="left" w:pos="900"/>
        </w:tabs>
        <w:spacing w:before="40" w:after="40" w:line="264" w:lineRule="auto"/>
        <w:ind w:firstLine="567"/>
        <w:jc w:val="both"/>
        <w:rPr>
          <w:rFonts w:eastAsia="Calibri"/>
          <w:spacing w:val="-2"/>
          <w:lang w:val="de-DE"/>
        </w:rPr>
      </w:pPr>
      <w:r w:rsidRPr="00736430">
        <w:rPr>
          <w:rFonts w:eastAsia="Calibri"/>
          <w:spacing w:val="-2"/>
          <w:lang w:val="de-DE"/>
        </w:rPr>
        <w:t xml:space="preserve">Trong </w:t>
      </w:r>
      <w:r w:rsidRPr="00483677">
        <w:rPr>
          <w:rFonts w:eastAsia="Calibri"/>
          <w:spacing w:val="-2"/>
          <w:lang w:val="de-DE"/>
        </w:rPr>
        <w:t>tháng 10/2022,</w:t>
      </w:r>
      <w:r w:rsidR="00FA37C8" w:rsidRPr="00483677">
        <w:rPr>
          <w:rFonts w:eastAsia="Calibri"/>
          <w:spacing w:val="-2"/>
          <w:lang w:val="de-DE"/>
        </w:rPr>
        <w:t xml:space="preserve"> theo báo cáo từ các Cục Thống kê tỉnh, thành phố trực thuộc Trung ương,</w:t>
      </w:r>
      <w:r w:rsidRPr="00483677">
        <w:rPr>
          <w:rFonts w:eastAsia="Calibri"/>
          <w:spacing w:val="-2"/>
          <w:lang w:val="de-DE"/>
        </w:rPr>
        <w:t xml:space="preserve"> </w:t>
      </w:r>
      <w:r w:rsidR="00483677" w:rsidRPr="00483677">
        <w:rPr>
          <w:rFonts w:eastAsia="Calibri"/>
          <w:spacing w:val="-2"/>
          <w:lang w:val="de-DE"/>
        </w:rPr>
        <w:t xml:space="preserve">các </w:t>
      </w:r>
      <w:r w:rsidRPr="00483677">
        <w:rPr>
          <w:rFonts w:eastAsia="Calibri"/>
          <w:spacing w:val="-2"/>
          <w:lang w:val="de-DE"/>
        </w:rPr>
        <w:t>cơ quan chức năng đã phát hiện 1.870 vụ vi phạm môi trường, trong đó xử lý 1.618 vụ với tổng số tiền phạt gần 27 tỷ đồng, tăng 17,7% so với tháng trước</w:t>
      </w:r>
      <w:r w:rsidRPr="00736430">
        <w:rPr>
          <w:rFonts w:eastAsia="Calibri"/>
          <w:spacing w:val="-2"/>
          <w:lang w:val="de-DE"/>
        </w:rPr>
        <w:t xml:space="preserve"> và tăng 59,9% so với cùng kỳ năm trước. Tính chung 10 tháng năm nay đã phát hiện 18.522 vụ vi phạm môi trường, trong đó xử lý 16.133 vụ với tổng số tiền phạt là 222,5 tỷ đồng, tăng 5,7% so với cùng kỳ năm trước.</w:t>
      </w:r>
    </w:p>
    <w:p w14:paraId="27C40258" w14:textId="70C28B24" w:rsidR="00736430" w:rsidRPr="00736430" w:rsidRDefault="00736430" w:rsidP="00071312">
      <w:pPr>
        <w:spacing w:before="40" w:after="40" w:line="264" w:lineRule="auto"/>
        <w:ind w:firstLine="567"/>
        <w:jc w:val="both"/>
        <w:rPr>
          <w:b/>
          <w:bCs/>
          <w:i/>
          <w:iCs/>
        </w:rPr>
      </w:pPr>
      <w:r w:rsidRPr="00736430">
        <w:rPr>
          <w:rFonts w:eastAsia="Calibri"/>
          <w:lang w:val="de-DE"/>
        </w:rPr>
        <w:t>Trong tháng</w:t>
      </w:r>
      <w:r w:rsidRPr="00736430">
        <w:rPr>
          <w:rStyle w:val="FootnoteReference"/>
          <w:rFonts w:eastAsia="Calibri"/>
          <w:lang w:val="de-DE"/>
        </w:rPr>
        <w:footnoteReference w:id="29"/>
      </w:r>
      <w:r w:rsidRPr="00736430">
        <w:rPr>
          <w:rFonts w:eastAsia="Calibri"/>
          <w:lang w:val="de-DE"/>
        </w:rPr>
        <w:t>, cả nước xảy ra 106 vụ cháy, nổ, làm 3 người chết và 8 người bị thương, thiệt hại ước tính 31,1 tỷ đồng, tăng 108,5% so với tháng trước và tăng 141,4 cùng kỳ năm trước. Tính chung 10 tháng năm nay, trên địa bàn cả nước xảy ra 1.391vụ cháy, nổ, làm 107 người chết và 93 người bị thương, thiệt hại ước tính 567,6 tỷ đồng, tăng 59,1% so với cùng kỳ năm trước./.</w:t>
      </w:r>
    </w:p>
    <w:p w14:paraId="52F6A71A" w14:textId="77777777" w:rsidR="00947374" w:rsidRPr="00071312" w:rsidRDefault="00947374" w:rsidP="009F5D5F">
      <w:pPr>
        <w:tabs>
          <w:tab w:val="left" w:pos="426"/>
          <w:tab w:val="left" w:pos="900"/>
        </w:tabs>
        <w:spacing w:before="40" w:after="40" w:line="278" w:lineRule="auto"/>
        <w:ind w:firstLine="567"/>
        <w:jc w:val="both"/>
        <w:rPr>
          <w:rFonts w:eastAsia="Calibri"/>
          <w:b/>
          <w:i/>
          <w:sz w:val="20"/>
          <w:lang w:val="de-DE"/>
        </w:rPr>
      </w:pPr>
    </w:p>
    <w:tbl>
      <w:tblPr>
        <w:tblW w:w="0" w:type="auto"/>
        <w:tblLook w:val="04A0" w:firstRow="1" w:lastRow="0" w:firstColumn="1" w:lastColumn="0" w:noHBand="0" w:noVBand="1"/>
      </w:tblPr>
      <w:tblGrid>
        <w:gridCol w:w="3921"/>
        <w:gridCol w:w="5055"/>
      </w:tblGrid>
      <w:tr w:rsidR="00C144DC" w:rsidRPr="00CF457B" w14:paraId="7D463711" w14:textId="77777777" w:rsidTr="00A856E8">
        <w:tc>
          <w:tcPr>
            <w:tcW w:w="3921" w:type="dxa"/>
            <w:shd w:val="clear" w:color="auto" w:fill="auto"/>
          </w:tcPr>
          <w:p w14:paraId="5B756723" w14:textId="77777777" w:rsidR="00C144DC" w:rsidRPr="00CF457B" w:rsidRDefault="00C144DC" w:rsidP="004D508D">
            <w:pPr>
              <w:ind w:left="-57"/>
              <w:rPr>
                <w:b/>
                <w:i/>
                <w:sz w:val="24"/>
                <w:lang w:val="en-US"/>
              </w:rPr>
            </w:pPr>
            <w:r w:rsidRPr="00CF457B">
              <w:rPr>
                <w:b/>
                <w:i/>
                <w:sz w:val="24"/>
                <w:lang w:val="en-US"/>
              </w:rPr>
              <w:t>Nơi nhận:</w:t>
            </w:r>
          </w:p>
          <w:p w14:paraId="420289A0" w14:textId="77777777" w:rsidR="00B87A5F" w:rsidRDefault="00C144DC" w:rsidP="004D508D">
            <w:pPr>
              <w:ind w:left="-57"/>
              <w:rPr>
                <w:sz w:val="22"/>
                <w:szCs w:val="22"/>
                <w:lang w:val="en-US"/>
              </w:rPr>
            </w:pPr>
            <w:r w:rsidRPr="00CF457B">
              <w:rPr>
                <w:sz w:val="22"/>
                <w:szCs w:val="22"/>
                <w:lang w:val="en-US"/>
              </w:rPr>
              <w:t>- Tổng Bí thư</w:t>
            </w:r>
            <w:r w:rsidR="00B87A5F">
              <w:rPr>
                <w:sz w:val="22"/>
                <w:szCs w:val="22"/>
                <w:lang w:val="en-US"/>
              </w:rPr>
              <w:t>;</w:t>
            </w:r>
          </w:p>
          <w:p w14:paraId="766685C8" w14:textId="77777777" w:rsidR="00C144DC" w:rsidRPr="00CF457B" w:rsidRDefault="00B87A5F" w:rsidP="004D508D">
            <w:pPr>
              <w:ind w:left="-57"/>
              <w:rPr>
                <w:sz w:val="22"/>
                <w:szCs w:val="22"/>
                <w:lang w:val="en-US"/>
              </w:rPr>
            </w:pPr>
            <w:r>
              <w:rPr>
                <w:sz w:val="22"/>
                <w:szCs w:val="22"/>
                <w:lang w:val="en-US"/>
              </w:rPr>
              <w:t>-</w:t>
            </w:r>
            <w:r w:rsidR="00C144DC" w:rsidRPr="00CF457B">
              <w:rPr>
                <w:sz w:val="22"/>
                <w:szCs w:val="22"/>
                <w:lang w:val="en-US"/>
              </w:rPr>
              <w:t xml:space="preserve"> Chủ tịch nước;</w:t>
            </w:r>
          </w:p>
          <w:p w14:paraId="56272E82" w14:textId="77777777" w:rsidR="00C144DC" w:rsidRPr="00CF457B" w:rsidRDefault="00C144DC" w:rsidP="004D508D">
            <w:pPr>
              <w:ind w:left="-57"/>
              <w:rPr>
                <w:sz w:val="22"/>
                <w:szCs w:val="22"/>
                <w:lang w:val="en-US"/>
              </w:rPr>
            </w:pPr>
            <w:r w:rsidRPr="00CF457B">
              <w:rPr>
                <w:sz w:val="22"/>
                <w:szCs w:val="22"/>
                <w:lang w:val="en-US"/>
              </w:rPr>
              <w:t>- Chủ tịch Quốc hội;</w:t>
            </w:r>
          </w:p>
          <w:p w14:paraId="38301DF3" w14:textId="77777777" w:rsidR="00C144DC" w:rsidRPr="00CF457B" w:rsidRDefault="00C144DC" w:rsidP="004D508D">
            <w:pPr>
              <w:ind w:left="-57"/>
              <w:rPr>
                <w:sz w:val="22"/>
                <w:szCs w:val="22"/>
                <w:lang w:val="en-US"/>
              </w:rPr>
            </w:pPr>
            <w:r w:rsidRPr="00CF457B">
              <w:rPr>
                <w:sz w:val="22"/>
                <w:szCs w:val="22"/>
                <w:lang w:val="en-US"/>
              </w:rPr>
              <w:t>- Thủ tướng Chính phủ;</w:t>
            </w:r>
          </w:p>
          <w:p w14:paraId="28F9BC42" w14:textId="77777777" w:rsidR="00C144DC" w:rsidRPr="00CF457B" w:rsidRDefault="00C144DC" w:rsidP="004D508D">
            <w:pPr>
              <w:ind w:left="-57"/>
              <w:rPr>
                <w:sz w:val="22"/>
                <w:szCs w:val="22"/>
                <w:lang w:val="en-US"/>
              </w:rPr>
            </w:pPr>
            <w:r w:rsidRPr="00CF457B">
              <w:rPr>
                <w:sz w:val="22"/>
                <w:szCs w:val="22"/>
                <w:lang w:val="en-US"/>
              </w:rPr>
              <w:t>- Các Phó Thủ tướng Chính phủ;</w:t>
            </w:r>
          </w:p>
          <w:p w14:paraId="0FB806AC" w14:textId="77777777" w:rsidR="00C144DC" w:rsidRPr="00CF457B" w:rsidRDefault="00C144DC" w:rsidP="004D508D">
            <w:pPr>
              <w:ind w:left="-57"/>
              <w:rPr>
                <w:sz w:val="22"/>
                <w:szCs w:val="22"/>
                <w:lang w:val="en-US"/>
              </w:rPr>
            </w:pPr>
            <w:r w:rsidRPr="00CF457B">
              <w:rPr>
                <w:sz w:val="22"/>
                <w:szCs w:val="22"/>
                <w:lang w:val="en-US"/>
              </w:rPr>
              <w:t>- Lãnh đạo Bộ Kế hoạch và Đầu tư;</w:t>
            </w:r>
          </w:p>
          <w:p w14:paraId="21E4AE08" w14:textId="77777777" w:rsidR="00C144DC" w:rsidRPr="00CF457B" w:rsidRDefault="00C144DC" w:rsidP="004D508D">
            <w:pPr>
              <w:ind w:left="-57"/>
              <w:rPr>
                <w:sz w:val="22"/>
                <w:szCs w:val="22"/>
                <w:lang w:val="en-US"/>
              </w:rPr>
            </w:pPr>
            <w:r w:rsidRPr="00CF457B">
              <w:rPr>
                <w:sz w:val="22"/>
                <w:szCs w:val="22"/>
                <w:lang w:val="en-US"/>
              </w:rPr>
              <w:t>- Các cơ quan thuộc Trung ương Đảng;</w:t>
            </w:r>
          </w:p>
          <w:p w14:paraId="5CF52F90" w14:textId="77777777" w:rsidR="00C144DC" w:rsidRPr="00CF457B" w:rsidRDefault="00C144DC" w:rsidP="004D508D">
            <w:pPr>
              <w:ind w:left="-57"/>
              <w:rPr>
                <w:sz w:val="22"/>
                <w:szCs w:val="22"/>
                <w:lang w:val="en-US"/>
              </w:rPr>
            </w:pPr>
            <w:r w:rsidRPr="00CF457B">
              <w:rPr>
                <w:sz w:val="22"/>
                <w:szCs w:val="22"/>
                <w:lang w:val="en-US"/>
              </w:rPr>
              <w:t>- Văn phòng Chủ tịch nước;</w:t>
            </w:r>
          </w:p>
          <w:p w14:paraId="452E8C2A" w14:textId="77777777" w:rsidR="00C144DC" w:rsidRPr="00CF457B" w:rsidRDefault="00C144DC" w:rsidP="004D508D">
            <w:pPr>
              <w:ind w:left="-57"/>
              <w:rPr>
                <w:sz w:val="22"/>
                <w:szCs w:val="22"/>
                <w:lang w:val="en-US"/>
              </w:rPr>
            </w:pPr>
            <w:r w:rsidRPr="00CF457B">
              <w:rPr>
                <w:sz w:val="22"/>
                <w:szCs w:val="22"/>
                <w:lang w:val="en-US"/>
              </w:rPr>
              <w:t>- Các cơ quan thuộc Quốc hội;</w:t>
            </w:r>
          </w:p>
          <w:p w14:paraId="25C413D5" w14:textId="77777777" w:rsidR="00C144DC" w:rsidRPr="00CF457B" w:rsidRDefault="00C144DC" w:rsidP="004D508D">
            <w:pPr>
              <w:ind w:left="-57"/>
              <w:rPr>
                <w:sz w:val="22"/>
                <w:szCs w:val="22"/>
                <w:lang w:val="en-US"/>
              </w:rPr>
            </w:pPr>
            <w:r w:rsidRPr="00CF457B">
              <w:rPr>
                <w:sz w:val="22"/>
                <w:szCs w:val="22"/>
                <w:lang w:val="en-US"/>
              </w:rPr>
              <w:t>- Các Bộ, cơ quan ngang Bộ,</w:t>
            </w:r>
          </w:p>
          <w:p w14:paraId="6E398D6B" w14:textId="77777777" w:rsidR="00C144DC" w:rsidRPr="00CF457B" w:rsidRDefault="00C144DC" w:rsidP="004D508D">
            <w:pPr>
              <w:ind w:left="-57"/>
              <w:rPr>
                <w:sz w:val="22"/>
                <w:szCs w:val="22"/>
                <w:lang w:val="en-US"/>
              </w:rPr>
            </w:pPr>
            <w:r w:rsidRPr="00CF457B">
              <w:rPr>
                <w:sz w:val="22"/>
                <w:szCs w:val="22"/>
                <w:lang w:val="en-US"/>
              </w:rPr>
              <w:t xml:space="preserve">   cơ quan thuộc Chính phủ;</w:t>
            </w:r>
          </w:p>
          <w:p w14:paraId="30F3472B" w14:textId="77777777" w:rsidR="00C144DC" w:rsidRPr="00CF457B" w:rsidRDefault="00C144DC" w:rsidP="004D508D">
            <w:pPr>
              <w:ind w:left="-57"/>
              <w:rPr>
                <w:sz w:val="22"/>
                <w:szCs w:val="22"/>
                <w:lang w:val="en-US"/>
              </w:rPr>
            </w:pPr>
            <w:r w:rsidRPr="00CF457B">
              <w:rPr>
                <w:sz w:val="22"/>
                <w:szCs w:val="22"/>
                <w:lang w:val="en-US"/>
              </w:rPr>
              <w:t>- Toà án Nhân dân tối cao;</w:t>
            </w:r>
          </w:p>
          <w:p w14:paraId="7FFE1BDA" w14:textId="77777777" w:rsidR="00C144DC" w:rsidRPr="00CF457B" w:rsidRDefault="00C144DC" w:rsidP="004D508D">
            <w:pPr>
              <w:ind w:left="-57"/>
              <w:rPr>
                <w:sz w:val="22"/>
                <w:szCs w:val="22"/>
                <w:lang w:val="en-US"/>
              </w:rPr>
            </w:pPr>
            <w:r w:rsidRPr="00CF457B">
              <w:rPr>
                <w:sz w:val="22"/>
                <w:szCs w:val="22"/>
                <w:lang w:val="en-US"/>
              </w:rPr>
              <w:t>- Viện Kiểm sát Nhân dân tối cao;</w:t>
            </w:r>
          </w:p>
          <w:p w14:paraId="527F753A" w14:textId="77777777" w:rsidR="00C144DC" w:rsidRPr="00CF457B" w:rsidRDefault="00C144DC" w:rsidP="004D508D">
            <w:pPr>
              <w:ind w:left="-57"/>
              <w:rPr>
                <w:sz w:val="22"/>
                <w:szCs w:val="22"/>
                <w:lang w:val="en-US"/>
              </w:rPr>
            </w:pPr>
            <w:r w:rsidRPr="00CF457B">
              <w:rPr>
                <w:sz w:val="22"/>
                <w:szCs w:val="22"/>
                <w:lang w:val="en-US"/>
              </w:rPr>
              <w:t>- Các đoàn thể Trung ương;</w:t>
            </w:r>
          </w:p>
          <w:p w14:paraId="7EC115CC" w14:textId="77777777" w:rsidR="00C144DC" w:rsidRPr="00CF457B" w:rsidRDefault="00C144DC" w:rsidP="004D508D">
            <w:pPr>
              <w:ind w:left="-57"/>
              <w:rPr>
                <w:sz w:val="22"/>
                <w:szCs w:val="22"/>
                <w:lang w:val="en-US"/>
              </w:rPr>
            </w:pPr>
            <w:r w:rsidRPr="00CF457B">
              <w:rPr>
                <w:sz w:val="22"/>
                <w:szCs w:val="22"/>
                <w:lang w:val="en-US"/>
              </w:rPr>
              <w:t>- Các tỉnh, thành phố trực thuộc TW;</w:t>
            </w:r>
          </w:p>
          <w:p w14:paraId="506E2A3F" w14:textId="77777777" w:rsidR="00C144DC" w:rsidRPr="00CF457B" w:rsidRDefault="00C144DC" w:rsidP="004D508D">
            <w:pPr>
              <w:ind w:left="-57"/>
              <w:rPr>
                <w:sz w:val="22"/>
                <w:szCs w:val="22"/>
                <w:lang w:val="en-US"/>
              </w:rPr>
            </w:pPr>
            <w:r w:rsidRPr="00CF457B">
              <w:rPr>
                <w:sz w:val="22"/>
                <w:szCs w:val="22"/>
                <w:lang w:val="en-US"/>
              </w:rPr>
              <w:t>- Phòng Thương mại và Công nghiệp VN;</w:t>
            </w:r>
          </w:p>
          <w:p w14:paraId="2D578589" w14:textId="77777777" w:rsidR="00C144DC" w:rsidRPr="00CF457B" w:rsidRDefault="00C144DC" w:rsidP="004D508D">
            <w:pPr>
              <w:ind w:left="-57"/>
              <w:rPr>
                <w:sz w:val="22"/>
                <w:szCs w:val="22"/>
                <w:lang w:val="en-US"/>
              </w:rPr>
            </w:pPr>
            <w:r w:rsidRPr="00CF457B">
              <w:rPr>
                <w:sz w:val="22"/>
                <w:szCs w:val="22"/>
                <w:lang w:val="en-US"/>
              </w:rPr>
              <w:t>- Các đơn vị thuộc Bộ KHĐT;</w:t>
            </w:r>
          </w:p>
          <w:p w14:paraId="11AA99A9" w14:textId="77777777" w:rsidR="00C144DC" w:rsidRPr="00CF457B" w:rsidRDefault="00C144DC" w:rsidP="004D508D">
            <w:pPr>
              <w:ind w:left="-57"/>
              <w:rPr>
                <w:sz w:val="22"/>
                <w:szCs w:val="22"/>
                <w:lang w:val="en-US"/>
              </w:rPr>
            </w:pPr>
            <w:r w:rsidRPr="00CF457B">
              <w:rPr>
                <w:sz w:val="22"/>
                <w:szCs w:val="22"/>
                <w:lang w:val="en-US"/>
              </w:rPr>
              <w:t>- Cơ quan Thông tấn, báo chí;</w:t>
            </w:r>
          </w:p>
          <w:p w14:paraId="58D5A768" w14:textId="77777777" w:rsidR="00C144DC" w:rsidRPr="00CF457B" w:rsidRDefault="00C144DC" w:rsidP="004D508D">
            <w:pPr>
              <w:ind w:left="-57"/>
              <w:rPr>
                <w:sz w:val="22"/>
                <w:szCs w:val="22"/>
                <w:lang w:val="en-US"/>
              </w:rPr>
            </w:pPr>
            <w:r w:rsidRPr="00CF457B">
              <w:rPr>
                <w:sz w:val="22"/>
                <w:szCs w:val="22"/>
                <w:lang w:val="en-US"/>
              </w:rPr>
              <w:t>- Các đơn vị thuộc TCTK;</w:t>
            </w:r>
          </w:p>
          <w:p w14:paraId="178437C5" w14:textId="77777777" w:rsidR="00C144DC" w:rsidRPr="00CF457B" w:rsidRDefault="00C144DC" w:rsidP="004D508D">
            <w:pPr>
              <w:ind w:left="-57"/>
              <w:rPr>
                <w:b/>
                <w:i/>
                <w:sz w:val="24"/>
                <w:lang w:val="en-US"/>
              </w:rPr>
            </w:pPr>
            <w:r w:rsidRPr="00CF457B">
              <w:rPr>
                <w:sz w:val="22"/>
                <w:szCs w:val="22"/>
                <w:lang w:val="en-US"/>
              </w:rPr>
              <w:t>- Lưu: VT, TKTH.</w:t>
            </w:r>
          </w:p>
        </w:tc>
        <w:tc>
          <w:tcPr>
            <w:tcW w:w="5055" w:type="dxa"/>
            <w:shd w:val="clear" w:color="auto" w:fill="auto"/>
          </w:tcPr>
          <w:p w14:paraId="465C4520" w14:textId="77777777" w:rsidR="00C144DC" w:rsidRPr="00CF457B" w:rsidRDefault="00C144DC" w:rsidP="004D508D">
            <w:pPr>
              <w:shd w:val="clear" w:color="auto" w:fill="FFFFFF"/>
              <w:tabs>
                <w:tab w:val="left" w:pos="6540"/>
              </w:tabs>
              <w:ind w:firstLine="894"/>
              <w:jc w:val="center"/>
              <w:rPr>
                <w:rFonts w:eastAsia="Calibri"/>
                <w:b/>
                <w:bCs/>
                <w:lang w:val="pt-BR" w:eastAsia="x-none"/>
              </w:rPr>
            </w:pPr>
            <w:r w:rsidRPr="00CF457B">
              <w:rPr>
                <w:rFonts w:eastAsia="Calibri"/>
                <w:b/>
                <w:bCs/>
                <w:lang w:val="pt-BR" w:eastAsia="x-none"/>
              </w:rPr>
              <w:t>TỔNG CỤC TRƯỞNG</w:t>
            </w:r>
          </w:p>
          <w:p w14:paraId="5CD4BE2E" w14:textId="77777777" w:rsidR="00C144DC" w:rsidRPr="00CF457B" w:rsidRDefault="00C144DC" w:rsidP="004D508D">
            <w:pPr>
              <w:ind w:firstLine="894"/>
              <w:jc w:val="center"/>
              <w:rPr>
                <w:b/>
                <w:bCs/>
                <w:lang w:val="en-US"/>
              </w:rPr>
            </w:pPr>
          </w:p>
          <w:p w14:paraId="6890D794" w14:textId="77777777" w:rsidR="00C144DC" w:rsidRPr="00CF457B" w:rsidRDefault="00C144DC" w:rsidP="004D508D">
            <w:pPr>
              <w:ind w:firstLine="894"/>
              <w:jc w:val="center"/>
              <w:rPr>
                <w:b/>
                <w:bCs/>
                <w:lang w:val="en-US"/>
              </w:rPr>
            </w:pPr>
          </w:p>
          <w:p w14:paraId="17AB460C" w14:textId="77777777" w:rsidR="00C144DC" w:rsidRPr="00CF457B" w:rsidRDefault="00C144DC" w:rsidP="004D508D">
            <w:pPr>
              <w:ind w:firstLine="894"/>
              <w:jc w:val="center"/>
              <w:rPr>
                <w:b/>
                <w:bCs/>
                <w:lang w:val="en-US"/>
              </w:rPr>
            </w:pPr>
          </w:p>
          <w:p w14:paraId="20AB08D0" w14:textId="77777777" w:rsidR="00C144DC" w:rsidRPr="00CF457B" w:rsidRDefault="00C144DC" w:rsidP="004D508D">
            <w:pPr>
              <w:ind w:firstLine="894"/>
              <w:jc w:val="center"/>
              <w:rPr>
                <w:b/>
                <w:bCs/>
                <w:lang w:val="en-US"/>
              </w:rPr>
            </w:pPr>
          </w:p>
          <w:p w14:paraId="5C7DCDDB" w14:textId="77777777" w:rsidR="00C144DC" w:rsidRPr="00CF457B" w:rsidRDefault="00C144DC" w:rsidP="004D508D">
            <w:pPr>
              <w:ind w:firstLine="894"/>
              <w:jc w:val="center"/>
              <w:rPr>
                <w:b/>
                <w:bCs/>
                <w:lang w:val="en-US"/>
              </w:rPr>
            </w:pPr>
          </w:p>
          <w:p w14:paraId="614F3089" w14:textId="77777777" w:rsidR="00C144DC" w:rsidRPr="00CF457B" w:rsidRDefault="00C144DC" w:rsidP="004D508D">
            <w:pPr>
              <w:ind w:firstLine="894"/>
              <w:jc w:val="center"/>
              <w:rPr>
                <w:b/>
                <w:bCs/>
                <w:lang w:val="en-US"/>
              </w:rPr>
            </w:pPr>
          </w:p>
          <w:p w14:paraId="3605D9C7" w14:textId="77777777" w:rsidR="00C144DC" w:rsidRPr="00CF457B" w:rsidRDefault="00C144DC" w:rsidP="004D508D">
            <w:pPr>
              <w:ind w:firstLine="894"/>
              <w:jc w:val="center"/>
              <w:rPr>
                <w:b/>
                <w:bCs/>
                <w:lang w:val="en-US"/>
              </w:rPr>
            </w:pPr>
            <w:r w:rsidRPr="00CF457B">
              <w:rPr>
                <w:b/>
                <w:bCs/>
                <w:lang w:val="en-US"/>
              </w:rPr>
              <w:t>Nguyễn Thị Hương</w:t>
            </w:r>
          </w:p>
          <w:p w14:paraId="19807140" w14:textId="77777777" w:rsidR="00C144DC" w:rsidRPr="00CF457B" w:rsidRDefault="00C144DC" w:rsidP="004D508D">
            <w:pPr>
              <w:ind w:firstLine="894"/>
              <w:jc w:val="center"/>
              <w:rPr>
                <w:b/>
                <w:bCs/>
                <w:lang w:val="en-US"/>
              </w:rPr>
            </w:pPr>
          </w:p>
          <w:p w14:paraId="6F856270" w14:textId="77777777" w:rsidR="00C144DC" w:rsidRPr="00CF457B" w:rsidRDefault="00C144DC" w:rsidP="004D508D">
            <w:pPr>
              <w:ind w:firstLine="894"/>
              <w:jc w:val="center"/>
              <w:rPr>
                <w:b/>
                <w:bCs/>
                <w:lang w:val="en-US"/>
              </w:rPr>
            </w:pPr>
          </w:p>
          <w:p w14:paraId="6B1E59BF" w14:textId="77777777" w:rsidR="00C144DC" w:rsidRPr="00CF457B" w:rsidRDefault="00C144DC" w:rsidP="004D508D">
            <w:pPr>
              <w:ind w:firstLine="894"/>
              <w:jc w:val="center"/>
              <w:rPr>
                <w:b/>
                <w:bCs/>
                <w:lang w:val="en-US"/>
              </w:rPr>
            </w:pPr>
          </w:p>
          <w:p w14:paraId="0665E65B" w14:textId="77777777" w:rsidR="00C144DC" w:rsidRPr="00CF457B" w:rsidRDefault="00C144DC" w:rsidP="004D508D">
            <w:pPr>
              <w:ind w:firstLine="894"/>
              <w:jc w:val="center"/>
              <w:rPr>
                <w:b/>
                <w:bCs/>
                <w:lang w:val="en-US"/>
              </w:rPr>
            </w:pPr>
          </w:p>
          <w:p w14:paraId="0E42EF2D" w14:textId="77777777" w:rsidR="00C144DC" w:rsidRPr="00CF457B" w:rsidRDefault="00C144DC" w:rsidP="004D508D">
            <w:pPr>
              <w:ind w:firstLine="894"/>
              <w:jc w:val="center"/>
              <w:rPr>
                <w:b/>
                <w:bCs/>
                <w:lang w:val="en-US"/>
              </w:rPr>
            </w:pPr>
          </w:p>
          <w:p w14:paraId="38DE5B14" w14:textId="77777777" w:rsidR="00C144DC" w:rsidRPr="00CF457B" w:rsidRDefault="00C144DC" w:rsidP="004D508D">
            <w:pPr>
              <w:ind w:firstLine="894"/>
              <w:jc w:val="center"/>
              <w:rPr>
                <w:b/>
                <w:bCs/>
                <w:lang w:val="en-US"/>
              </w:rPr>
            </w:pPr>
          </w:p>
          <w:p w14:paraId="4558DDEA" w14:textId="77777777" w:rsidR="00C144DC" w:rsidRPr="00CF457B" w:rsidRDefault="00C144DC" w:rsidP="004D508D">
            <w:pPr>
              <w:ind w:firstLine="894"/>
              <w:jc w:val="center"/>
              <w:rPr>
                <w:b/>
                <w:i/>
                <w:sz w:val="24"/>
                <w:lang w:val="en-US"/>
              </w:rPr>
            </w:pPr>
          </w:p>
        </w:tc>
      </w:tr>
    </w:tbl>
    <w:p w14:paraId="09BB77F2" w14:textId="77777777" w:rsidR="00591556" w:rsidRPr="009F0294" w:rsidRDefault="00591556" w:rsidP="00BE279B">
      <w:pPr>
        <w:pStyle w:val="Normal10"/>
        <w:spacing w:before="40" w:beforeAutospacing="0" w:after="40" w:afterAutospacing="0" w:line="264" w:lineRule="auto"/>
        <w:jc w:val="both"/>
        <w:rPr>
          <w:b/>
          <w:bCs/>
          <w:sz w:val="8"/>
          <w:lang w:val="en-GB"/>
        </w:rPr>
      </w:pPr>
    </w:p>
    <w:sectPr w:rsidR="00591556" w:rsidRPr="009F0294" w:rsidSect="00D77D81">
      <w:headerReference w:type="default" r:id="rId30"/>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3F1615" w14:textId="77777777" w:rsidR="00D86B6B" w:rsidRDefault="00D86B6B" w:rsidP="001A07A9">
      <w:r>
        <w:separator/>
      </w:r>
    </w:p>
  </w:endnote>
  <w:endnote w:type="continuationSeparator" w:id="0">
    <w:p w14:paraId="52815BF9" w14:textId="77777777" w:rsidR="00D86B6B" w:rsidRDefault="00D86B6B"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Arial"/>
    <w:panose1 w:val="020B7200000000000000"/>
    <w:charset w:val="00"/>
    <w:family w:val="swiss"/>
    <w:pitch w:val="variable"/>
    <w:sig w:usb0="00000007" w:usb1="00000000" w:usb2="00000000" w:usb3="00000000" w:csb0="00000013" w:csb1="00000000"/>
  </w:font>
  <w:font w:name="MS Mincho">
    <w:altName w:val="ＭＳ 明朝"/>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ArialH">
    <w:altName w:val="Courier New"/>
    <w:panose1 w:val="020B7200000000000000"/>
    <w:charset w:val="00"/>
    <w:family w:val="swiss"/>
    <w:pitch w:val="variable"/>
    <w:sig w:usb0="00000003" w:usb1="00000000" w:usb2="00000000" w:usb3="00000000" w:csb0="00000001" w:csb1="00000000"/>
  </w:font>
  <w:font w:name="Times New Roman Italic">
    <w:altName w:val="Snell Roundhand"/>
    <w:panose1 w:val="02020503050405090304"/>
    <w:charset w:val="00"/>
    <w:family w:val="roman"/>
    <w:pitch w:val="default"/>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24FEC0" w14:textId="77777777" w:rsidR="00D86B6B" w:rsidRDefault="00D86B6B" w:rsidP="001A07A9">
      <w:r>
        <w:separator/>
      </w:r>
    </w:p>
  </w:footnote>
  <w:footnote w:type="continuationSeparator" w:id="0">
    <w:p w14:paraId="09E584B3" w14:textId="77777777" w:rsidR="00D86B6B" w:rsidRDefault="00D86B6B" w:rsidP="001A07A9">
      <w:r>
        <w:continuationSeparator/>
      </w:r>
    </w:p>
  </w:footnote>
  <w:footnote w:id="1">
    <w:p w14:paraId="3E51EAB3" w14:textId="121522BD" w:rsidR="00D86B6B" w:rsidRPr="006403FC" w:rsidRDefault="00D86B6B" w:rsidP="003121AE">
      <w:pPr>
        <w:pStyle w:val="FootnoteText"/>
        <w:ind w:left="142" w:hanging="142"/>
        <w:jc w:val="both"/>
        <w:rPr>
          <w:rFonts w:ascii="Arial" w:hAnsi="Arial" w:cs="Arial"/>
          <w:lang w:val="en-US"/>
        </w:rPr>
      </w:pPr>
      <w:r>
        <w:rPr>
          <w:rStyle w:val="FootnoteReference"/>
        </w:rPr>
        <w:footnoteRef/>
      </w:r>
      <w:r>
        <w:t xml:space="preserve"> </w:t>
      </w:r>
      <w:r w:rsidRPr="0055283E">
        <w:rPr>
          <w:spacing w:val="2"/>
          <w:lang w:val="en-US"/>
        </w:rPr>
        <w:t>Một số tỉnh có diện tích giảm nhiều: An Giang giảm 7,9 nghìn ha; Long An giảm 4,1 nghìn ha; Vĩnh Long</w:t>
      </w:r>
      <w:r>
        <w:rPr>
          <w:lang w:val="en-US"/>
        </w:rPr>
        <w:t xml:space="preserve"> giảm 3,5 nghìn ha; Trà Vinh giảm 2,8 nghìn ha.</w:t>
      </w:r>
    </w:p>
  </w:footnote>
  <w:footnote w:id="2">
    <w:p w14:paraId="61375CF5" w14:textId="34CF46D2" w:rsidR="00D86B6B" w:rsidRPr="00C80C1D" w:rsidRDefault="00D86B6B" w:rsidP="00C80C1D">
      <w:pPr>
        <w:ind w:left="142" w:hanging="142"/>
        <w:jc w:val="both"/>
        <w:rPr>
          <w:i/>
          <w:sz w:val="20"/>
          <w:szCs w:val="20"/>
        </w:rPr>
      </w:pPr>
      <w:r w:rsidRPr="00C80C1D">
        <w:rPr>
          <w:rStyle w:val="FootnoteReference"/>
          <w:rFonts w:eastAsia="Calibri"/>
          <w:sz w:val="20"/>
          <w:szCs w:val="20"/>
        </w:rPr>
        <w:footnoteRef/>
      </w:r>
      <w:r w:rsidRPr="00C80C1D">
        <w:rPr>
          <w:sz w:val="20"/>
          <w:szCs w:val="20"/>
        </w:rPr>
        <w:t xml:space="preserve"> </w:t>
      </w:r>
      <w:r w:rsidRPr="00C80C1D">
        <w:rPr>
          <w:spacing w:val="4"/>
          <w:sz w:val="20"/>
          <w:szCs w:val="20"/>
        </w:rPr>
        <w:t>Cao Bằng, Lạng Sơn, Tuyên Quang, Điện Biên, Hòa Bình, Quảng Bình, Quảng Ngãi, Gia Lai, Đắk Lắk, Đắk Nông,</w:t>
      </w:r>
      <w:r w:rsidRPr="00C80C1D">
        <w:rPr>
          <w:sz w:val="20"/>
          <w:szCs w:val="20"/>
        </w:rPr>
        <w:t xml:space="preserve"> Bình Phước, Tiền Giang, Vĩnh Long, Bến Tre, Kiên Giang, Trà Vinh, Sóc Trăng và Bạc Liêu</w:t>
      </w:r>
      <w:r>
        <w:rPr>
          <w:sz w:val="20"/>
          <w:szCs w:val="20"/>
        </w:rPr>
        <w:t>.</w:t>
      </w:r>
    </w:p>
  </w:footnote>
  <w:footnote w:id="3">
    <w:p w14:paraId="67A597DC" w14:textId="77777777" w:rsidR="00D86B6B" w:rsidRPr="00CE1E24" w:rsidRDefault="00D86B6B" w:rsidP="00C80C1D">
      <w:pPr>
        <w:pStyle w:val="FootnoteText"/>
        <w:ind w:left="142" w:hanging="142"/>
        <w:jc w:val="both"/>
        <w:rPr>
          <w:color w:val="FF0000"/>
        </w:rPr>
      </w:pPr>
      <w:r w:rsidRPr="00736430">
        <w:rPr>
          <w:rStyle w:val="FootnoteReference"/>
          <w:spacing w:val="4"/>
        </w:rPr>
        <w:footnoteRef/>
      </w:r>
      <w:r w:rsidRPr="00736430">
        <w:rPr>
          <w:spacing w:val="4"/>
        </w:rPr>
        <w:t xml:space="preserve"> </w:t>
      </w:r>
      <w:r w:rsidRPr="00736430">
        <w:rPr>
          <w:spacing w:val="4"/>
          <w:lang w:val="en-US"/>
        </w:rPr>
        <w:t>Trong tháng 10, g</w:t>
      </w:r>
      <w:r w:rsidRPr="00736430">
        <w:rPr>
          <w:spacing w:val="4"/>
        </w:rPr>
        <w:t>iá gỗ keo bóc vỏ tại Quảng Trị bán cho nhà máy sản xuất với giá 1.400 nghìn đồng/tấn,</w:t>
      </w:r>
      <w:r w:rsidRPr="00DD2BF2">
        <w:t xml:space="preserve"> </w:t>
      </w:r>
      <w:r>
        <w:rPr>
          <w:lang w:val="en-US"/>
        </w:rPr>
        <w:t>tăng 350 nghìn đồng/tấn so với cùng kỳ n</w:t>
      </w:r>
      <w:r>
        <w:t>ăm 2021.</w:t>
      </w:r>
    </w:p>
  </w:footnote>
  <w:footnote w:id="4">
    <w:p w14:paraId="56BFD406" w14:textId="7D4E7C55" w:rsidR="00D86B6B" w:rsidRPr="006403FC" w:rsidRDefault="00D86B6B" w:rsidP="00C80C1D">
      <w:pPr>
        <w:pStyle w:val="FootnoteText"/>
        <w:ind w:left="142" w:hanging="142"/>
        <w:jc w:val="both"/>
        <w:rPr>
          <w:rFonts w:ascii="Arial" w:hAnsi="Arial" w:cs="Arial"/>
          <w:lang w:val="en-US"/>
        </w:rPr>
      </w:pPr>
      <w:r>
        <w:rPr>
          <w:rStyle w:val="FootnoteReference"/>
        </w:rPr>
        <w:footnoteRef/>
      </w:r>
      <w:r>
        <w:t xml:space="preserve"> </w:t>
      </w:r>
      <w:r w:rsidRPr="000C1B83">
        <w:t xml:space="preserve">Số liệu </w:t>
      </w:r>
      <w:r w:rsidR="0009449A">
        <w:rPr>
          <w:lang w:val="en-IN"/>
        </w:rPr>
        <w:t xml:space="preserve">của </w:t>
      </w:r>
      <w:r w:rsidRPr="000C1B83">
        <w:t>Bộ Nông nghiệp và Phát triển nông thôn tính đến 15/10/2022</w:t>
      </w:r>
      <w:r>
        <w:rPr>
          <w:lang w:val="en-GB"/>
        </w:rPr>
        <w:t>.</w:t>
      </w:r>
      <w:r>
        <w:rPr>
          <w:lang w:val="en-US"/>
        </w:rPr>
        <w:t xml:space="preserve"> </w:t>
      </w:r>
    </w:p>
  </w:footnote>
  <w:footnote w:id="5">
    <w:p w14:paraId="1835C2BF" w14:textId="77777777" w:rsidR="00D86B6B" w:rsidRPr="006403FC" w:rsidRDefault="00D86B6B" w:rsidP="00C80C1D">
      <w:pPr>
        <w:pStyle w:val="FootnoteText"/>
        <w:spacing w:before="40"/>
        <w:ind w:left="142" w:hanging="142"/>
        <w:jc w:val="both"/>
        <w:rPr>
          <w:lang w:val="en-US"/>
        </w:rPr>
      </w:pPr>
      <w:r>
        <w:rPr>
          <w:rStyle w:val="FootnoteReference"/>
        </w:rPr>
        <w:footnoteRef/>
      </w:r>
      <w:r>
        <w:t xml:space="preserve"> </w:t>
      </w:r>
      <w:hyperlink r:id="rId1" w:history="1">
        <w:r w:rsidRPr="00E279FB">
          <w:rPr>
            <w:rStyle w:val="Hyperlink"/>
          </w:rPr>
          <w:t>http://agromonitor.vn/group/48/280/giam-sat-gia</w:t>
        </w:r>
      </w:hyperlink>
      <w:r>
        <w:rPr>
          <w:lang w:val="en-US"/>
        </w:rPr>
        <w:t xml:space="preserve">: Tại </w:t>
      </w:r>
      <w:r w:rsidRPr="006403FC">
        <w:rPr>
          <w:lang w:val="de-DE"/>
        </w:rPr>
        <w:t>các tỉnh Đồng bằng sông Cửu Long Với, giá cá tra nguyên liệu loại 0,8-1</w:t>
      </w:r>
      <w:r>
        <w:rPr>
          <w:lang w:val="de-DE"/>
        </w:rPr>
        <w:t>,0</w:t>
      </w:r>
      <w:r w:rsidRPr="006403FC">
        <w:rPr>
          <w:lang w:val="de-DE"/>
        </w:rPr>
        <w:t xml:space="preserve"> kg/con dao động </w:t>
      </w:r>
      <w:r>
        <w:rPr>
          <w:lang w:val="de-DE"/>
        </w:rPr>
        <w:t>từ</w:t>
      </w:r>
      <w:r w:rsidRPr="006403FC">
        <w:rPr>
          <w:lang w:val="de-DE"/>
        </w:rPr>
        <w:t xml:space="preserve"> 28.000-31.500 đồng/kg người nuôi đã có có lãi từ 4.000-6.000 đồng/kg</w:t>
      </w:r>
    </w:p>
  </w:footnote>
  <w:footnote w:id="6">
    <w:p w14:paraId="617CE7AF" w14:textId="77777777" w:rsidR="00D86B6B" w:rsidRPr="00DB277D" w:rsidRDefault="00D86B6B" w:rsidP="00C80C1D">
      <w:pPr>
        <w:pStyle w:val="FootnoteText"/>
        <w:spacing w:before="40"/>
        <w:ind w:left="142" w:hanging="142"/>
        <w:jc w:val="both"/>
        <w:rPr>
          <w:lang w:val="en-US"/>
        </w:rPr>
      </w:pPr>
      <w:r w:rsidRPr="007073D9">
        <w:rPr>
          <w:rStyle w:val="FootnoteReference"/>
          <w:spacing w:val="4"/>
        </w:rPr>
        <w:footnoteRef/>
      </w:r>
      <w:r w:rsidRPr="007073D9">
        <w:rPr>
          <w:spacing w:val="4"/>
        </w:rPr>
        <w:t xml:space="preserve"> </w:t>
      </w:r>
      <w:hyperlink r:id="rId2" w:history="1">
        <w:r w:rsidRPr="007073D9">
          <w:rPr>
            <w:rStyle w:val="Hyperlink"/>
            <w:spacing w:val="4"/>
          </w:rPr>
          <w:t>http://agromonitor.vn/group/47/272/giam-sat-gia</w:t>
        </w:r>
      </w:hyperlink>
      <w:r w:rsidRPr="007073D9">
        <w:rPr>
          <w:spacing w:val="4"/>
          <w:lang w:val="en-US"/>
        </w:rPr>
        <w:t xml:space="preserve">: </w:t>
      </w:r>
      <w:r w:rsidRPr="007073D9">
        <w:rPr>
          <w:spacing w:val="4"/>
          <w:lang w:val="de-DE"/>
        </w:rPr>
        <w:t>Giá tôm thẻ chân trắng loại 100 con/kg dao động từ</w:t>
      </w:r>
      <w:r w:rsidRPr="000451F4">
        <w:rPr>
          <w:lang w:val="de-DE"/>
        </w:rPr>
        <w:t xml:space="preserve"> 88.000-94.000 đồng/kg; loại 80 con/kg dao động </w:t>
      </w:r>
      <w:r>
        <w:rPr>
          <w:lang w:val="de-DE"/>
        </w:rPr>
        <w:t xml:space="preserve">từ </w:t>
      </w:r>
      <w:r w:rsidRPr="000451F4">
        <w:rPr>
          <w:lang w:val="de-DE"/>
        </w:rPr>
        <w:t>100.000-106.000 đồng/kg; giá tôm sú loại 20 con/kg dao động ở mức 300.000 đồng/kg, tăng 20.000 đồng/kg so với cùng kỳ năm trước.</w:t>
      </w:r>
    </w:p>
  </w:footnote>
  <w:footnote w:id="7">
    <w:p w14:paraId="66132CBB" w14:textId="01493BE7" w:rsidR="00D86B6B" w:rsidRPr="00037D01" w:rsidRDefault="00D86B6B" w:rsidP="004535EF">
      <w:pPr>
        <w:ind w:left="142" w:hanging="142"/>
        <w:jc w:val="both"/>
        <w:rPr>
          <w:sz w:val="20"/>
          <w:szCs w:val="20"/>
        </w:rPr>
      </w:pPr>
      <w:r w:rsidRPr="004F0F24">
        <w:rPr>
          <w:rStyle w:val="FootnoteReference"/>
          <w:sz w:val="20"/>
          <w:szCs w:val="20"/>
        </w:rPr>
        <w:footnoteRef/>
      </w:r>
      <w:r w:rsidRPr="004F0F24">
        <w:rPr>
          <w:sz w:val="20"/>
          <w:szCs w:val="20"/>
        </w:rPr>
        <w:t xml:space="preserve"> </w:t>
      </w:r>
      <w:r w:rsidRPr="00E37684">
        <w:rPr>
          <w:sz w:val="20"/>
          <w:szCs w:val="20"/>
        </w:rPr>
        <w:t>Tốc độ tăng chỉ số sản xuất công nghiệp 10 tháng các năm 2018-2022 so với cùng kỳ năm trước lần lượ</w:t>
      </w:r>
      <w:r>
        <w:rPr>
          <w:sz w:val="20"/>
          <w:szCs w:val="20"/>
        </w:rPr>
        <w:t>t là: 10,3%; 9,5%; 2,6%; 3,8%; 9</w:t>
      </w:r>
      <w:r w:rsidRPr="00E37684">
        <w:rPr>
          <w:sz w:val="20"/>
          <w:szCs w:val="20"/>
        </w:rPr>
        <w:t>,</w:t>
      </w:r>
      <w:r>
        <w:rPr>
          <w:sz w:val="20"/>
          <w:szCs w:val="20"/>
          <w:lang w:val="en-GB"/>
        </w:rPr>
        <w:t>0</w:t>
      </w:r>
      <w:r w:rsidRPr="00E37684">
        <w:rPr>
          <w:sz w:val="20"/>
          <w:szCs w:val="20"/>
        </w:rPr>
        <w:t>%.</w:t>
      </w:r>
    </w:p>
  </w:footnote>
  <w:footnote w:id="8">
    <w:p w14:paraId="08A7DEB3" w14:textId="529D51A5" w:rsidR="00D86B6B" w:rsidRPr="00E37684" w:rsidRDefault="00D86B6B" w:rsidP="004535EF">
      <w:pPr>
        <w:pStyle w:val="FootnoteText"/>
        <w:ind w:left="142" w:hanging="142"/>
        <w:jc w:val="both"/>
        <w:rPr>
          <w:spacing w:val="-4"/>
        </w:rPr>
      </w:pPr>
      <w:r w:rsidRPr="004E3B23">
        <w:rPr>
          <w:rStyle w:val="FootnoteReference"/>
        </w:rPr>
        <w:footnoteRef/>
      </w:r>
      <w:r w:rsidRPr="004E3B23">
        <w:t xml:space="preserve"> </w:t>
      </w:r>
      <w:r w:rsidRPr="00E37684">
        <w:t>Tốc độ tăng chỉ số IIP tháng 10/2022 so với tháng trước của một số địa phương có quy mô công nghiệp lớn là:</w:t>
      </w:r>
      <w:r w:rsidRPr="00E37684">
        <w:rPr>
          <w:spacing w:val="-4"/>
        </w:rPr>
        <w:t xml:space="preserve"> </w:t>
      </w:r>
      <w:r w:rsidRPr="00E37684">
        <w:t>Hà Tĩnh tăng 24,2%; Phú Thọ tăng 18,4%; Hải Phòng tăng 9,2%; Vĩnh Phúc tăng 6,4%; Long An tăng 5,8%;</w:t>
      </w:r>
      <w:r w:rsidRPr="00E37684">
        <w:rPr>
          <w:spacing w:val="-4"/>
        </w:rPr>
        <w:t xml:space="preserve"> </w:t>
      </w:r>
      <w:r w:rsidR="00813CA8">
        <w:rPr>
          <w:spacing w:val="-4"/>
          <w:lang w:val="en-GB"/>
        </w:rPr>
        <w:t xml:space="preserve">Bắc Giang tăng 5,4%; Thái Nguyên tăng 5%; </w:t>
      </w:r>
      <w:r w:rsidRPr="00E37684">
        <w:rPr>
          <w:spacing w:val="-4"/>
        </w:rPr>
        <w:t>Quảng Ninh tăng 3,3%; Hưng Yên tăng 3%; Tiền Giang tăng 2,4%; Bình Dương tăng 1,4%; Đồ</w:t>
      </w:r>
      <w:r w:rsidR="00813CA8">
        <w:rPr>
          <w:spacing w:val="-4"/>
        </w:rPr>
        <w:t>ng Nai tăng 1,3%</w:t>
      </w:r>
      <w:r w:rsidRPr="00E37684">
        <w:rPr>
          <w:spacing w:val="-4"/>
        </w:rPr>
        <w:t>.</w:t>
      </w:r>
    </w:p>
  </w:footnote>
  <w:footnote w:id="9">
    <w:p w14:paraId="2B17278F" w14:textId="1C8D92F8" w:rsidR="00D86B6B" w:rsidRPr="002D4620" w:rsidRDefault="00D86B6B" w:rsidP="004535EF">
      <w:pPr>
        <w:pStyle w:val="FootnoteText"/>
        <w:ind w:left="142" w:hanging="142"/>
        <w:jc w:val="both"/>
      </w:pPr>
      <w:r>
        <w:rPr>
          <w:rStyle w:val="FootnoteReference"/>
        </w:rPr>
        <w:footnoteRef/>
      </w:r>
      <w:r>
        <w:t xml:space="preserve"> </w:t>
      </w:r>
      <w:r w:rsidRPr="00E37684">
        <w:t xml:space="preserve">Đơn hàng sụt giảm, giá thép thế giới </w:t>
      </w:r>
      <w:r w:rsidR="00915BEF">
        <w:rPr>
          <w:lang w:val="en-IN"/>
        </w:rPr>
        <w:t>có nhiều biến động</w:t>
      </w:r>
      <w:r w:rsidRPr="00E37684">
        <w:t xml:space="preserve">, giá nguyên vật liệu đầu vào ở mức cao, ảnh hưởng của bão số 6 làm hoạt động sản xuất công nghiệp tại </w:t>
      </w:r>
      <w:r w:rsidRPr="002D4620">
        <w:t>một</w:t>
      </w:r>
      <w:r w:rsidRPr="00E37684">
        <w:t xml:space="preserve"> số tỉnh miền Trung bị gián đoạn… dẫn đến chỉ </w:t>
      </w:r>
      <w:r w:rsidRPr="002D4620">
        <w:t>số</w:t>
      </w:r>
      <w:r w:rsidRPr="00E37684">
        <w:t xml:space="preserve"> sản xuất ngành chế biến, chế tạo tháng 10/2022 chỉ tăng 5,7% so với cùng kỳ năm trước. Chỉ số IIP ngành điện tháng 10/2022 tăng cao do chỉ số </w:t>
      </w:r>
      <w:r w:rsidRPr="00CB0501">
        <w:t>s</w:t>
      </w:r>
      <w:r w:rsidRPr="00E37684">
        <w:t>ản xuất của ngành điện dùng trong lĩnh vực thương nghiệp, kh</w:t>
      </w:r>
      <w:r w:rsidRPr="006F00EF">
        <w:t>ách sạn</w:t>
      </w:r>
      <w:r w:rsidRPr="00E37684">
        <w:t xml:space="preserve"> nhà hàng tăng 65,9% (cùng kỳ năm trước ngành sản xuất và phân phối điện tăng thấp 3,1%). Chỉ số IIP ngành cung cấp nước, hoạt động quản lý và xử lý rác thải, nước thải tăng cao 15,7% do ngành thoát nước và xử lý nước thải tăng 22,7%; ngành hoạt động thu gom, xử lý và tiêu hủy rác thải, tái chế phế liệu tăng 29,3% (cùng kỳ năm trước giảm lần lượt là 1,7% và 3,5%).</w:t>
      </w:r>
    </w:p>
  </w:footnote>
  <w:footnote w:id="10">
    <w:p w14:paraId="32556B12" w14:textId="2AEE6C1C" w:rsidR="00D86B6B" w:rsidRPr="005C7681" w:rsidRDefault="00D86B6B" w:rsidP="00C80C1D">
      <w:pPr>
        <w:pStyle w:val="FootnoteText"/>
        <w:spacing w:before="40" w:line="252" w:lineRule="auto"/>
        <w:ind w:left="198" w:hanging="198"/>
        <w:jc w:val="both"/>
        <w:rPr>
          <w:spacing w:val="-2"/>
          <w:lang w:val="de-DE"/>
        </w:rPr>
      </w:pPr>
      <w:r w:rsidRPr="00644237">
        <w:rPr>
          <w:rStyle w:val="FootnoteReference"/>
          <w:spacing w:val="-2"/>
        </w:rPr>
        <w:footnoteRef/>
      </w:r>
      <w:r w:rsidRPr="00D01E1F">
        <w:rPr>
          <w:spacing w:val="-2"/>
          <w:lang w:val="de-DE"/>
        </w:rPr>
        <w:t xml:space="preserve"> </w:t>
      </w:r>
      <w:r w:rsidRPr="00D86B6B">
        <w:rPr>
          <w:lang w:val="de-DE"/>
        </w:rPr>
        <w:t>Địa phương có chỉ số sản xuất của ngành công nghiệp chế biến, chế tạo 10 tháng năm 2022 so với cùng kỳ năm trước tăng cao: Bắc Giang tăng 41,8%; Cần Thơ tăng 38,4%; Vĩnh Long tăng 30,8%; Kiên Giang tăng 27%; Quảng Nam tăng 25,2%; Khánh Hòa tăng 24,9%; Bình Phước tăng 22,9%; Sơn La tăng 11,5%</w:t>
      </w:r>
      <w:r w:rsidR="00A358CC">
        <w:rPr>
          <w:lang w:val="de-DE"/>
        </w:rPr>
        <w:t>.</w:t>
      </w:r>
      <w:r w:rsidRPr="00D86B6B">
        <w:rPr>
          <w:lang w:val="de-DE"/>
        </w:rPr>
        <w:t xml:space="preserve"> Địa phương có chỉ số của ngành sản xuất và phân phối điện tăng cao: Đắk Lắk tăng 38,8%; Lai Châu tăng 29,8%; Sơn La tăng 27,8% do thủy điện tăng cao.</w:t>
      </w:r>
    </w:p>
  </w:footnote>
  <w:footnote w:id="11">
    <w:p w14:paraId="11F96E61" w14:textId="17B63E6C" w:rsidR="00D86B6B" w:rsidRPr="0003672B" w:rsidRDefault="00D86B6B" w:rsidP="00C80C1D">
      <w:pPr>
        <w:pStyle w:val="FootnoteText"/>
        <w:spacing w:before="40" w:line="252" w:lineRule="auto"/>
        <w:ind w:left="198" w:hanging="198"/>
        <w:jc w:val="both"/>
        <w:rPr>
          <w:lang w:val="de-DE"/>
        </w:rPr>
      </w:pPr>
      <w:r w:rsidRPr="0003672B">
        <w:rPr>
          <w:rStyle w:val="FootnoteReference"/>
        </w:rPr>
        <w:footnoteRef/>
      </w:r>
      <w:r w:rsidRPr="0003672B">
        <w:rPr>
          <w:lang w:val="de-DE"/>
        </w:rPr>
        <w:t xml:space="preserve"> Địa phương có chỉ số sản xuất của ngành công nghiệp chế biến, chế tạo </w:t>
      </w:r>
      <w:r>
        <w:rPr>
          <w:lang w:val="de-DE"/>
        </w:rPr>
        <w:t>10</w:t>
      </w:r>
      <w:r w:rsidRPr="0003672B">
        <w:rPr>
          <w:lang w:val="de-DE"/>
        </w:rPr>
        <w:t xml:space="preserve"> tháng năm 2022 so với cùng kỳ năm trước tăng thấp hoặc giảm là: </w:t>
      </w:r>
      <w:r>
        <w:rPr>
          <w:lang w:val="de-DE"/>
        </w:rPr>
        <w:t>Bình Định tăng 6,7%; Bắc Kạn tăng 6,8%; Ninh Bình tăng 4%; Đắk Nông tăng 0,6%; Hà Tĩnh giảm 12,3%</w:t>
      </w:r>
      <w:r w:rsidRPr="0003672B">
        <w:rPr>
          <w:lang w:val="de-DE"/>
        </w:rPr>
        <w:t xml:space="preserve">. Địa phương có chỉ số của ngành sản xuất và phân phối điện </w:t>
      </w:r>
      <w:r>
        <w:rPr>
          <w:lang w:val="de-DE"/>
        </w:rPr>
        <w:t>10</w:t>
      </w:r>
      <w:r w:rsidRPr="0003672B">
        <w:rPr>
          <w:lang w:val="de-DE"/>
        </w:rPr>
        <w:t xml:space="preserve"> tháng năm 2022 so với cùng kỳ năm trước giảm: </w:t>
      </w:r>
      <w:r>
        <w:rPr>
          <w:lang w:val="de-DE"/>
        </w:rPr>
        <w:t>Quảng Ninh giảm 4,5%; Bình Thuận giảm 1,1%; Hà Tĩnh giảm 32,2%; Trà Vinh giảm 36%.</w:t>
      </w:r>
      <w:r w:rsidRPr="0003672B">
        <w:rPr>
          <w:lang w:val="de-DE"/>
        </w:rPr>
        <w:t xml:space="preserve"> Địa phương có ngành khai khoáng </w:t>
      </w:r>
      <w:r>
        <w:rPr>
          <w:lang w:val="de-DE"/>
        </w:rPr>
        <w:t>10</w:t>
      </w:r>
      <w:r w:rsidRPr="0003672B">
        <w:rPr>
          <w:lang w:val="de-DE"/>
        </w:rPr>
        <w:t xml:space="preserve"> tháng năm 2022 so với cùng kỳ năm trước tăng thấp hoặc giảm: Bà Rịa - Vũng Tàu tăng </w:t>
      </w:r>
      <w:r>
        <w:rPr>
          <w:lang w:val="de-DE"/>
        </w:rPr>
        <w:t>2,6</w:t>
      </w:r>
      <w:r w:rsidRPr="0003672B">
        <w:rPr>
          <w:lang w:val="de-DE"/>
        </w:rPr>
        <w:t xml:space="preserve">%; </w:t>
      </w:r>
      <w:r>
        <w:rPr>
          <w:lang w:val="de-DE"/>
        </w:rPr>
        <w:t>Hà Tĩnh giảm 3,8%; Cà Mau giảm 17,4%; Bình Định giảm 20,6%.</w:t>
      </w:r>
    </w:p>
  </w:footnote>
  <w:footnote w:id="12">
    <w:p w14:paraId="44C2A6C9" w14:textId="367DD13F" w:rsidR="00AE1A05" w:rsidRPr="00837379" w:rsidRDefault="00AE1A05" w:rsidP="00AE1A05">
      <w:pPr>
        <w:pStyle w:val="FootnoteText"/>
        <w:ind w:left="198" w:hanging="198"/>
        <w:jc w:val="both"/>
        <w:rPr>
          <w:spacing w:val="-4"/>
        </w:rPr>
      </w:pPr>
      <w:r w:rsidRPr="00837379">
        <w:rPr>
          <w:rStyle w:val="FootnoteReference"/>
        </w:rPr>
        <w:footnoteRef/>
      </w:r>
      <w:r w:rsidRPr="00837379">
        <w:t xml:space="preserve"> Nguồn: Hệ thống thông tin đăng ký doanh nghiệp quốc gia, Cục Quản lý đăng ký kinh doanh, Bộ Kế hoạch và Đầu tư, ngày </w:t>
      </w:r>
      <w:r w:rsidRPr="00A9453D">
        <w:t>2</w:t>
      </w:r>
      <w:r w:rsidR="00F04A4A">
        <w:rPr>
          <w:lang w:val="en-IN"/>
        </w:rPr>
        <w:t>6</w:t>
      </w:r>
      <w:r w:rsidRPr="00A9453D">
        <w:t>/</w:t>
      </w:r>
      <w:r w:rsidRPr="00A9453D">
        <w:rPr>
          <w:lang w:val="en-US"/>
        </w:rPr>
        <w:t>10/</w:t>
      </w:r>
      <w:r w:rsidRPr="00A9453D">
        <w:t>202</w:t>
      </w:r>
      <w:r w:rsidRPr="00A9453D">
        <w:rPr>
          <w:lang w:val="en-US"/>
        </w:rPr>
        <w:t>2</w:t>
      </w:r>
      <w:r w:rsidRPr="00A9453D">
        <w:t>.</w:t>
      </w:r>
    </w:p>
  </w:footnote>
  <w:footnote w:id="13">
    <w:p w14:paraId="035D0045" w14:textId="77777777" w:rsidR="00783EF8" w:rsidRPr="00E04425" w:rsidRDefault="00783EF8" w:rsidP="00783EF8">
      <w:pPr>
        <w:pStyle w:val="FootnoteText"/>
      </w:pPr>
      <w:r w:rsidRPr="00E04425">
        <w:rPr>
          <w:rStyle w:val="FootnoteReference"/>
        </w:rPr>
        <w:footnoteRef/>
      </w:r>
      <w:r w:rsidRPr="00E04425">
        <w:t>Theo báo cáo của Cục Đầu tư nước ngoài, Bộ Kế hoạch và Đầu tư, nhận ngày 22/</w:t>
      </w:r>
      <w:r>
        <w:rPr>
          <w:lang w:val="en-US"/>
        </w:rPr>
        <w:t>10</w:t>
      </w:r>
      <w:r w:rsidRPr="00E04425">
        <w:t>/2022.</w:t>
      </w:r>
    </w:p>
  </w:footnote>
  <w:footnote w:id="14">
    <w:p w14:paraId="42828096" w14:textId="77777777" w:rsidR="00C2656A" w:rsidRDefault="00C2656A" w:rsidP="00C2656A">
      <w:pPr>
        <w:pStyle w:val="FootnoteText"/>
        <w:ind w:hanging="142"/>
        <w:jc w:val="both"/>
        <w:rPr>
          <w:lang w:val="en-US"/>
        </w:rPr>
      </w:pPr>
      <w:r>
        <w:rPr>
          <w:rStyle w:val="FootnoteReference"/>
        </w:rPr>
        <w:footnoteRef/>
      </w:r>
      <w:r>
        <w:t xml:space="preserve"> </w:t>
      </w:r>
      <w:r>
        <w:rPr>
          <w:lang w:val="en-US"/>
        </w:rPr>
        <w:t>Theo Báo cáo tình hình cân đối Ngân sách Nhà nước đến ngày 28/10/2022 của Bộ Tài chính.</w:t>
      </w:r>
    </w:p>
    <w:p w14:paraId="238BBFF4" w14:textId="77777777" w:rsidR="00C2656A" w:rsidRPr="00C83F82" w:rsidRDefault="00C2656A" w:rsidP="00C2656A">
      <w:pPr>
        <w:pStyle w:val="FootnoteText"/>
        <w:ind w:hanging="142"/>
        <w:jc w:val="both"/>
        <w:rPr>
          <w:lang w:val="en-US"/>
        </w:rPr>
      </w:pPr>
    </w:p>
  </w:footnote>
  <w:footnote w:id="15">
    <w:p w14:paraId="2A5BA423" w14:textId="77777777" w:rsidR="0055283E" w:rsidRPr="009F297E" w:rsidRDefault="0055283E" w:rsidP="0055283E">
      <w:pPr>
        <w:spacing w:before="20" w:after="20"/>
        <w:ind w:left="198" w:right="119" w:hanging="198"/>
        <w:jc w:val="both"/>
        <w:rPr>
          <w:sz w:val="20"/>
          <w:szCs w:val="20"/>
        </w:rPr>
      </w:pPr>
      <w:r w:rsidRPr="00BC5895">
        <w:rPr>
          <w:rStyle w:val="FootnoteReference"/>
          <w:sz w:val="20"/>
          <w:szCs w:val="20"/>
        </w:rPr>
        <w:footnoteRef/>
      </w:r>
      <w:r w:rsidRPr="0055283E">
        <w:rPr>
          <w:spacing w:val="2"/>
          <w:sz w:val="20"/>
          <w:szCs w:val="20"/>
        </w:rPr>
        <w:t xml:space="preserve"> Ước tính tổng trị giá xuất khẩu, nhập khẩu tháng </w:t>
      </w:r>
      <w:r w:rsidRPr="0055283E">
        <w:rPr>
          <w:spacing w:val="2"/>
          <w:sz w:val="20"/>
          <w:szCs w:val="20"/>
          <w:lang w:val="en-US"/>
        </w:rPr>
        <w:t>10</w:t>
      </w:r>
      <w:r w:rsidRPr="0055283E">
        <w:rPr>
          <w:spacing w:val="2"/>
          <w:sz w:val="20"/>
          <w:szCs w:val="20"/>
        </w:rPr>
        <w:t>/2022 do Tổng cục Hải quan cung cấp ngày 2</w:t>
      </w:r>
      <w:r w:rsidRPr="0055283E">
        <w:rPr>
          <w:spacing w:val="2"/>
          <w:sz w:val="20"/>
          <w:szCs w:val="20"/>
          <w:lang w:val="en-US"/>
        </w:rPr>
        <w:t>7</w:t>
      </w:r>
      <w:r w:rsidRPr="0055283E">
        <w:rPr>
          <w:spacing w:val="2"/>
          <w:sz w:val="20"/>
          <w:szCs w:val="20"/>
        </w:rPr>
        <w:t>/</w:t>
      </w:r>
      <w:r w:rsidRPr="0055283E">
        <w:rPr>
          <w:spacing w:val="2"/>
          <w:sz w:val="20"/>
          <w:szCs w:val="20"/>
          <w:lang w:val="en-US"/>
        </w:rPr>
        <w:t>10</w:t>
      </w:r>
      <w:r w:rsidRPr="0055283E">
        <w:rPr>
          <w:spacing w:val="2"/>
          <w:sz w:val="20"/>
          <w:szCs w:val="20"/>
        </w:rPr>
        <w:t xml:space="preserve">/2022. Tổng cục Thống kê ước tính trị giá xuất, nhập khẩu một số mặt hàng chủ yếu tháng </w:t>
      </w:r>
      <w:r w:rsidRPr="0055283E">
        <w:rPr>
          <w:spacing w:val="2"/>
          <w:sz w:val="20"/>
          <w:szCs w:val="20"/>
          <w:lang w:val="en-US"/>
        </w:rPr>
        <w:t>10</w:t>
      </w:r>
      <w:r w:rsidRPr="0055283E">
        <w:rPr>
          <w:spacing w:val="2"/>
          <w:sz w:val="20"/>
          <w:szCs w:val="20"/>
        </w:rPr>
        <w:t xml:space="preserve">/2022 dựa trên số liệu sơ bộ về trị giá xuất, nhập khẩu một số mặt hàng chủ yếu đến hết ngày </w:t>
      </w:r>
      <w:r w:rsidRPr="0055283E">
        <w:rPr>
          <w:spacing w:val="2"/>
          <w:sz w:val="20"/>
          <w:szCs w:val="20"/>
          <w:lang w:val="en-US"/>
        </w:rPr>
        <w:t>2</w:t>
      </w:r>
      <w:r w:rsidRPr="0055283E">
        <w:rPr>
          <w:spacing w:val="2"/>
          <w:sz w:val="20"/>
          <w:szCs w:val="20"/>
        </w:rPr>
        <w:t>5/</w:t>
      </w:r>
      <w:r w:rsidRPr="0055283E">
        <w:rPr>
          <w:spacing w:val="2"/>
          <w:sz w:val="20"/>
          <w:szCs w:val="20"/>
          <w:lang w:val="en-US"/>
        </w:rPr>
        <w:t>10</w:t>
      </w:r>
      <w:r w:rsidRPr="0055283E">
        <w:rPr>
          <w:spacing w:val="2"/>
          <w:sz w:val="20"/>
          <w:szCs w:val="20"/>
        </w:rPr>
        <w:t>/2022 do Tổng cục Hải quan cung cấp.</w:t>
      </w:r>
    </w:p>
  </w:footnote>
  <w:footnote w:id="16">
    <w:p w14:paraId="18B4969A" w14:textId="77777777" w:rsidR="0055283E" w:rsidRPr="00A02538" w:rsidRDefault="0055283E" w:rsidP="0055283E">
      <w:pPr>
        <w:pStyle w:val="FootnoteText"/>
        <w:spacing w:before="20" w:after="20"/>
        <w:ind w:left="198" w:right="119" w:hanging="198"/>
        <w:jc w:val="both"/>
        <w:rPr>
          <w:spacing w:val="-4"/>
        </w:rPr>
      </w:pPr>
      <w:r w:rsidRPr="00A02538">
        <w:rPr>
          <w:rStyle w:val="FootnoteReference"/>
          <w:spacing w:val="-4"/>
        </w:rPr>
        <w:footnoteRef/>
      </w:r>
      <w:r w:rsidRPr="00A02538">
        <w:rPr>
          <w:spacing w:val="-4"/>
        </w:rPr>
        <w:t xml:space="preserve"> T</w:t>
      </w:r>
      <w:r w:rsidRPr="00A02538">
        <w:rPr>
          <w:bCs/>
          <w:color w:val="000000"/>
          <w:spacing w:val="-4"/>
        </w:rPr>
        <w:t xml:space="preserve">ổng kim ngạch xuất, nhập khẩu hàng hóa </w:t>
      </w:r>
      <w:r>
        <w:rPr>
          <w:bCs/>
          <w:color w:val="000000"/>
          <w:spacing w:val="-4"/>
          <w:lang w:val="en-US"/>
        </w:rPr>
        <w:t>10</w:t>
      </w:r>
      <w:r w:rsidRPr="00A02538">
        <w:rPr>
          <w:bCs/>
          <w:color w:val="000000"/>
          <w:spacing w:val="-4"/>
          <w:lang w:val="en-US"/>
        </w:rPr>
        <w:t xml:space="preserve"> tháng </w:t>
      </w:r>
      <w:r w:rsidRPr="00A02538">
        <w:rPr>
          <w:bCs/>
          <w:color w:val="000000"/>
          <w:spacing w:val="-4"/>
        </w:rPr>
        <w:t>năm 202</w:t>
      </w:r>
      <w:r w:rsidRPr="00A02538">
        <w:rPr>
          <w:bCs/>
          <w:color w:val="000000"/>
          <w:spacing w:val="-4"/>
          <w:lang w:val="en-US"/>
        </w:rPr>
        <w:t>1</w:t>
      </w:r>
      <w:r w:rsidRPr="00A02538">
        <w:rPr>
          <w:bCs/>
          <w:color w:val="000000"/>
          <w:spacing w:val="-4"/>
        </w:rPr>
        <w:t xml:space="preserve"> đạt </w:t>
      </w:r>
      <w:r>
        <w:rPr>
          <w:bCs/>
          <w:color w:val="000000"/>
          <w:spacing w:val="-4"/>
          <w:lang w:val="en-US"/>
        </w:rPr>
        <w:t xml:space="preserve">540,3 </w:t>
      </w:r>
      <w:r w:rsidRPr="00A02538">
        <w:rPr>
          <w:bCs/>
          <w:color w:val="000000"/>
          <w:spacing w:val="-4"/>
        </w:rPr>
        <w:t xml:space="preserve">tỷ USD, tăng </w:t>
      </w:r>
      <w:r>
        <w:rPr>
          <w:bCs/>
          <w:color w:val="000000"/>
          <w:spacing w:val="-4"/>
          <w:lang w:val="en-US"/>
        </w:rPr>
        <w:t>22,8</w:t>
      </w:r>
      <w:r w:rsidRPr="00A02538">
        <w:rPr>
          <w:bCs/>
          <w:color w:val="000000"/>
          <w:spacing w:val="-4"/>
        </w:rPr>
        <w:t xml:space="preserve">% so với </w:t>
      </w:r>
      <w:r w:rsidRPr="00A02538">
        <w:rPr>
          <w:bCs/>
          <w:color w:val="000000"/>
          <w:spacing w:val="-4"/>
          <w:lang w:val="en-US"/>
        </w:rPr>
        <w:t xml:space="preserve">cùng kỳ </w:t>
      </w:r>
      <w:r w:rsidRPr="00A02538">
        <w:rPr>
          <w:bCs/>
          <w:color w:val="000000"/>
          <w:spacing w:val="-4"/>
        </w:rPr>
        <w:t xml:space="preserve">năm trước, trong đó xuất khẩu đạt </w:t>
      </w:r>
      <w:r>
        <w:rPr>
          <w:bCs/>
          <w:color w:val="000000"/>
          <w:spacing w:val="-4"/>
          <w:lang w:val="en-US"/>
        </w:rPr>
        <w:t>269,8</w:t>
      </w:r>
      <w:r w:rsidRPr="00A02538">
        <w:rPr>
          <w:bCs/>
          <w:color w:val="000000"/>
          <w:spacing w:val="-4"/>
        </w:rPr>
        <w:t xml:space="preserve"> tỷ USD, tăng </w:t>
      </w:r>
      <w:r>
        <w:rPr>
          <w:bCs/>
          <w:color w:val="000000"/>
          <w:spacing w:val="-4"/>
          <w:lang w:val="en-US"/>
        </w:rPr>
        <w:t>17,4</w:t>
      </w:r>
      <w:r w:rsidRPr="00A02538">
        <w:rPr>
          <w:bCs/>
          <w:color w:val="000000"/>
          <w:spacing w:val="-4"/>
        </w:rPr>
        <w:t xml:space="preserve">%; nhập khẩu đạt </w:t>
      </w:r>
      <w:r>
        <w:rPr>
          <w:bCs/>
          <w:color w:val="000000"/>
          <w:spacing w:val="-4"/>
          <w:lang w:val="en-US"/>
        </w:rPr>
        <w:t>270,5</w:t>
      </w:r>
      <w:r w:rsidRPr="00A02538">
        <w:rPr>
          <w:bCs/>
          <w:color w:val="000000"/>
          <w:spacing w:val="-4"/>
        </w:rPr>
        <w:t xml:space="preserve"> tỷ USD, tăng </w:t>
      </w:r>
      <w:r>
        <w:rPr>
          <w:bCs/>
          <w:color w:val="000000"/>
          <w:spacing w:val="-4"/>
          <w:lang w:val="en-US"/>
        </w:rPr>
        <w:t>28,7</w:t>
      </w:r>
      <w:r w:rsidRPr="00A02538">
        <w:rPr>
          <w:bCs/>
          <w:color w:val="000000"/>
          <w:spacing w:val="-4"/>
        </w:rPr>
        <w:t>%.</w:t>
      </w:r>
    </w:p>
  </w:footnote>
  <w:footnote w:id="17">
    <w:p w14:paraId="63025B26" w14:textId="77777777" w:rsidR="0055283E" w:rsidRPr="00AD0AA6" w:rsidRDefault="0055283E" w:rsidP="0055283E">
      <w:pPr>
        <w:pStyle w:val="FootnoteText"/>
        <w:ind w:left="198" w:hanging="198"/>
        <w:jc w:val="both"/>
        <w:rPr>
          <w:lang w:val="en-US"/>
        </w:rPr>
      </w:pPr>
      <w:r w:rsidRPr="00F63179">
        <w:rPr>
          <w:rStyle w:val="FootnoteReference"/>
        </w:rPr>
        <w:footnoteRef/>
      </w:r>
      <w:r w:rsidRPr="009F297E">
        <w:t xml:space="preserve"> Ước tính tháng </w:t>
      </w:r>
      <w:r>
        <w:rPr>
          <w:lang w:val="en-US"/>
        </w:rPr>
        <w:t>Chín</w:t>
      </w:r>
      <w:r w:rsidRPr="009F297E">
        <w:t xml:space="preserve"> </w:t>
      </w:r>
      <w:r>
        <w:rPr>
          <w:lang w:val="en-US"/>
        </w:rPr>
        <w:t>xuất</w:t>
      </w:r>
      <w:r w:rsidRPr="009F297E">
        <w:t xml:space="preserve"> siêu </w:t>
      </w:r>
      <w:r>
        <w:rPr>
          <w:lang w:val="en-US"/>
        </w:rPr>
        <w:t>1,14 tỷ</w:t>
      </w:r>
      <w:r w:rsidRPr="009F297E">
        <w:t xml:space="preserve"> USD.</w:t>
      </w:r>
    </w:p>
  </w:footnote>
  <w:footnote w:id="18">
    <w:p w14:paraId="4B6E898E" w14:textId="77777777" w:rsidR="00D86B6B" w:rsidRDefault="00D86B6B" w:rsidP="00462AF7">
      <w:pPr>
        <w:pStyle w:val="FootnoteText"/>
        <w:ind w:left="198" w:hanging="198"/>
        <w:jc w:val="both"/>
      </w:pPr>
      <w:r w:rsidRPr="006C17B6">
        <w:rPr>
          <w:rStyle w:val="FootnoteReference"/>
        </w:rPr>
        <w:footnoteRef/>
      </w:r>
      <w:r w:rsidRPr="006C17B6">
        <w:t xml:space="preserve"> </w:t>
      </w:r>
      <w:r w:rsidRPr="009251A4">
        <w:rPr>
          <w:spacing w:val="-2"/>
        </w:rPr>
        <w:t>Tốc độ tăng chỉ số giá nhóm dịch vụ giáo dục tháng Mười so với tháng trước của một số địa phương: Khánh Hòa tăng 83,56%; Lai Châu tăng 56,18%; Nam Định tăng 51,72%; Ninh Thuận tăng 47,49%; Bình Thuận tăng 45,47%; Phú Yên tăng 39,48%; Thái Bình tăng 37,19%; Đồng Tháp tăng 25,18%; Thanh Hóa tăng 18,4%; Bạc Liêu tăng 10,31%; Hà Giang tăng 9,37%; Tiền Giang tăng 8,28%.</w:t>
      </w:r>
    </w:p>
  </w:footnote>
  <w:footnote w:id="19">
    <w:p w14:paraId="6A9FD976" w14:textId="77777777" w:rsidR="00D86B6B" w:rsidRPr="00983257" w:rsidRDefault="00D86B6B" w:rsidP="00462AF7">
      <w:pPr>
        <w:pStyle w:val="FootnoteText"/>
        <w:ind w:left="198" w:hanging="198"/>
        <w:jc w:val="both"/>
      </w:pPr>
      <w:r w:rsidRPr="005A170C">
        <w:rPr>
          <w:rStyle w:val="FootnoteReference"/>
        </w:rPr>
        <w:footnoteRef/>
      </w:r>
      <w:r w:rsidRPr="005A170C">
        <w:t xml:space="preserve"> </w:t>
      </w:r>
      <w:r>
        <w:rPr>
          <w:lang w:val="en-US"/>
        </w:rPr>
        <w:t>G</w:t>
      </w:r>
      <w:r w:rsidRPr="00284391">
        <w:t xml:space="preserve">iá </w:t>
      </w:r>
      <w:r w:rsidRPr="00C107B3">
        <w:t>nước khoáng tăng 0,44% so với tháng trước; giá nước giải khát có ga tăng 0,48%; nước uống tăng lực đóng chai tăng 0,25%; rượu bia tăng 0,44% và thuốc hút tăng 0,2%</w:t>
      </w:r>
      <w:r w:rsidRPr="00284391">
        <w:t>.</w:t>
      </w:r>
    </w:p>
  </w:footnote>
  <w:footnote w:id="20">
    <w:p w14:paraId="11666BA5" w14:textId="77777777" w:rsidR="00D86B6B" w:rsidRPr="00C107B3" w:rsidRDefault="00D86B6B" w:rsidP="00462AF7">
      <w:pPr>
        <w:pStyle w:val="FootnoteText"/>
        <w:spacing w:line="235" w:lineRule="auto"/>
        <w:ind w:left="198" w:hanging="198"/>
        <w:jc w:val="both"/>
        <w:rPr>
          <w:lang w:val="en-US"/>
        </w:rPr>
      </w:pPr>
      <w:r w:rsidRPr="00940B8B">
        <w:rPr>
          <w:rStyle w:val="FootnoteReference"/>
        </w:rPr>
        <w:footnoteRef/>
      </w:r>
      <w:r w:rsidRPr="00940B8B">
        <w:t xml:space="preserve"> Chỉ số g</w:t>
      </w:r>
      <w:r w:rsidRPr="00983257">
        <w:t xml:space="preserve">iá </w:t>
      </w:r>
      <w:r w:rsidRPr="00C107B3">
        <w:t>mỳ sợi, mỳ, phở, cháo ăn liền tăng 0,34%; bột mỳ tăng 0,26%; bột ngô tăng 0,88%; ngô tăng 1,01%; miến tăng 0,2%; bánh mỳ tăng 0,74%; ngũ cốc ăn liền tăng 0,32% do giá nguyên liệu đầu vào tăng</w:t>
      </w:r>
      <w:r w:rsidRPr="00983257">
        <w:t>.</w:t>
      </w:r>
      <w:r>
        <w:rPr>
          <w:lang w:val="en-US"/>
        </w:rPr>
        <w:t xml:space="preserve"> </w:t>
      </w:r>
      <w:r w:rsidRPr="00C107B3">
        <w:rPr>
          <w:lang w:val="en-US"/>
        </w:rPr>
        <w:t>Riêng chỉ số giá nhóm gạo giả</w:t>
      </w:r>
      <w:r>
        <w:rPr>
          <w:lang w:val="en-US"/>
        </w:rPr>
        <w:t>m 0,02%</w:t>
      </w:r>
      <w:r w:rsidRPr="00C107B3">
        <w:rPr>
          <w:lang w:val="en-US"/>
        </w:rPr>
        <w:t xml:space="preserve"> do các địa phương đã thu hoạch xong vụ lúa hè thu nên nguồn cung dồi dào.</w:t>
      </w:r>
    </w:p>
  </w:footnote>
  <w:footnote w:id="21">
    <w:p w14:paraId="213C6260" w14:textId="128305C8" w:rsidR="00D86B6B" w:rsidRPr="005A170C" w:rsidRDefault="00D86B6B" w:rsidP="00462AF7">
      <w:pPr>
        <w:pStyle w:val="FootnoteText"/>
        <w:spacing w:line="235" w:lineRule="auto"/>
        <w:ind w:left="198" w:hanging="198"/>
        <w:jc w:val="both"/>
      </w:pPr>
      <w:r w:rsidRPr="005A170C">
        <w:rPr>
          <w:rStyle w:val="FootnoteReference"/>
        </w:rPr>
        <w:footnoteRef/>
      </w:r>
      <w:r w:rsidRPr="005A170C">
        <w:t xml:space="preserve"> </w:t>
      </w:r>
      <w:r>
        <w:rPr>
          <w:lang w:val="en-US"/>
        </w:rPr>
        <w:t xml:space="preserve">Do </w:t>
      </w:r>
      <w:r w:rsidRPr="000F5E29">
        <w:t xml:space="preserve">ảnh hưởng của hoàn lưu bão số 5, áp thấp nhiệt đới kết hợp với không khí lạnh gây mưa to tại nhiều địa phương làm ngập úng nhiều diện tích cây trồng và gây khó khăn cho hoạt động khai thác thủy sản biển </w:t>
      </w:r>
      <w:r>
        <w:rPr>
          <w:lang w:val="en-US"/>
        </w:rPr>
        <w:t xml:space="preserve">làm một số mặt hàng tăng giá: </w:t>
      </w:r>
      <w:r w:rsidRPr="000F5E29">
        <w:rPr>
          <w:lang w:val="en-US"/>
        </w:rPr>
        <w:t>Giá thủy hải sản tươi sống tăng 0,31%</w:t>
      </w:r>
      <w:r>
        <w:rPr>
          <w:lang w:val="en-US"/>
        </w:rPr>
        <w:t>; g</w:t>
      </w:r>
      <w:r w:rsidRPr="000F5E29">
        <w:rPr>
          <w:lang w:val="en-US"/>
        </w:rPr>
        <w:t>iá rau tươi, khô và chế biến tăng 2,22%</w:t>
      </w:r>
      <w:r>
        <w:rPr>
          <w:lang w:val="en-US"/>
        </w:rPr>
        <w:t>.</w:t>
      </w:r>
      <w:r w:rsidR="006F0C32">
        <w:rPr>
          <w:lang w:val="en-US"/>
        </w:rPr>
        <w:t xml:space="preserve"> </w:t>
      </w:r>
      <w:r>
        <w:rPr>
          <w:lang w:val="en-US"/>
        </w:rPr>
        <w:t xml:space="preserve">Ngoài ra, </w:t>
      </w:r>
      <w:r w:rsidRPr="000F5E29">
        <w:rPr>
          <w:lang w:val="en-US"/>
        </w:rPr>
        <w:t>giá nước mắm, nước chấm tăng 0,32%; sữa, bơ, pho mát tăng 0,32%; đường, mật tăng 0,26%; bánh, mứt, kẹo tăng 0,12%; chè, cà phê, ca cao tăng 0,26% do giá nguyên vật liệu tăng</w:t>
      </w:r>
      <w:r>
        <w:rPr>
          <w:lang w:val="en-US"/>
        </w:rPr>
        <w:t>. Ở chiều ngược lại, g</w:t>
      </w:r>
      <w:r w:rsidRPr="007058D9">
        <w:rPr>
          <w:spacing w:val="-2"/>
        </w:rPr>
        <w:t xml:space="preserve">iá thịt lợn </w:t>
      </w:r>
      <w:r w:rsidRPr="000F5E29">
        <w:rPr>
          <w:spacing w:val="-2"/>
        </w:rPr>
        <w:t>giảm 1,41% do nguồn cung dồ</w:t>
      </w:r>
      <w:r>
        <w:rPr>
          <w:spacing w:val="-2"/>
        </w:rPr>
        <w:t>i dào</w:t>
      </w:r>
      <w:r w:rsidRPr="000F5E29">
        <w:rPr>
          <w:spacing w:val="-2"/>
        </w:rPr>
        <w:t xml:space="preserve"> </w:t>
      </w:r>
      <w:r>
        <w:rPr>
          <w:spacing w:val="-2"/>
          <w:lang w:val="en-US"/>
        </w:rPr>
        <w:t>(</w:t>
      </w:r>
      <w:r w:rsidRPr="000F5E29">
        <w:rPr>
          <w:spacing w:val="-2"/>
        </w:rPr>
        <w:t>làm CPI chung giảm 0,05 điểm phần trăm</w:t>
      </w:r>
      <w:r>
        <w:rPr>
          <w:spacing w:val="-2"/>
          <w:lang w:val="en-US"/>
        </w:rPr>
        <w:t>); g</w:t>
      </w:r>
      <w:r w:rsidRPr="000F5E29">
        <w:rPr>
          <w:spacing w:val="-2"/>
          <w:lang w:val="en-US"/>
        </w:rPr>
        <w:t>iá thịt gia cầm giảm 0,21%</w:t>
      </w:r>
      <w:r>
        <w:rPr>
          <w:spacing w:val="-2"/>
          <w:lang w:val="en-US"/>
        </w:rPr>
        <w:t>; g</w:t>
      </w:r>
      <w:r w:rsidRPr="000F5E29">
        <w:rPr>
          <w:spacing w:val="-2"/>
          <w:lang w:val="en-US"/>
        </w:rPr>
        <w:t>iá dầu mỡ ăn và chất béo giảm 0,26%</w:t>
      </w:r>
      <w:r>
        <w:rPr>
          <w:spacing w:val="-2"/>
          <w:lang w:val="en-US"/>
        </w:rPr>
        <w:t>.</w:t>
      </w:r>
    </w:p>
  </w:footnote>
  <w:footnote w:id="22">
    <w:p w14:paraId="2496B0A7" w14:textId="77777777" w:rsidR="00D86B6B" w:rsidRPr="005A170C" w:rsidRDefault="00D86B6B" w:rsidP="00462AF7">
      <w:pPr>
        <w:pStyle w:val="FootnoteText"/>
        <w:ind w:left="198" w:hanging="198"/>
        <w:jc w:val="both"/>
      </w:pPr>
      <w:r w:rsidRPr="005A170C">
        <w:rPr>
          <w:rStyle w:val="FootnoteReference"/>
        </w:rPr>
        <w:footnoteRef/>
      </w:r>
      <w:r w:rsidRPr="005A170C">
        <w:t xml:space="preserve"> CPI sau khi loại trừ lương thực, thực phẩm tươi sống, năng lượng và mặt hàng do Nhà nước quản lý bao gồm dịch vụ y tế và giáo dục.</w:t>
      </w:r>
    </w:p>
  </w:footnote>
  <w:footnote w:id="23">
    <w:p w14:paraId="6A6E3DDF" w14:textId="77777777" w:rsidR="00D86B6B" w:rsidRPr="0067355D" w:rsidRDefault="00D86B6B" w:rsidP="00EF2E06">
      <w:pPr>
        <w:ind w:left="198" w:hanging="198"/>
        <w:jc w:val="both"/>
        <w:rPr>
          <w:sz w:val="20"/>
          <w:szCs w:val="20"/>
        </w:rPr>
      </w:pPr>
      <w:r w:rsidRPr="0067355D">
        <w:rPr>
          <w:rStyle w:val="FootnoteReference"/>
          <w:sz w:val="20"/>
          <w:szCs w:val="20"/>
        </w:rPr>
        <w:footnoteRef/>
      </w:r>
      <w:r w:rsidRPr="0067355D">
        <w:rPr>
          <w:sz w:val="20"/>
          <w:szCs w:val="20"/>
        </w:rPr>
        <w:t xml:space="preserve"> </w:t>
      </w:r>
      <w:r w:rsidRPr="0067355D">
        <w:rPr>
          <w:rFonts w:eastAsia="Calibri"/>
          <w:sz w:val="20"/>
          <w:szCs w:val="20"/>
        </w:rPr>
        <w:t xml:space="preserve">Vận tải hàng hóa </w:t>
      </w:r>
      <w:r w:rsidRPr="0067355D">
        <w:rPr>
          <w:rFonts w:eastAsia="Calibri"/>
          <w:sz w:val="20"/>
          <w:szCs w:val="20"/>
          <w:lang w:val="en-US"/>
        </w:rPr>
        <w:t>10</w:t>
      </w:r>
      <w:r w:rsidRPr="0067355D">
        <w:rPr>
          <w:rFonts w:eastAsia="Calibri"/>
          <w:sz w:val="20"/>
          <w:szCs w:val="20"/>
        </w:rPr>
        <w:t xml:space="preserve"> tháng năm 2022 tăng </w:t>
      </w:r>
      <w:r w:rsidRPr="0067355D">
        <w:rPr>
          <w:rFonts w:eastAsia="Calibri"/>
          <w:sz w:val="20"/>
          <w:szCs w:val="20"/>
          <w:lang w:val="en-US"/>
        </w:rPr>
        <w:t>6,2</w:t>
      </w:r>
      <w:r w:rsidRPr="0067355D">
        <w:rPr>
          <w:rFonts w:eastAsia="Calibri"/>
          <w:sz w:val="20"/>
          <w:szCs w:val="20"/>
        </w:rPr>
        <w:t>% về vận chuyển và tăng 19,</w:t>
      </w:r>
      <w:r w:rsidRPr="0067355D">
        <w:rPr>
          <w:rFonts w:eastAsia="Calibri"/>
          <w:sz w:val="20"/>
          <w:szCs w:val="20"/>
          <w:lang w:val="en-US"/>
        </w:rPr>
        <w:t>8</w:t>
      </w:r>
      <w:r w:rsidRPr="0067355D">
        <w:rPr>
          <w:rFonts w:eastAsia="Calibri"/>
          <w:sz w:val="20"/>
          <w:szCs w:val="20"/>
        </w:rPr>
        <w:t>% về luân chuyển so với cùng kỳ năm 2019.</w:t>
      </w:r>
    </w:p>
  </w:footnote>
  <w:footnote w:id="24">
    <w:p w14:paraId="22488BF9" w14:textId="77777777" w:rsidR="00D86B6B" w:rsidRPr="00F4430E" w:rsidRDefault="00D86B6B" w:rsidP="00EF2E06">
      <w:pPr>
        <w:pStyle w:val="FootnoteText"/>
        <w:ind w:left="198" w:hanging="198"/>
        <w:jc w:val="both"/>
      </w:pPr>
      <w:r w:rsidRPr="00F4430E">
        <w:rPr>
          <w:rStyle w:val="FootnoteReference"/>
        </w:rPr>
        <w:footnoteRef/>
      </w:r>
      <w:r w:rsidRPr="00F4430E">
        <w:rPr>
          <w:spacing w:val="2"/>
        </w:rPr>
        <w:t xml:space="preserve"> Theo báo cáo của Cục cửa khẩu, Bộ Tư lệnh Bộ đội biên phòng, Bộ Quốc phòng và Cục Xuất nhập cảnh, </w:t>
      </w:r>
      <w:r w:rsidRPr="00F4430E">
        <w:rPr>
          <w:spacing w:val="2"/>
        </w:rPr>
        <w:br/>
        <w:t>Bộ Công an.</w:t>
      </w:r>
    </w:p>
  </w:footnote>
  <w:footnote w:id="25">
    <w:p w14:paraId="5C726A7B" w14:textId="77777777" w:rsidR="00D86B6B" w:rsidRPr="00191D5D" w:rsidRDefault="00D86B6B" w:rsidP="00142010">
      <w:pPr>
        <w:pStyle w:val="FootnoteText"/>
        <w:ind w:left="198" w:hanging="198"/>
        <w:jc w:val="both"/>
      </w:pPr>
      <w:r w:rsidRPr="00F4430E">
        <w:rPr>
          <w:rStyle w:val="FootnoteReference"/>
        </w:rPr>
        <w:footnoteRef/>
      </w:r>
      <w:r w:rsidRPr="00F4430E">
        <w:t xml:space="preserve"> Kỳ báo cáo từ ngày 21/</w:t>
      </w:r>
      <w:r>
        <w:rPr>
          <w:lang w:val="en-US"/>
        </w:rPr>
        <w:t>9</w:t>
      </w:r>
      <w:r w:rsidRPr="00F4430E">
        <w:t>/2022-20/</w:t>
      </w:r>
      <w:r>
        <w:rPr>
          <w:lang w:val="en-US"/>
        </w:rPr>
        <w:t>10</w:t>
      </w:r>
      <w:r w:rsidRPr="00F4430E">
        <w:t>/2022.</w:t>
      </w:r>
    </w:p>
  </w:footnote>
  <w:footnote w:id="26">
    <w:p w14:paraId="5419D3E1" w14:textId="20B16DF6" w:rsidR="00D86B6B" w:rsidRPr="00CF6D82" w:rsidRDefault="00D86B6B" w:rsidP="00462AF7">
      <w:pPr>
        <w:pStyle w:val="FootnoteText"/>
        <w:spacing w:before="20" w:after="20"/>
        <w:ind w:left="198" w:hanging="198"/>
        <w:jc w:val="both"/>
      </w:pPr>
      <w:r w:rsidRPr="00344202">
        <w:rPr>
          <w:rStyle w:val="FootnoteReference"/>
        </w:rPr>
        <w:footnoteRef/>
      </w:r>
      <w:r w:rsidRPr="00344202">
        <w:t xml:space="preserve"> </w:t>
      </w:r>
      <w:r w:rsidRPr="00344202">
        <w:rPr>
          <w:lang w:val="en-US"/>
        </w:rPr>
        <w:t>Từ cuối tháng 12/2019</w:t>
      </w:r>
      <w:r w:rsidRPr="00344202">
        <w:t xml:space="preserve"> đến ngày </w:t>
      </w:r>
      <w:r>
        <w:rPr>
          <w:lang w:val="en-US"/>
        </w:rPr>
        <w:t>2</w:t>
      </w:r>
      <w:r w:rsidR="004A4A01">
        <w:rPr>
          <w:lang w:val="en-US"/>
        </w:rPr>
        <w:t>7</w:t>
      </w:r>
      <w:r>
        <w:rPr>
          <w:lang w:val="en-US"/>
        </w:rPr>
        <w:t>/10</w:t>
      </w:r>
      <w:r w:rsidRPr="00344202">
        <w:t xml:space="preserve">/2022 trên thế giới có </w:t>
      </w:r>
      <w:r>
        <w:rPr>
          <w:lang w:val="en-US"/>
        </w:rPr>
        <w:t>63</w:t>
      </w:r>
      <w:r w:rsidR="004A4A01">
        <w:rPr>
          <w:lang w:val="en-US"/>
        </w:rPr>
        <w:t>4</w:t>
      </w:r>
      <w:r>
        <w:rPr>
          <w:lang w:val="en-US"/>
        </w:rPr>
        <w:t>.</w:t>
      </w:r>
      <w:r w:rsidR="004A4A01">
        <w:rPr>
          <w:lang w:val="en-US"/>
        </w:rPr>
        <w:t>321</w:t>
      </w:r>
      <w:r>
        <w:rPr>
          <w:lang w:val="en-US"/>
        </w:rPr>
        <w:t>,</w:t>
      </w:r>
      <w:r w:rsidR="004A4A01">
        <w:rPr>
          <w:lang w:val="en-US"/>
        </w:rPr>
        <w:t>4</w:t>
      </w:r>
      <w:r w:rsidRPr="00344202">
        <w:rPr>
          <w:lang w:val="en-US"/>
        </w:rPr>
        <w:t xml:space="preserve"> </w:t>
      </w:r>
      <w:r w:rsidRPr="00344202">
        <w:t>nghìn trường hợp mắc Covid-19 (</w:t>
      </w:r>
      <w:r>
        <w:rPr>
          <w:lang w:val="en-US"/>
        </w:rPr>
        <w:t>6.58</w:t>
      </w:r>
      <w:r w:rsidR="004A4A01">
        <w:rPr>
          <w:lang w:val="en-US"/>
        </w:rPr>
        <w:t>8</w:t>
      </w:r>
      <w:r>
        <w:rPr>
          <w:lang w:val="en-US"/>
        </w:rPr>
        <w:t>,</w:t>
      </w:r>
      <w:r w:rsidR="004A4A01">
        <w:rPr>
          <w:lang w:val="en-US"/>
        </w:rPr>
        <w:t>1</w:t>
      </w:r>
      <w:r w:rsidRPr="00344202">
        <w:rPr>
          <w:lang w:val="en-US"/>
        </w:rPr>
        <w:t xml:space="preserve"> </w:t>
      </w:r>
      <w:r w:rsidRPr="00344202">
        <w:t>nghìn trường hợp tử vong).</w:t>
      </w:r>
    </w:p>
  </w:footnote>
  <w:footnote w:id="27">
    <w:p w14:paraId="6E65D302" w14:textId="77777777" w:rsidR="00D86B6B" w:rsidRPr="00232635" w:rsidRDefault="00D86B6B" w:rsidP="009F0294">
      <w:pPr>
        <w:pStyle w:val="FootnoteText"/>
        <w:ind w:left="198" w:hanging="198"/>
        <w:jc w:val="both"/>
      </w:pPr>
      <w:r w:rsidRPr="00CF6D82">
        <w:rPr>
          <w:rStyle w:val="FootnoteReference"/>
        </w:rPr>
        <w:footnoteRef/>
      </w:r>
      <w:r w:rsidRPr="00CF6D82">
        <w:t xml:space="preserve"> </w:t>
      </w:r>
      <w:r w:rsidRPr="00623BE5">
        <w:rPr>
          <w:spacing w:val="8"/>
        </w:rPr>
        <w:t>Theo báo cáo nhanh từ Văn phòng Bộ Công an và Cục Hàng hải Việt Nam (Bộ Giao thông vận tải)</w:t>
      </w:r>
      <w:r w:rsidRPr="00CF6D82">
        <w:t xml:space="preserve"> </w:t>
      </w:r>
      <w:r w:rsidRPr="00CF6D82">
        <w:rPr>
          <w:lang w:val="de-DE"/>
        </w:rPr>
        <w:t xml:space="preserve">ngày </w:t>
      </w:r>
      <w:r>
        <w:rPr>
          <w:lang w:val="de-DE"/>
        </w:rPr>
        <w:t>23</w:t>
      </w:r>
      <w:r w:rsidRPr="00CF6D82">
        <w:rPr>
          <w:lang w:val="de-DE"/>
        </w:rPr>
        <w:t>/</w:t>
      </w:r>
      <w:r>
        <w:rPr>
          <w:lang w:val="de-DE"/>
        </w:rPr>
        <w:t>10</w:t>
      </w:r>
      <w:r w:rsidRPr="00CF6D82">
        <w:rPr>
          <w:lang w:val="de-DE"/>
        </w:rPr>
        <w:t>/2022</w:t>
      </w:r>
      <w:r w:rsidRPr="00CF6D82">
        <w:t>.</w:t>
      </w:r>
    </w:p>
  </w:footnote>
  <w:footnote w:id="28">
    <w:p w14:paraId="535CEFF5" w14:textId="77777777" w:rsidR="00D86B6B" w:rsidRPr="001224C3" w:rsidRDefault="00D86B6B" w:rsidP="009F0294">
      <w:pPr>
        <w:pStyle w:val="FootnoteText"/>
        <w:jc w:val="both"/>
        <w:rPr>
          <w:spacing w:val="-2"/>
        </w:rPr>
      </w:pPr>
      <w:r w:rsidRPr="001224C3">
        <w:rPr>
          <w:rStyle w:val="FootnoteReference"/>
          <w:spacing w:val="-2"/>
        </w:rPr>
        <w:footnoteRef/>
      </w:r>
      <w:r w:rsidRPr="001224C3">
        <w:rPr>
          <w:spacing w:val="-2"/>
        </w:rPr>
        <w:t xml:space="preserve"> Tổng hợp Báo cáo từ 63 Sở Nông nghiệp và Phát triển nông thôn, kỳ báo cáo từ ngày 19/</w:t>
      </w:r>
      <w:r>
        <w:rPr>
          <w:spacing w:val="-2"/>
          <w:lang w:val="en-US"/>
        </w:rPr>
        <w:t>9</w:t>
      </w:r>
      <w:r w:rsidRPr="001224C3">
        <w:rPr>
          <w:spacing w:val="-2"/>
        </w:rPr>
        <w:t>-18/</w:t>
      </w:r>
      <w:r>
        <w:rPr>
          <w:spacing w:val="-2"/>
          <w:lang w:val="de-DE"/>
        </w:rPr>
        <w:t>10</w:t>
      </w:r>
      <w:r w:rsidRPr="001224C3">
        <w:rPr>
          <w:spacing w:val="-2"/>
        </w:rPr>
        <w:t>/202</w:t>
      </w:r>
      <w:r w:rsidRPr="00983257">
        <w:rPr>
          <w:spacing w:val="-2"/>
        </w:rPr>
        <w:t>2</w:t>
      </w:r>
      <w:r w:rsidRPr="001224C3">
        <w:rPr>
          <w:spacing w:val="-2"/>
        </w:rPr>
        <w:t>.</w:t>
      </w:r>
    </w:p>
  </w:footnote>
  <w:footnote w:id="29">
    <w:p w14:paraId="2F6E6A23" w14:textId="77777777" w:rsidR="00D86B6B" w:rsidRPr="00232635" w:rsidRDefault="00D86B6B" w:rsidP="00736430">
      <w:pPr>
        <w:pStyle w:val="FootnoteText"/>
      </w:pPr>
      <w:r w:rsidRPr="001224C3">
        <w:rPr>
          <w:rStyle w:val="FootnoteReference"/>
        </w:rPr>
        <w:footnoteRef/>
      </w:r>
      <w:r w:rsidRPr="001224C3">
        <w:t xml:space="preserve"> Theo báo cáo nhanh từ Bộ Công an ngày 23/</w:t>
      </w:r>
      <w:r>
        <w:rPr>
          <w:lang w:val="en-US"/>
        </w:rPr>
        <w:t>10</w:t>
      </w:r>
      <w:r w:rsidRPr="001224C3">
        <w:t>/202</w:t>
      </w:r>
      <w:r w:rsidRPr="00983257">
        <w:t>2</w:t>
      </w:r>
      <w:r w:rsidRPr="001224C3">
        <w: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A911A8" w14:textId="15A30073" w:rsidR="00D86B6B" w:rsidRPr="00800C1E" w:rsidRDefault="00D86B6B">
    <w:pPr>
      <w:pStyle w:val="Header"/>
      <w:jc w:val="center"/>
      <w:rPr>
        <w:sz w:val="26"/>
        <w:szCs w:val="26"/>
      </w:rPr>
    </w:pPr>
    <w:r w:rsidRPr="00800C1E">
      <w:rPr>
        <w:sz w:val="26"/>
        <w:szCs w:val="26"/>
      </w:rPr>
      <w:fldChar w:fldCharType="begin"/>
    </w:r>
    <w:r w:rsidRPr="00800C1E">
      <w:rPr>
        <w:sz w:val="26"/>
        <w:szCs w:val="26"/>
      </w:rPr>
      <w:instrText xml:space="preserve"> PAGE   \* MERGEFORMAT </w:instrText>
    </w:r>
    <w:r w:rsidRPr="00800C1E">
      <w:rPr>
        <w:sz w:val="26"/>
        <w:szCs w:val="26"/>
      </w:rPr>
      <w:fldChar w:fldCharType="separate"/>
    </w:r>
    <w:r w:rsidR="00334154">
      <w:rPr>
        <w:noProof/>
        <w:sz w:val="26"/>
        <w:szCs w:val="26"/>
      </w:rPr>
      <w:t>27</w:t>
    </w:r>
    <w:r w:rsidRPr="00800C1E">
      <w:rPr>
        <w:sz w:val="26"/>
        <w:szCs w:val="26"/>
      </w:rPr>
      <w:fldChar w:fldCharType="end"/>
    </w:r>
  </w:p>
  <w:p w14:paraId="631711C7" w14:textId="77777777" w:rsidR="00D86B6B" w:rsidRDefault="00D86B6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0C3DF2"/>
    <w:multiLevelType w:val="hybridMultilevel"/>
    <w:tmpl w:val="57B2C124"/>
    <w:lvl w:ilvl="0" w:tplc="97D2DCAC">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 w15:restartNumberingAfterBreak="0">
    <w:nsid w:val="386E21E8"/>
    <w:multiLevelType w:val="hybridMultilevel"/>
    <w:tmpl w:val="19F8C82A"/>
    <w:lvl w:ilvl="0" w:tplc="107265E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565E2B91"/>
    <w:multiLevelType w:val="hybridMultilevel"/>
    <w:tmpl w:val="3EBC3802"/>
    <w:lvl w:ilvl="0" w:tplc="F3A6B9F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 w15:restartNumberingAfterBreak="0">
    <w:nsid w:val="5D7D4D4C"/>
    <w:multiLevelType w:val="hybridMultilevel"/>
    <w:tmpl w:val="D5D4C2F0"/>
    <w:lvl w:ilvl="0" w:tplc="E9866360">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5" w15:restartNumberingAfterBreak="0">
    <w:nsid w:val="614325A7"/>
    <w:multiLevelType w:val="hybridMultilevel"/>
    <w:tmpl w:val="46A6E0A4"/>
    <w:lvl w:ilvl="0" w:tplc="F3A6B9F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7" w15:restartNumberingAfterBreak="0">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8" w15:restartNumberingAfterBreak="0">
    <w:nsid w:val="7EDF1437"/>
    <w:multiLevelType w:val="hybridMultilevel"/>
    <w:tmpl w:val="5D982C46"/>
    <w:lvl w:ilvl="0" w:tplc="F3A6B9F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num w:numId="1">
    <w:abstractNumId w:val="2"/>
  </w:num>
  <w:num w:numId="2">
    <w:abstractNumId w:val="6"/>
  </w:num>
  <w:num w:numId="3">
    <w:abstractNumId w:val="7"/>
  </w:num>
  <w:num w:numId="4">
    <w:abstractNumId w:val="5"/>
  </w:num>
  <w:num w:numId="5">
    <w:abstractNumId w:val="3"/>
  </w:num>
  <w:num w:numId="6">
    <w:abstractNumId w:val="4"/>
  </w:num>
  <w:num w:numId="7">
    <w:abstractNumId w:val="0"/>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activeWritingStyle w:appName="MSWord" w:lang="en-US" w:vendorID="64" w:dllVersion="131078" w:nlCheck="1" w:checkStyle="0"/>
  <w:activeWritingStyle w:appName="MSWord" w:lang="es-NI" w:vendorID="64" w:dllVersion="131078" w:nlCheck="1" w:checkStyle="0"/>
  <w:activeWritingStyle w:appName="MSWord" w:lang="fr-FR" w:vendorID="64" w:dllVersion="131078" w:nlCheck="1" w:checkStyle="0"/>
  <w:activeWritingStyle w:appName="MSWord" w:lang="es-BO" w:vendorID="64" w:dllVersion="131078" w:nlCheck="1" w:checkStyle="0"/>
  <w:activeWritingStyle w:appName="MSWord" w:lang="es-AR" w:vendorID="64" w:dllVersion="131078" w:nlCheck="1" w:checkStyle="0"/>
  <w:activeWritingStyle w:appName="MSWord" w:lang="en-GB" w:vendorID="64" w:dllVersion="131078" w:nlCheck="1" w:checkStyle="0"/>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468"/>
    <w:rsid w:val="0000060A"/>
    <w:rsid w:val="00000A13"/>
    <w:rsid w:val="0000106D"/>
    <w:rsid w:val="00001C22"/>
    <w:rsid w:val="00001D5F"/>
    <w:rsid w:val="00002B3F"/>
    <w:rsid w:val="000036C2"/>
    <w:rsid w:val="0000461D"/>
    <w:rsid w:val="0000480E"/>
    <w:rsid w:val="0000524B"/>
    <w:rsid w:val="00005622"/>
    <w:rsid w:val="0000631B"/>
    <w:rsid w:val="000071F9"/>
    <w:rsid w:val="000077D5"/>
    <w:rsid w:val="00007C4C"/>
    <w:rsid w:val="000111B7"/>
    <w:rsid w:val="00011FBD"/>
    <w:rsid w:val="00012187"/>
    <w:rsid w:val="00012976"/>
    <w:rsid w:val="00012C2C"/>
    <w:rsid w:val="00013D33"/>
    <w:rsid w:val="000143C8"/>
    <w:rsid w:val="00014846"/>
    <w:rsid w:val="00014A30"/>
    <w:rsid w:val="00014AB2"/>
    <w:rsid w:val="000154AA"/>
    <w:rsid w:val="00016203"/>
    <w:rsid w:val="0001752D"/>
    <w:rsid w:val="00020671"/>
    <w:rsid w:val="000217C7"/>
    <w:rsid w:val="00022151"/>
    <w:rsid w:val="000227FE"/>
    <w:rsid w:val="00022B6E"/>
    <w:rsid w:val="00023FC2"/>
    <w:rsid w:val="00024AC9"/>
    <w:rsid w:val="00024ACD"/>
    <w:rsid w:val="00025359"/>
    <w:rsid w:val="0002579C"/>
    <w:rsid w:val="00026379"/>
    <w:rsid w:val="000277B8"/>
    <w:rsid w:val="00030096"/>
    <w:rsid w:val="00030AF3"/>
    <w:rsid w:val="00030B8D"/>
    <w:rsid w:val="00030D8A"/>
    <w:rsid w:val="00031001"/>
    <w:rsid w:val="000319D7"/>
    <w:rsid w:val="0003230D"/>
    <w:rsid w:val="00032396"/>
    <w:rsid w:val="00033079"/>
    <w:rsid w:val="000343AC"/>
    <w:rsid w:val="00034406"/>
    <w:rsid w:val="0003481E"/>
    <w:rsid w:val="000363F6"/>
    <w:rsid w:val="00036452"/>
    <w:rsid w:val="00040137"/>
    <w:rsid w:val="00041B98"/>
    <w:rsid w:val="000420D5"/>
    <w:rsid w:val="00042223"/>
    <w:rsid w:val="00042EB9"/>
    <w:rsid w:val="00044A7D"/>
    <w:rsid w:val="00044E15"/>
    <w:rsid w:val="00045745"/>
    <w:rsid w:val="00045C3C"/>
    <w:rsid w:val="000461E1"/>
    <w:rsid w:val="000463F1"/>
    <w:rsid w:val="00046995"/>
    <w:rsid w:val="00046EB2"/>
    <w:rsid w:val="000500C6"/>
    <w:rsid w:val="000506B5"/>
    <w:rsid w:val="00050839"/>
    <w:rsid w:val="00050A08"/>
    <w:rsid w:val="00050B6D"/>
    <w:rsid w:val="00051916"/>
    <w:rsid w:val="00053C08"/>
    <w:rsid w:val="00054126"/>
    <w:rsid w:val="00054562"/>
    <w:rsid w:val="00055398"/>
    <w:rsid w:val="0005565B"/>
    <w:rsid w:val="00055C58"/>
    <w:rsid w:val="00056734"/>
    <w:rsid w:val="000601AD"/>
    <w:rsid w:val="00060433"/>
    <w:rsid w:val="000604D5"/>
    <w:rsid w:val="00060A18"/>
    <w:rsid w:val="00060EF3"/>
    <w:rsid w:val="00061C45"/>
    <w:rsid w:val="00062AED"/>
    <w:rsid w:val="00062BEB"/>
    <w:rsid w:val="00062D3D"/>
    <w:rsid w:val="00062EB5"/>
    <w:rsid w:val="00062FE7"/>
    <w:rsid w:val="00063032"/>
    <w:rsid w:val="00063509"/>
    <w:rsid w:val="0006483F"/>
    <w:rsid w:val="0006495B"/>
    <w:rsid w:val="0006555A"/>
    <w:rsid w:val="000658A7"/>
    <w:rsid w:val="00065CCF"/>
    <w:rsid w:val="0006703E"/>
    <w:rsid w:val="00071050"/>
    <w:rsid w:val="000712EE"/>
    <w:rsid w:val="00071312"/>
    <w:rsid w:val="00072295"/>
    <w:rsid w:val="00072810"/>
    <w:rsid w:val="00072939"/>
    <w:rsid w:val="00072A12"/>
    <w:rsid w:val="0007467D"/>
    <w:rsid w:val="00074861"/>
    <w:rsid w:val="0007509B"/>
    <w:rsid w:val="0007626A"/>
    <w:rsid w:val="00076466"/>
    <w:rsid w:val="00076F40"/>
    <w:rsid w:val="0007721A"/>
    <w:rsid w:val="0007787D"/>
    <w:rsid w:val="00077957"/>
    <w:rsid w:val="000809AB"/>
    <w:rsid w:val="00082EDE"/>
    <w:rsid w:val="000831C8"/>
    <w:rsid w:val="00083379"/>
    <w:rsid w:val="00083536"/>
    <w:rsid w:val="00083FA5"/>
    <w:rsid w:val="000851C7"/>
    <w:rsid w:val="00085E39"/>
    <w:rsid w:val="00086EEA"/>
    <w:rsid w:val="000906F5"/>
    <w:rsid w:val="000909CE"/>
    <w:rsid w:val="0009196E"/>
    <w:rsid w:val="00091E96"/>
    <w:rsid w:val="00092690"/>
    <w:rsid w:val="00092A06"/>
    <w:rsid w:val="00092C77"/>
    <w:rsid w:val="00092E0E"/>
    <w:rsid w:val="000930DA"/>
    <w:rsid w:val="0009345E"/>
    <w:rsid w:val="000937B1"/>
    <w:rsid w:val="00093A8F"/>
    <w:rsid w:val="00093D99"/>
    <w:rsid w:val="0009449A"/>
    <w:rsid w:val="00095257"/>
    <w:rsid w:val="00095F89"/>
    <w:rsid w:val="00096C40"/>
    <w:rsid w:val="00097770"/>
    <w:rsid w:val="000A0827"/>
    <w:rsid w:val="000A0849"/>
    <w:rsid w:val="000A0F2C"/>
    <w:rsid w:val="000A1186"/>
    <w:rsid w:val="000A173F"/>
    <w:rsid w:val="000A192B"/>
    <w:rsid w:val="000A1CCE"/>
    <w:rsid w:val="000A21CF"/>
    <w:rsid w:val="000A2C95"/>
    <w:rsid w:val="000A3467"/>
    <w:rsid w:val="000A39E0"/>
    <w:rsid w:val="000A4A08"/>
    <w:rsid w:val="000A6278"/>
    <w:rsid w:val="000A7BD3"/>
    <w:rsid w:val="000B1DBB"/>
    <w:rsid w:val="000B2181"/>
    <w:rsid w:val="000B2507"/>
    <w:rsid w:val="000B3A76"/>
    <w:rsid w:val="000B3B84"/>
    <w:rsid w:val="000B4674"/>
    <w:rsid w:val="000B46CF"/>
    <w:rsid w:val="000B481F"/>
    <w:rsid w:val="000B49D3"/>
    <w:rsid w:val="000B56FF"/>
    <w:rsid w:val="000B79A2"/>
    <w:rsid w:val="000C006C"/>
    <w:rsid w:val="000C0548"/>
    <w:rsid w:val="000C0B99"/>
    <w:rsid w:val="000C1215"/>
    <w:rsid w:val="000C1A58"/>
    <w:rsid w:val="000C1AEE"/>
    <w:rsid w:val="000C1F7D"/>
    <w:rsid w:val="000C3957"/>
    <w:rsid w:val="000C452E"/>
    <w:rsid w:val="000C4535"/>
    <w:rsid w:val="000C4883"/>
    <w:rsid w:val="000C5209"/>
    <w:rsid w:val="000C53E9"/>
    <w:rsid w:val="000C5818"/>
    <w:rsid w:val="000C5829"/>
    <w:rsid w:val="000C5F2B"/>
    <w:rsid w:val="000C6226"/>
    <w:rsid w:val="000C6AB4"/>
    <w:rsid w:val="000C6F18"/>
    <w:rsid w:val="000C7688"/>
    <w:rsid w:val="000C7F9F"/>
    <w:rsid w:val="000D0051"/>
    <w:rsid w:val="000D3A06"/>
    <w:rsid w:val="000D4CC8"/>
    <w:rsid w:val="000D53AB"/>
    <w:rsid w:val="000D573D"/>
    <w:rsid w:val="000D5891"/>
    <w:rsid w:val="000D58AA"/>
    <w:rsid w:val="000D713B"/>
    <w:rsid w:val="000D71B7"/>
    <w:rsid w:val="000D76D0"/>
    <w:rsid w:val="000E0006"/>
    <w:rsid w:val="000E08E4"/>
    <w:rsid w:val="000E0C6F"/>
    <w:rsid w:val="000E0E7B"/>
    <w:rsid w:val="000E236D"/>
    <w:rsid w:val="000E388B"/>
    <w:rsid w:val="000E3A29"/>
    <w:rsid w:val="000E4E3C"/>
    <w:rsid w:val="000E535D"/>
    <w:rsid w:val="000E6165"/>
    <w:rsid w:val="000E689F"/>
    <w:rsid w:val="000E6961"/>
    <w:rsid w:val="000E780A"/>
    <w:rsid w:val="000F0084"/>
    <w:rsid w:val="000F2026"/>
    <w:rsid w:val="000F394F"/>
    <w:rsid w:val="000F3CA3"/>
    <w:rsid w:val="000F423F"/>
    <w:rsid w:val="000F4742"/>
    <w:rsid w:val="000F4AC9"/>
    <w:rsid w:val="000F4DEC"/>
    <w:rsid w:val="000F54B1"/>
    <w:rsid w:val="000F6092"/>
    <w:rsid w:val="000F74AD"/>
    <w:rsid w:val="000F7AB5"/>
    <w:rsid w:val="000F7BC2"/>
    <w:rsid w:val="000F7E82"/>
    <w:rsid w:val="00100DF0"/>
    <w:rsid w:val="00100EB4"/>
    <w:rsid w:val="00101235"/>
    <w:rsid w:val="00101826"/>
    <w:rsid w:val="0010267B"/>
    <w:rsid w:val="00102967"/>
    <w:rsid w:val="00103A80"/>
    <w:rsid w:val="00103B7E"/>
    <w:rsid w:val="00103D41"/>
    <w:rsid w:val="001053C0"/>
    <w:rsid w:val="001067DB"/>
    <w:rsid w:val="00106E40"/>
    <w:rsid w:val="00107927"/>
    <w:rsid w:val="00110D60"/>
    <w:rsid w:val="001111A4"/>
    <w:rsid w:val="00111673"/>
    <w:rsid w:val="00112582"/>
    <w:rsid w:val="00112F57"/>
    <w:rsid w:val="001131C5"/>
    <w:rsid w:val="0011328C"/>
    <w:rsid w:val="00113542"/>
    <w:rsid w:val="00113C4F"/>
    <w:rsid w:val="001141BD"/>
    <w:rsid w:val="00114287"/>
    <w:rsid w:val="0011450B"/>
    <w:rsid w:val="001145F4"/>
    <w:rsid w:val="0011581B"/>
    <w:rsid w:val="0011627C"/>
    <w:rsid w:val="001163E2"/>
    <w:rsid w:val="0011680F"/>
    <w:rsid w:val="0011728C"/>
    <w:rsid w:val="00117732"/>
    <w:rsid w:val="00117781"/>
    <w:rsid w:val="00120AA1"/>
    <w:rsid w:val="00120DCB"/>
    <w:rsid w:val="001219F9"/>
    <w:rsid w:val="00122D61"/>
    <w:rsid w:val="00124496"/>
    <w:rsid w:val="00124520"/>
    <w:rsid w:val="00124AE1"/>
    <w:rsid w:val="00124D0A"/>
    <w:rsid w:val="00124F5E"/>
    <w:rsid w:val="00126B64"/>
    <w:rsid w:val="00126BCD"/>
    <w:rsid w:val="00127476"/>
    <w:rsid w:val="00127893"/>
    <w:rsid w:val="001311D0"/>
    <w:rsid w:val="00131897"/>
    <w:rsid w:val="00132327"/>
    <w:rsid w:val="00132AB4"/>
    <w:rsid w:val="00132C6D"/>
    <w:rsid w:val="00132F80"/>
    <w:rsid w:val="001335C1"/>
    <w:rsid w:val="0013362F"/>
    <w:rsid w:val="00134829"/>
    <w:rsid w:val="0013560B"/>
    <w:rsid w:val="00135708"/>
    <w:rsid w:val="0013616D"/>
    <w:rsid w:val="00136657"/>
    <w:rsid w:val="00137243"/>
    <w:rsid w:val="001372A3"/>
    <w:rsid w:val="00137F3E"/>
    <w:rsid w:val="00140121"/>
    <w:rsid w:val="0014056F"/>
    <w:rsid w:val="001409C2"/>
    <w:rsid w:val="00141006"/>
    <w:rsid w:val="00141224"/>
    <w:rsid w:val="001413DD"/>
    <w:rsid w:val="00141744"/>
    <w:rsid w:val="00141BCE"/>
    <w:rsid w:val="00142010"/>
    <w:rsid w:val="00142019"/>
    <w:rsid w:val="001426FE"/>
    <w:rsid w:val="00142D28"/>
    <w:rsid w:val="00143773"/>
    <w:rsid w:val="00143A0F"/>
    <w:rsid w:val="001444E6"/>
    <w:rsid w:val="0014472B"/>
    <w:rsid w:val="00144921"/>
    <w:rsid w:val="00150717"/>
    <w:rsid w:val="001507DD"/>
    <w:rsid w:val="00150E8C"/>
    <w:rsid w:val="00150FBF"/>
    <w:rsid w:val="00151028"/>
    <w:rsid w:val="0015190E"/>
    <w:rsid w:val="00151AF6"/>
    <w:rsid w:val="0015299C"/>
    <w:rsid w:val="0015336C"/>
    <w:rsid w:val="00154EB4"/>
    <w:rsid w:val="00155547"/>
    <w:rsid w:val="00156312"/>
    <w:rsid w:val="001573FD"/>
    <w:rsid w:val="0016093E"/>
    <w:rsid w:val="0016098B"/>
    <w:rsid w:val="001609D3"/>
    <w:rsid w:val="00161BCD"/>
    <w:rsid w:val="0016207C"/>
    <w:rsid w:val="00162689"/>
    <w:rsid w:val="00162BB1"/>
    <w:rsid w:val="001631CA"/>
    <w:rsid w:val="001639D0"/>
    <w:rsid w:val="00164709"/>
    <w:rsid w:val="00164CDE"/>
    <w:rsid w:val="0016658F"/>
    <w:rsid w:val="001665C1"/>
    <w:rsid w:val="00166711"/>
    <w:rsid w:val="00166F19"/>
    <w:rsid w:val="00170272"/>
    <w:rsid w:val="00170E86"/>
    <w:rsid w:val="00171A4B"/>
    <w:rsid w:val="00174088"/>
    <w:rsid w:val="00174CD4"/>
    <w:rsid w:val="00175126"/>
    <w:rsid w:val="0017608F"/>
    <w:rsid w:val="00176E13"/>
    <w:rsid w:val="0017716A"/>
    <w:rsid w:val="00177248"/>
    <w:rsid w:val="001802FE"/>
    <w:rsid w:val="00180A37"/>
    <w:rsid w:val="00180D47"/>
    <w:rsid w:val="0018214D"/>
    <w:rsid w:val="00182AE3"/>
    <w:rsid w:val="00183076"/>
    <w:rsid w:val="00183269"/>
    <w:rsid w:val="001842C2"/>
    <w:rsid w:val="00184CDD"/>
    <w:rsid w:val="00184D21"/>
    <w:rsid w:val="00185B08"/>
    <w:rsid w:val="00185C7C"/>
    <w:rsid w:val="00185CEB"/>
    <w:rsid w:val="001867C2"/>
    <w:rsid w:val="00186D19"/>
    <w:rsid w:val="0018771F"/>
    <w:rsid w:val="001907B3"/>
    <w:rsid w:val="001909BC"/>
    <w:rsid w:val="00190AEB"/>
    <w:rsid w:val="00190D72"/>
    <w:rsid w:val="00190DC7"/>
    <w:rsid w:val="00191B9D"/>
    <w:rsid w:val="00193B56"/>
    <w:rsid w:val="001940EF"/>
    <w:rsid w:val="0019426B"/>
    <w:rsid w:val="00194ABE"/>
    <w:rsid w:val="00195284"/>
    <w:rsid w:val="0019559C"/>
    <w:rsid w:val="0019657C"/>
    <w:rsid w:val="0019666F"/>
    <w:rsid w:val="001967B1"/>
    <w:rsid w:val="001A02E3"/>
    <w:rsid w:val="001A07A9"/>
    <w:rsid w:val="001A1D48"/>
    <w:rsid w:val="001A1DE3"/>
    <w:rsid w:val="001A1F71"/>
    <w:rsid w:val="001A2056"/>
    <w:rsid w:val="001A24A0"/>
    <w:rsid w:val="001A29A8"/>
    <w:rsid w:val="001A307B"/>
    <w:rsid w:val="001A5466"/>
    <w:rsid w:val="001A547A"/>
    <w:rsid w:val="001A6265"/>
    <w:rsid w:val="001A632D"/>
    <w:rsid w:val="001A6566"/>
    <w:rsid w:val="001A7B87"/>
    <w:rsid w:val="001A7D38"/>
    <w:rsid w:val="001B0212"/>
    <w:rsid w:val="001B0377"/>
    <w:rsid w:val="001B05F7"/>
    <w:rsid w:val="001B1245"/>
    <w:rsid w:val="001B17CD"/>
    <w:rsid w:val="001B1F8B"/>
    <w:rsid w:val="001B2DC9"/>
    <w:rsid w:val="001B31A8"/>
    <w:rsid w:val="001B34BB"/>
    <w:rsid w:val="001B3974"/>
    <w:rsid w:val="001B46A1"/>
    <w:rsid w:val="001B471E"/>
    <w:rsid w:val="001B47EE"/>
    <w:rsid w:val="001B5F6C"/>
    <w:rsid w:val="001B62F7"/>
    <w:rsid w:val="001B70E3"/>
    <w:rsid w:val="001B733C"/>
    <w:rsid w:val="001B7A79"/>
    <w:rsid w:val="001B7CA1"/>
    <w:rsid w:val="001B7CA9"/>
    <w:rsid w:val="001B7D2D"/>
    <w:rsid w:val="001C04DA"/>
    <w:rsid w:val="001C07D6"/>
    <w:rsid w:val="001C0EAD"/>
    <w:rsid w:val="001C1B98"/>
    <w:rsid w:val="001C26B0"/>
    <w:rsid w:val="001C2B53"/>
    <w:rsid w:val="001C2CC3"/>
    <w:rsid w:val="001C2E28"/>
    <w:rsid w:val="001C3319"/>
    <w:rsid w:val="001C37BF"/>
    <w:rsid w:val="001C41D3"/>
    <w:rsid w:val="001C43F7"/>
    <w:rsid w:val="001C4575"/>
    <w:rsid w:val="001C6113"/>
    <w:rsid w:val="001C76B1"/>
    <w:rsid w:val="001D13CD"/>
    <w:rsid w:val="001D2BBA"/>
    <w:rsid w:val="001D3772"/>
    <w:rsid w:val="001D40B8"/>
    <w:rsid w:val="001D49F4"/>
    <w:rsid w:val="001D4B0E"/>
    <w:rsid w:val="001D5CA2"/>
    <w:rsid w:val="001D6579"/>
    <w:rsid w:val="001D6E05"/>
    <w:rsid w:val="001D7967"/>
    <w:rsid w:val="001D7D63"/>
    <w:rsid w:val="001E014E"/>
    <w:rsid w:val="001E07EA"/>
    <w:rsid w:val="001E0E49"/>
    <w:rsid w:val="001E0EF9"/>
    <w:rsid w:val="001E2941"/>
    <w:rsid w:val="001E3544"/>
    <w:rsid w:val="001E39D0"/>
    <w:rsid w:val="001E4475"/>
    <w:rsid w:val="001E4A2C"/>
    <w:rsid w:val="001E5C74"/>
    <w:rsid w:val="001E6570"/>
    <w:rsid w:val="001E6760"/>
    <w:rsid w:val="001E6957"/>
    <w:rsid w:val="001E6C19"/>
    <w:rsid w:val="001E6D2D"/>
    <w:rsid w:val="001E76A4"/>
    <w:rsid w:val="001E7B07"/>
    <w:rsid w:val="001F016A"/>
    <w:rsid w:val="001F1CBC"/>
    <w:rsid w:val="001F39ED"/>
    <w:rsid w:val="001F3C7C"/>
    <w:rsid w:val="001F402B"/>
    <w:rsid w:val="001F4845"/>
    <w:rsid w:val="001F4A1C"/>
    <w:rsid w:val="001F508E"/>
    <w:rsid w:val="001F55D6"/>
    <w:rsid w:val="001F5713"/>
    <w:rsid w:val="001F588B"/>
    <w:rsid w:val="001F66C2"/>
    <w:rsid w:val="001F672A"/>
    <w:rsid w:val="001F716C"/>
    <w:rsid w:val="001F76F2"/>
    <w:rsid w:val="002001DC"/>
    <w:rsid w:val="00200B66"/>
    <w:rsid w:val="0020207F"/>
    <w:rsid w:val="00204E46"/>
    <w:rsid w:val="00205B07"/>
    <w:rsid w:val="00205E9D"/>
    <w:rsid w:val="002065EA"/>
    <w:rsid w:val="00206E2F"/>
    <w:rsid w:val="002073D6"/>
    <w:rsid w:val="00207B86"/>
    <w:rsid w:val="00210C01"/>
    <w:rsid w:val="00210EA7"/>
    <w:rsid w:val="002119D4"/>
    <w:rsid w:val="00211AEB"/>
    <w:rsid w:val="00213126"/>
    <w:rsid w:val="00213504"/>
    <w:rsid w:val="00213741"/>
    <w:rsid w:val="002147F9"/>
    <w:rsid w:val="00215A08"/>
    <w:rsid w:val="00216288"/>
    <w:rsid w:val="002163FC"/>
    <w:rsid w:val="00216F88"/>
    <w:rsid w:val="00217A98"/>
    <w:rsid w:val="0022109E"/>
    <w:rsid w:val="0022158C"/>
    <w:rsid w:val="0022317F"/>
    <w:rsid w:val="0022390D"/>
    <w:rsid w:val="00224B8D"/>
    <w:rsid w:val="002254DC"/>
    <w:rsid w:val="002255B4"/>
    <w:rsid w:val="002260F3"/>
    <w:rsid w:val="0022663B"/>
    <w:rsid w:val="0022689D"/>
    <w:rsid w:val="00227769"/>
    <w:rsid w:val="00227FAD"/>
    <w:rsid w:val="00230997"/>
    <w:rsid w:val="00230D3B"/>
    <w:rsid w:val="0023108B"/>
    <w:rsid w:val="00232350"/>
    <w:rsid w:val="00232402"/>
    <w:rsid w:val="0023258A"/>
    <w:rsid w:val="00232811"/>
    <w:rsid w:val="002331DD"/>
    <w:rsid w:val="00233480"/>
    <w:rsid w:val="00233CFF"/>
    <w:rsid w:val="00234AEA"/>
    <w:rsid w:val="00234E05"/>
    <w:rsid w:val="00234FB7"/>
    <w:rsid w:val="0023513E"/>
    <w:rsid w:val="00235BAD"/>
    <w:rsid w:val="00235F70"/>
    <w:rsid w:val="00235F8C"/>
    <w:rsid w:val="002360BA"/>
    <w:rsid w:val="002362A4"/>
    <w:rsid w:val="002365E8"/>
    <w:rsid w:val="00237434"/>
    <w:rsid w:val="002374E8"/>
    <w:rsid w:val="00237CFC"/>
    <w:rsid w:val="00240415"/>
    <w:rsid w:val="002410E5"/>
    <w:rsid w:val="002411CF"/>
    <w:rsid w:val="00241982"/>
    <w:rsid w:val="00241FA7"/>
    <w:rsid w:val="002424B1"/>
    <w:rsid w:val="002428EB"/>
    <w:rsid w:val="002430F5"/>
    <w:rsid w:val="00244001"/>
    <w:rsid w:val="002441BC"/>
    <w:rsid w:val="002443F6"/>
    <w:rsid w:val="002447BD"/>
    <w:rsid w:val="00245678"/>
    <w:rsid w:val="0024587A"/>
    <w:rsid w:val="00245B4B"/>
    <w:rsid w:val="002460EF"/>
    <w:rsid w:val="002462D2"/>
    <w:rsid w:val="00246DB4"/>
    <w:rsid w:val="002472AA"/>
    <w:rsid w:val="00247313"/>
    <w:rsid w:val="002473DA"/>
    <w:rsid w:val="002517FD"/>
    <w:rsid w:val="002527C3"/>
    <w:rsid w:val="0025330A"/>
    <w:rsid w:val="0025432E"/>
    <w:rsid w:val="00255261"/>
    <w:rsid w:val="002558D1"/>
    <w:rsid w:val="00256661"/>
    <w:rsid w:val="0026046F"/>
    <w:rsid w:val="002606E1"/>
    <w:rsid w:val="00260DDA"/>
    <w:rsid w:val="00260F60"/>
    <w:rsid w:val="0026129F"/>
    <w:rsid w:val="002613FE"/>
    <w:rsid w:val="00261703"/>
    <w:rsid w:val="002618D5"/>
    <w:rsid w:val="00261A90"/>
    <w:rsid w:val="00261AAE"/>
    <w:rsid w:val="002646C7"/>
    <w:rsid w:val="002678A7"/>
    <w:rsid w:val="00267DEF"/>
    <w:rsid w:val="00267FE6"/>
    <w:rsid w:val="002700EC"/>
    <w:rsid w:val="002703C0"/>
    <w:rsid w:val="002703FD"/>
    <w:rsid w:val="00270CB2"/>
    <w:rsid w:val="00270F84"/>
    <w:rsid w:val="00271552"/>
    <w:rsid w:val="00271B3A"/>
    <w:rsid w:val="00271D3A"/>
    <w:rsid w:val="00271EC2"/>
    <w:rsid w:val="00272C69"/>
    <w:rsid w:val="00272DD0"/>
    <w:rsid w:val="00272FD8"/>
    <w:rsid w:val="00273B0E"/>
    <w:rsid w:val="00274077"/>
    <w:rsid w:val="002746F6"/>
    <w:rsid w:val="00275947"/>
    <w:rsid w:val="00276597"/>
    <w:rsid w:val="00276AEF"/>
    <w:rsid w:val="00276BBB"/>
    <w:rsid w:val="00280560"/>
    <w:rsid w:val="00280A50"/>
    <w:rsid w:val="00281200"/>
    <w:rsid w:val="00281B8E"/>
    <w:rsid w:val="00281CE7"/>
    <w:rsid w:val="00282303"/>
    <w:rsid w:val="00282EF0"/>
    <w:rsid w:val="00283199"/>
    <w:rsid w:val="002833E3"/>
    <w:rsid w:val="00283490"/>
    <w:rsid w:val="002845AF"/>
    <w:rsid w:val="00284E13"/>
    <w:rsid w:val="00285772"/>
    <w:rsid w:val="00286623"/>
    <w:rsid w:val="00286CBE"/>
    <w:rsid w:val="00287B47"/>
    <w:rsid w:val="00287F87"/>
    <w:rsid w:val="00290648"/>
    <w:rsid w:val="0029123C"/>
    <w:rsid w:val="002923F1"/>
    <w:rsid w:val="0029276C"/>
    <w:rsid w:val="00292F96"/>
    <w:rsid w:val="002931B4"/>
    <w:rsid w:val="00294043"/>
    <w:rsid w:val="00294BF0"/>
    <w:rsid w:val="00294F67"/>
    <w:rsid w:val="00294F82"/>
    <w:rsid w:val="0029538F"/>
    <w:rsid w:val="002978A7"/>
    <w:rsid w:val="002A06B7"/>
    <w:rsid w:val="002A1098"/>
    <w:rsid w:val="002A1D7F"/>
    <w:rsid w:val="002A20F4"/>
    <w:rsid w:val="002A2190"/>
    <w:rsid w:val="002A2303"/>
    <w:rsid w:val="002A2344"/>
    <w:rsid w:val="002A2D5D"/>
    <w:rsid w:val="002A4AB1"/>
    <w:rsid w:val="002A4FCA"/>
    <w:rsid w:val="002A5269"/>
    <w:rsid w:val="002A564D"/>
    <w:rsid w:val="002A5F08"/>
    <w:rsid w:val="002A693B"/>
    <w:rsid w:val="002A7813"/>
    <w:rsid w:val="002B0104"/>
    <w:rsid w:val="002B20B1"/>
    <w:rsid w:val="002B2B49"/>
    <w:rsid w:val="002B4DB3"/>
    <w:rsid w:val="002B651E"/>
    <w:rsid w:val="002B705E"/>
    <w:rsid w:val="002B79F2"/>
    <w:rsid w:val="002C0DFE"/>
    <w:rsid w:val="002C0EC1"/>
    <w:rsid w:val="002C1136"/>
    <w:rsid w:val="002C18EC"/>
    <w:rsid w:val="002C2AB0"/>
    <w:rsid w:val="002C324A"/>
    <w:rsid w:val="002C4F8A"/>
    <w:rsid w:val="002C593B"/>
    <w:rsid w:val="002C5CAB"/>
    <w:rsid w:val="002C5FC9"/>
    <w:rsid w:val="002C642A"/>
    <w:rsid w:val="002C7ABA"/>
    <w:rsid w:val="002D1706"/>
    <w:rsid w:val="002D1EFF"/>
    <w:rsid w:val="002D329A"/>
    <w:rsid w:val="002D4AFE"/>
    <w:rsid w:val="002D591D"/>
    <w:rsid w:val="002D5980"/>
    <w:rsid w:val="002D5AA3"/>
    <w:rsid w:val="002D6001"/>
    <w:rsid w:val="002D6E24"/>
    <w:rsid w:val="002D764F"/>
    <w:rsid w:val="002D7E9A"/>
    <w:rsid w:val="002E01CF"/>
    <w:rsid w:val="002E172E"/>
    <w:rsid w:val="002E21D6"/>
    <w:rsid w:val="002E2E79"/>
    <w:rsid w:val="002E32F5"/>
    <w:rsid w:val="002E34C4"/>
    <w:rsid w:val="002E5077"/>
    <w:rsid w:val="002E52FC"/>
    <w:rsid w:val="002E5AA0"/>
    <w:rsid w:val="002E746D"/>
    <w:rsid w:val="002E76FF"/>
    <w:rsid w:val="002E7AC4"/>
    <w:rsid w:val="002F165C"/>
    <w:rsid w:val="002F217A"/>
    <w:rsid w:val="002F2CE1"/>
    <w:rsid w:val="002F35DF"/>
    <w:rsid w:val="002F39FD"/>
    <w:rsid w:val="002F3DF2"/>
    <w:rsid w:val="002F455A"/>
    <w:rsid w:val="002F5491"/>
    <w:rsid w:val="002F59DA"/>
    <w:rsid w:val="002F6257"/>
    <w:rsid w:val="002F6316"/>
    <w:rsid w:val="002F6F8F"/>
    <w:rsid w:val="002F7B74"/>
    <w:rsid w:val="002F7C5C"/>
    <w:rsid w:val="002F7EFD"/>
    <w:rsid w:val="002F7F0F"/>
    <w:rsid w:val="00300597"/>
    <w:rsid w:val="00301C19"/>
    <w:rsid w:val="0030244C"/>
    <w:rsid w:val="00302CEC"/>
    <w:rsid w:val="00303057"/>
    <w:rsid w:val="003030A7"/>
    <w:rsid w:val="003031B7"/>
    <w:rsid w:val="0030372C"/>
    <w:rsid w:val="00304BCC"/>
    <w:rsid w:val="003050B9"/>
    <w:rsid w:val="003053FB"/>
    <w:rsid w:val="00305768"/>
    <w:rsid w:val="00305DFC"/>
    <w:rsid w:val="0030747B"/>
    <w:rsid w:val="00310425"/>
    <w:rsid w:val="0031106B"/>
    <w:rsid w:val="003115FD"/>
    <w:rsid w:val="00311735"/>
    <w:rsid w:val="003121AE"/>
    <w:rsid w:val="00313295"/>
    <w:rsid w:val="00313398"/>
    <w:rsid w:val="0031572E"/>
    <w:rsid w:val="0031609F"/>
    <w:rsid w:val="003164EB"/>
    <w:rsid w:val="00317259"/>
    <w:rsid w:val="003172F0"/>
    <w:rsid w:val="00325783"/>
    <w:rsid w:val="003259F5"/>
    <w:rsid w:val="003270FC"/>
    <w:rsid w:val="003300AC"/>
    <w:rsid w:val="003303B3"/>
    <w:rsid w:val="00330865"/>
    <w:rsid w:val="00330EDD"/>
    <w:rsid w:val="00331023"/>
    <w:rsid w:val="00333314"/>
    <w:rsid w:val="00333A1D"/>
    <w:rsid w:val="00333B83"/>
    <w:rsid w:val="00333CC2"/>
    <w:rsid w:val="00333E05"/>
    <w:rsid w:val="00333E6A"/>
    <w:rsid w:val="00333FCB"/>
    <w:rsid w:val="00334154"/>
    <w:rsid w:val="00334421"/>
    <w:rsid w:val="00335BEB"/>
    <w:rsid w:val="00335C3A"/>
    <w:rsid w:val="00335D3E"/>
    <w:rsid w:val="00336285"/>
    <w:rsid w:val="003369FF"/>
    <w:rsid w:val="00337239"/>
    <w:rsid w:val="0033792B"/>
    <w:rsid w:val="00337C63"/>
    <w:rsid w:val="00337EF8"/>
    <w:rsid w:val="00340518"/>
    <w:rsid w:val="00340870"/>
    <w:rsid w:val="00342138"/>
    <w:rsid w:val="00343FEC"/>
    <w:rsid w:val="00344A45"/>
    <w:rsid w:val="0034570B"/>
    <w:rsid w:val="00347553"/>
    <w:rsid w:val="003476BA"/>
    <w:rsid w:val="0034791B"/>
    <w:rsid w:val="003503F9"/>
    <w:rsid w:val="0035061B"/>
    <w:rsid w:val="00350F5B"/>
    <w:rsid w:val="00351A00"/>
    <w:rsid w:val="00351AB3"/>
    <w:rsid w:val="00351ACE"/>
    <w:rsid w:val="00351BCA"/>
    <w:rsid w:val="003529A3"/>
    <w:rsid w:val="00353826"/>
    <w:rsid w:val="00354AC6"/>
    <w:rsid w:val="00355C91"/>
    <w:rsid w:val="00355F6E"/>
    <w:rsid w:val="00356186"/>
    <w:rsid w:val="0035708D"/>
    <w:rsid w:val="0036078D"/>
    <w:rsid w:val="003609F8"/>
    <w:rsid w:val="0036113B"/>
    <w:rsid w:val="003616D1"/>
    <w:rsid w:val="0036195D"/>
    <w:rsid w:val="00362475"/>
    <w:rsid w:val="00362576"/>
    <w:rsid w:val="00362821"/>
    <w:rsid w:val="00363026"/>
    <w:rsid w:val="003630BA"/>
    <w:rsid w:val="00365B3D"/>
    <w:rsid w:val="00365F85"/>
    <w:rsid w:val="00366A55"/>
    <w:rsid w:val="00367639"/>
    <w:rsid w:val="003707C8"/>
    <w:rsid w:val="003708B8"/>
    <w:rsid w:val="00370984"/>
    <w:rsid w:val="00370BAA"/>
    <w:rsid w:val="00371200"/>
    <w:rsid w:val="003720CF"/>
    <w:rsid w:val="00372772"/>
    <w:rsid w:val="003730D0"/>
    <w:rsid w:val="0037340B"/>
    <w:rsid w:val="00373E5D"/>
    <w:rsid w:val="00374525"/>
    <w:rsid w:val="00374579"/>
    <w:rsid w:val="00374EC0"/>
    <w:rsid w:val="00374EE1"/>
    <w:rsid w:val="00375519"/>
    <w:rsid w:val="00375819"/>
    <w:rsid w:val="00376242"/>
    <w:rsid w:val="0037639A"/>
    <w:rsid w:val="003765FA"/>
    <w:rsid w:val="00377414"/>
    <w:rsid w:val="003806F1"/>
    <w:rsid w:val="00380C91"/>
    <w:rsid w:val="00381426"/>
    <w:rsid w:val="00381CF0"/>
    <w:rsid w:val="00382A2F"/>
    <w:rsid w:val="00382C10"/>
    <w:rsid w:val="0038331F"/>
    <w:rsid w:val="003846E8"/>
    <w:rsid w:val="00384978"/>
    <w:rsid w:val="00384C8B"/>
    <w:rsid w:val="00385852"/>
    <w:rsid w:val="00385F3F"/>
    <w:rsid w:val="003860A9"/>
    <w:rsid w:val="00386775"/>
    <w:rsid w:val="0038699B"/>
    <w:rsid w:val="00386D7F"/>
    <w:rsid w:val="00387749"/>
    <w:rsid w:val="00387AC8"/>
    <w:rsid w:val="00390782"/>
    <w:rsid w:val="00390D55"/>
    <w:rsid w:val="003921AB"/>
    <w:rsid w:val="00393310"/>
    <w:rsid w:val="00394017"/>
    <w:rsid w:val="00394184"/>
    <w:rsid w:val="00394497"/>
    <w:rsid w:val="003948C3"/>
    <w:rsid w:val="003951EE"/>
    <w:rsid w:val="0039524D"/>
    <w:rsid w:val="00395AE7"/>
    <w:rsid w:val="00396456"/>
    <w:rsid w:val="00396735"/>
    <w:rsid w:val="00396D19"/>
    <w:rsid w:val="0039734B"/>
    <w:rsid w:val="003A0F38"/>
    <w:rsid w:val="003A1C2C"/>
    <w:rsid w:val="003A1D75"/>
    <w:rsid w:val="003A20D9"/>
    <w:rsid w:val="003A35EA"/>
    <w:rsid w:val="003A414B"/>
    <w:rsid w:val="003A43B6"/>
    <w:rsid w:val="003A557C"/>
    <w:rsid w:val="003A5AB4"/>
    <w:rsid w:val="003A60C9"/>
    <w:rsid w:val="003A6648"/>
    <w:rsid w:val="003A71BE"/>
    <w:rsid w:val="003A7DD3"/>
    <w:rsid w:val="003B0DB4"/>
    <w:rsid w:val="003B0FBF"/>
    <w:rsid w:val="003B13C6"/>
    <w:rsid w:val="003B19AB"/>
    <w:rsid w:val="003B1BEE"/>
    <w:rsid w:val="003B2006"/>
    <w:rsid w:val="003B220C"/>
    <w:rsid w:val="003B2373"/>
    <w:rsid w:val="003B3508"/>
    <w:rsid w:val="003B3AF1"/>
    <w:rsid w:val="003B4BF9"/>
    <w:rsid w:val="003B4F22"/>
    <w:rsid w:val="003B506E"/>
    <w:rsid w:val="003B59BD"/>
    <w:rsid w:val="003B59E4"/>
    <w:rsid w:val="003B5A6F"/>
    <w:rsid w:val="003B5F91"/>
    <w:rsid w:val="003B6797"/>
    <w:rsid w:val="003C1DD3"/>
    <w:rsid w:val="003C2153"/>
    <w:rsid w:val="003C2361"/>
    <w:rsid w:val="003C240F"/>
    <w:rsid w:val="003C2625"/>
    <w:rsid w:val="003C364E"/>
    <w:rsid w:val="003C38A5"/>
    <w:rsid w:val="003C3B1A"/>
    <w:rsid w:val="003C4AD1"/>
    <w:rsid w:val="003C5032"/>
    <w:rsid w:val="003C573B"/>
    <w:rsid w:val="003C62B6"/>
    <w:rsid w:val="003C6B83"/>
    <w:rsid w:val="003C6FB9"/>
    <w:rsid w:val="003C74EA"/>
    <w:rsid w:val="003D1C6F"/>
    <w:rsid w:val="003D362A"/>
    <w:rsid w:val="003D3666"/>
    <w:rsid w:val="003D3A33"/>
    <w:rsid w:val="003D3A69"/>
    <w:rsid w:val="003D46E1"/>
    <w:rsid w:val="003D528E"/>
    <w:rsid w:val="003D56F2"/>
    <w:rsid w:val="003D5902"/>
    <w:rsid w:val="003E02F4"/>
    <w:rsid w:val="003E038D"/>
    <w:rsid w:val="003E04D7"/>
    <w:rsid w:val="003E12E4"/>
    <w:rsid w:val="003E1FF6"/>
    <w:rsid w:val="003E20B1"/>
    <w:rsid w:val="003E2930"/>
    <w:rsid w:val="003E2BC6"/>
    <w:rsid w:val="003E4B8B"/>
    <w:rsid w:val="003E5310"/>
    <w:rsid w:val="003E7967"/>
    <w:rsid w:val="003F0288"/>
    <w:rsid w:val="003F0B2F"/>
    <w:rsid w:val="003F1828"/>
    <w:rsid w:val="003F1C0F"/>
    <w:rsid w:val="003F374A"/>
    <w:rsid w:val="003F4705"/>
    <w:rsid w:val="003F55B3"/>
    <w:rsid w:val="003F613E"/>
    <w:rsid w:val="003F6605"/>
    <w:rsid w:val="003F6B51"/>
    <w:rsid w:val="003F6C2A"/>
    <w:rsid w:val="003F75DC"/>
    <w:rsid w:val="00401734"/>
    <w:rsid w:val="00401746"/>
    <w:rsid w:val="00401A24"/>
    <w:rsid w:val="00401B5D"/>
    <w:rsid w:val="00402123"/>
    <w:rsid w:val="0040245A"/>
    <w:rsid w:val="00403340"/>
    <w:rsid w:val="0040343C"/>
    <w:rsid w:val="004035AC"/>
    <w:rsid w:val="00403790"/>
    <w:rsid w:val="004049DE"/>
    <w:rsid w:val="004061A5"/>
    <w:rsid w:val="0040664D"/>
    <w:rsid w:val="004073AE"/>
    <w:rsid w:val="00407DC9"/>
    <w:rsid w:val="004101A7"/>
    <w:rsid w:val="00410F17"/>
    <w:rsid w:val="00411DFA"/>
    <w:rsid w:val="004127B5"/>
    <w:rsid w:val="00412CB5"/>
    <w:rsid w:val="00413335"/>
    <w:rsid w:val="00413672"/>
    <w:rsid w:val="004157EB"/>
    <w:rsid w:val="00415915"/>
    <w:rsid w:val="00416BAE"/>
    <w:rsid w:val="0041742B"/>
    <w:rsid w:val="004201C3"/>
    <w:rsid w:val="00420BA5"/>
    <w:rsid w:val="00420ED8"/>
    <w:rsid w:val="00421023"/>
    <w:rsid w:val="00421AA1"/>
    <w:rsid w:val="00421DA1"/>
    <w:rsid w:val="00422253"/>
    <w:rsid w:val="0042245B"/>
    <w:rsid w:val="00422B12"/>
    <w:rsid w:val="00422B6A"/>
    <w:rsid w:val="00422E8F"/>
    <w:rsid w:val="00422E90"/>
    <w:rsid w:val="0042400D"/>
    <w:rsid w:val="004243E2"/>
    <w:rsid w:val="00424496"/>
    <w:rsid w:val="00424772"/>
    <w:rsid w:val="0042538E"/>
    <w:rsid w:val="00425F37"/>
    <w:rsid w:val="004266CF"/>
    <w:rsid w:val="00426894"/>
    <w:rsid w:val="00427015"/>
    <w:rsid w:val="00430B5F"/>
    <w:rsid w:val="00431E9E"/>
    <w:rsid w:val="00431ECB"/>
    <w:rsid w:val="00434658"/>
    <w:rsid w:val="00434668"/>
    <w:rsid w:val="004347CF"/>
    <w:rsid w:val="00434946"/>
    <w:rsid w:val="00435A2C"/>
    <w:rsid w:val="00435E67"/>
    <w:rsid w:val="00437559"/>
    <w:rsid w:val="0044006F"/>
    <w:rsid w:val="004419D3"/>
    <w:rsid w:val="00442443"/>
    <w:rsid w:val="00442876"/>
    <w:rsid w:val="00443644"/>
    <w:rsid w:val="00443A0C"/>
    <w:rsid w:val="00443BE8"/>
    <w:rsid w:val="00443F6F"/>
    <w:rsid w:val="00444D4C"/>
    <w:rsid w:val="00445039"/>
    <w:rsid w:val="004453F0"/>
    <w:rsid w:val="004453FE"/>
    <w:rsid w:val="00445766"/>
    <w:rsid w:val="00445783"/>
    <w:rsid w:val="00445A08"/>
    <w:rsid w:val="00446B19"/>
    <w:rsid w:val="00446E10"/>
    <w:rsid w:val="00446E13"/>
    <w:rsid w:val="00447723"/>
    <w:rsid w:val="00447B8B"/>
    <w:rsid w:val="0045127B"/>
    <w:rsid w:val="004518BD"/>
    <w:rsid w:val="004521E2"/>
    <w:rsid w:val="00452434"/>
    <w:rsid w:val="00452C21"/>
    <w:rsid w:val="00452EDA"/>
    <w:rsid w:val="0045308E"/>
    <w:rsid w:val="004535EF"/>
    <w:rsid w:val="004535F6"/>
    <w:rsid w:val="0045657A"/>
    <w:rsid w:val="00457074"/>
    <w:rsid w:val="00457B96"/>
    <w:rsid w:val="00457EB6"/>
    <w:rsid w:val="00457FA3"/>
    <w:rsid w:val="0046080A"/>
    <w:rsid w:val="00461375"/>
    <w:rsid w:val="00462AE3"/>
    <w:rsid w:val="00462AF7"/>
    <w:rsid w:val="00462C66"/>
    <w:rsid w:val="00462DBB"/>
    <w:rsid w:val="00462EAE"/>
    <w:rsid w:val="004630BD"/>
    <w:rsid w:val="00463FD1"/>
    <w:rsid w:val="00464105"/>
    <w:rsid w:val="0046414A"/>
    <w:rsid w:val="00464B71"/>
    <w:rsid w:val="004662EB"/>
    <w:rsid w:val="0046723B"/>
    <w:rsid w:val="00467556"/>
    <w:rsid w:val="00467716"/>
    <w:rsid w:val="00467FDC"/>
    <w:rsid w:val="00471354"/>
    <w:rsid w:val="004717A5"/>
    <w:rsid w:val="00471A25"/>
    <w:rsid w:val="00471BBB"/>
    <w:rsid w:val="00471D6D"/>
    <w:rsid w:val="00471EFD"/>
    <w:rsid w:val="004720F0"/>
    <w:rsid w:val="004722F7"/>
    <w:rsid w:val="00473639"/>
    <w:rsid w:val="00474E3C"/>
    <w:rsid w:val="0047502D"/>
    <w:rsid w:val="00475AEF"/>
    <w:rsid w:val="00475BE3"/>
    <w:rsid w:val="00475D80"/>
    <w:rsid w:val="00476E50"/>
    <w:rsid w:val="004811C2"/>
    <w:rsid w:val="004820F1"/>
    <w:rsid w:val="0048210B"/>
    <w:rsid w:val="00482AD6"/>
    <w:rsid w:val="004834B6"/>
    <w:rsid w:val="00483677"/>
    <w:rsid w:val="00484583"/>
    <w:rsid w:val="00484623"/>
    <w:rsid w:val="00484754"/>
    <w:rsid w:val="00484F26"/>
    <w:rsid w:val="00485881"/>
    <w:rsid w:val="00485E3A"/>
    <w:rsid w:val="00485F2B"/>
    <w:rsid w:val="00486A1C"/>
    <w:rsid w:val="004872D8"/>
    <w:rsid w:val="00487872"/>
    <w:rsid w:val="00487E32"/>
    <w:rsid w:val="00487EEF"/>
    <w:rsid w:val="004908F8"/>
    <w:rsid w:val="004911CB"/>
    <w:rsid w:val="004923BA"/>
    <w:rsid w:val="00492E95"/>
    <w:rsid w:val="00492F48"/>
    <w:rsid w:val="00493200"/>
    <w:rsid w:val="00493CB0"/>
    <w:rsid w:val="00494124"/>
    <w:rsid w:val="00495364"/>
    <w:rsid w:val="0049579E"/>
    <w:rsid w:val="00495B24"/>
    <w:rsid w:val="00495C1C"/>
    <w:rsid w:val="0049648C"/>
    <w:rsid w:val="00496963"/>
    <w:rsid w:val="004972B7"/>
    <w:rsid w:val="0049756D"/>
    <w:rsid w:val="004A08A3"/>
    <w:rsid w:val="004A0CBC"/>
    <w:rsid w:val="004A0CFB"/>
    <w:rsid w:val="004A107C"/>
    <w:rsid w:val="004A1889"/>
    <w:rsid w:val="004A1C4A"/>
    <w:rsid w:val="004A1DC5"/>
    <w:rsid w:val="004A23B8"/>
    <w:rsid w:val="004A247F"/>
    <w:rsid w:val="004A24A9"/>
    <w:rsid w:val="004A285C"/>
    <w:rsid w:val="004A28D5"/>
    <w:rsid w:val="004A2B69"/>
    <w:rsid w:val="004A2B72"/>
    <w:rsid w:val="004A2C67"/>
    <w:rsid w:val="004A37E8"/>
    <w:rsid w:val="004A4924"/>
    <w:rsid w:val="004A4A01"/>
    <w:rsid w:val="004A4C06"/>
    <w:rsid w:val="004A572E"/>
    <w:rsid w:val="004A5C2F"/>
    <w:rsid w:val="004A6E79"/>
    <w:rsid w:val="004A6EE4"/>
    <w:rsid w:val="004A724D"/>
    <w:rsid w:val="004B0889"/>
    <w:rsid w:val="004B1981"/>
    <w:rsid w:val="004B3275"/>
    <w:rsid w:val="004B3698"/>
    <w:rsid w:val="004B3C45"/>
    <w:rsid w:val="004B5A26"/>
    <w:rsid w:val="004B5DCF"/>
    <w:rsid w:val="004B7E7F"/>
    <w:rsid w:val="004C075B"/>
    <w:rsid w:val="004C0D70"/>
    <w:rsid w:val="004C2737"/>
    <w:rsid w:val="004C2A87"/>
    <w:rsid w:val="004C3D22"/>
    <w:rsid w:val="004C4EB5"/>
    <w:rsid w:val="004C6435"/>
    <w:rsid w:val="004C6C0F"/>
    <w:rsid w:val="004C7323"/>
    <w:rsid w:val="004C7696"/>
    <w:rsid w:val="004D0148"/>
    <w:rsid w:val="004D02E5"/>
    <w:rsid w:val="004D04CF"/>
    <w:rsid w:val="004D1571"/>
    <w:rsid w:val="004D1996"/>
    <w:rsid w:val="004D1BEF"/>
    <w:rsid w:val="004D1DFA"/>
    <w:rsid w:val="004D2772"/>
    <w:rsid w:val="004D3AF3"/>
    <w:rsid w:val="004D4509"/>
    <w:rsid w:val="004D4553"/>
    <w:rsid w:val="004D4976"/>
    <w:rsid w:val="004D508D"/>
    <w:rsid w:val="004D68DC"/>
    <w:rsid w:val="004D76BC"/>
    <w:rsid w:val="004D7860"/>
    <w:rsid w:val="004D7D08"/>
    <w:rsid w:val="004E1177"/>
    <w:rsid w:val="004E1566"/>
    <w:rsid w:val="004E1A41"/>
    <w:rsid w:val="004E1BF1"/>
    <w:rsid w:val="004E2443"/>
    <w:rsid w:val="004E2E80"/>
    <w:rsid w:val="004E4906"/>
    <w:rsid w:val="004E58F1"/>
    <w:rsid w:val="004E59E6"/>
    <w:rsid w:val="004E6050"/>
    <w:rsid w:val="004E60C1"/>
    <w:rsid w:val="004E688F"/>
    <w:rsid w:val="004E693F"/>
    <w:rsid w:val="004E7A71"/>
    <w:rsid w:val="004E7F32"/>
    <w:rsid w:val="004F02BE"/>
    <w:rsid w:val="004F067A"/>
    <w:rsid w:val="004F0C36"/>
    <w:rsid w:val="004F24F7"/>
    <w:rsid w:val="004F2569"/>
    <w:rsid w:val="004F342F"/>
    <w:rsid w:val="004F414F"/>
    <w:rsid w:val="004F4E31"/>
    <w:rsid w:val="004F530D"/>
    <w:rsid w:val="004F5B5C"/>
    <w:rsid w:val="004F60D2"/>
    <w:rsid w:val="004F6540"/>
    <w:rsid w:val="004F6A6B"/>
    <w:rsid w:val="004F721B"/>
    <w:rsid w:val="004F7320"/>
    <w:rsid w:val="004F75CE"/>
    <w:rsid w:val="00500D7A"/>
    <w:rsid w:val="0050115F"/>
    <w:rsid w:val="00501259"/>
    <w:rsid w:val="00502C6D"/>
    <w:rsid w:val="0050315D"/>
    <w:rsid w:val="0050318D"/>
    <w:rsid w:val="005037C5"/>
    <w:rsid w:val="005048DD"/>
    <w:rsid w:val="005048E9"/>
    <w:rsid w:val="005049BA"/>
    <w:rsid w:val="00505976"/>
    <w:rsid w:val="00505ACA"/>
    <w:rsid w:val="00506501"/>
    <w:rsid w:val="00506888"/>
    <w:rsid w:val="00507D89"/>
    <w:rsid w:val="00510318"/>
    <w:rsid w:val="005103CA"/>
    <w:rsid w:val="00510750"/>
    <w:rsid w:val="0051116C"/>
    <w:rsid w:val="005116CF"/>
    <w:rsid w:val="005119B9"/>
    <w:rsid w:val="00512510"/>
    <w:rsid w:val="00512F85"/>
    <w:rsid w:val="00513C6B"/>
    <w:rsid w:val="00513E50"/>
    <w:rsid w:val="005153C3"/>
    <w:rsid w:val="0051543A"/>
    <w:rsid w:val="005155A0"/>
    <w:rsid w:val="00515C56"/>
    <w:rsid w:val="00515FFC"/>
    <w:rsid w:val="005160B7"/>
    <w:rsid w:val="005201F3"/>
    <w:rsid w:val="00520C9C"/>
    <w:rsid w:val="00520D37"/>
    <w:rsid w:val="005218DD"/>
    <w:rsid w:val="005219E8"/>
    <w:rsid w:val="00521B67"/>
    <w:rsid w:val="00521ECD"/>
    <w:rsid w:val="00522FB2"/>
    <w:rsid w:val="0052363D"/>
    <w:rsid w:val="0052399A"/>
    <w:rsid w:val="00523AE7"/>
    <w:rsid w:val="00523CD6"/>
    <w:rsid w:val="00525131"/>
    <w:rsid w:val="005260D5"/>
    <w:rsid w:val="00526C09"/>
    <w:rsid w:val="00527C77"/>
    <w:rsid w:val="00527F1D"/>
    <w:rsid w:val="005307E2"/>
    <w:rsid w:val="005311D0"/>
    <w:rsid w:val="00531764"/>
    <w:rsid w:val="00531C5F"/>
    <w:rsid w:val="00531CC2"/>
    <w:rsid w:val="00531FBA"/>
    <w:rsid w:val="00532036"/>
    <w:rsid w:val="0053213A"/>
    <w:rsid w:val="00533B03"/>
    <w:rsid w:val="00534241"/>
    <w:rsid w:val="00534AD9"/>
    <w:rsid w:val="00534F89"/>
    <w:rsid w:val="00535297"/>
    <w:rsid w:val="0053549F"/>
    <w:rsid w:val="005363A9"/>
    <w:rsid w:val="00536D67"/>
    <w:rsid w:val="00536DC1"/>
    <w:rsid w:val="0053702E"/>
    <w:rsid w:val="0053717E"/>
    <w:rsid w:val="00537EF3"/>
    <w:rsid w:val="0054023E"/>
    <w:rsid w:val="00540E90"/>
    <w:rsid w:val="005410D2"/>
    <w:rsid w:val="0054138F"/>
    <w:rsid w:val="005413B5"/>
    <w:rsid w:val="005417C8"/>
    <w:rsid w:val="0054210B"/>
    <w:rsid w:val="005422F7"/>
    <w:rsid w:val="005430CA"/>
    <w:rsid w:val="00543730"/>
    <w:rsid w:val="00543D37"/>
    <w:rsid w:val="005447CC"/>
    <w:rsid w:val="005449D6"/>
    <w:rsid w:val="00544B44"/>
    <w:rsid w:val="00545366"/>
    <w:rsid w:val="005458EE"/>
    <w:rsid w:val="00545B73"/>
    <w:rsid w:val="005462CF"/>
    <w:rsid w:val="00547007"/>
    <w:rsid w:val="00547082"/>
    <w:rsid w:val="0054773E"/>
    <w:rsid w:val="00547D56"/>
    <w:rsid w:val="00550A4C"/>
    <w:rsid w:val="00551275"/>
    <w:rsid w:val="00551592"/>
    <w:rsid w:val="0055283E"/>
    <w:rsid w:val="00552A61"/>
    <w:rsid w:val="00553379"/>
    <w:rsid w:val="005540B3"/>
    <w:rsid w:val="00554346"/>
    <w:rsid w:val="00554896"/>
    <w:rsid w:val="0055518C"/>
    <w:rsid w:val="005559BF"/>
    <w:rsid w:val="0055664D"/>
    <w:rsid w:val="00556A4B"/>
    <w:rsid w:val="00562AF4"/>
    <w:rsid w:val="00564A36"/>
    <w:rsid w:val="005654CF"/>
    <w:rsid w:val="00565EE6"/>
    <w:rsid w:val="0056605B"/>
    <w:rsid w:val="0056647E"/>
    <w:rsid w:val="00566BB4"/>
    <w:rsid w:val="00566C77"/>
    <w:rsid w:val="00567985"/>
    <w:rsid w:val="005719DF"/>
    <w:rsid w:val="005724F5"/>
    <w:rsid w:val="00573547"/>
    <w:rsid w:val="00573D4F"/>
    <w:rsid w:val="005749EA"/>
    <w:rsid w:val="00575674"/>
    <w:rsid w:val="00575969"/>
    <w:rsid w:val="00576263"/>
    <w:rsid w:val="005767A5"/>
    <w:rsid w:val="0057792E"/>
    <w:rsid w:val="00577AEC"/>
    <w:rsid w:val="00580219"/>
    <w:rsid w:val="005811F0"/>
    <w:rsid w:val="00581863"/>
    <w:rsid w:val="005820C6"/>
    <w:rsid w:val="00582601"/>
    <w:rsid w:val="005827A9"/>
    <w:rsid w:val="005845FF"/>
    <w:rsid w:val="00584B5A"/>
    <w:rsid w:val="00584D09"/>
    <w:rsid w:val="00585C21"/>
    <w:rsid w:val="005861DD"/>
    <w:rsid w:val="00587538"/>
    <w:rsid w:val="005879A5"/>
    <w:rsid w:val="00587CC5"/>
    <w:rsid w:val="00587FA0"/>
    <w:rsid w:val="00590379"/>
    <w:rsid w:val="00590980"/>
    <w:rsid w:val="00591015"/>
    <w:rsid w:val="00591556"/>
    <w:rsid w:val="00592381"/>
    <w:rsid w:val="00593524"/>
    <w:rsid w:val="005944D5"/>
    <w:rsid w:val="005944FE"/>
    <w:rsid w:val="00594D82"/>
    <w:rsid w:val="005957C6"/>
    <w:rsid w:val="005962C7"/>
    <w:rsid w:val="00596527"/>
    <w:rsid w:val="0059662F"/>
    <w:rsid w:val="005975DA"/>
    <w:rsid w:val="00597A54"/>
    <w:rsid w:val="005A0A82"/>
    <w:rsid w:val="005A0B2B"/>
    <w:rsid w:val="005A2243"/>
    <w:rsid w:val="005A2D13"/>
    <w:rsid w:val="005A44D5"/>
    <w:rsid w:val="005A53DA"/>
    <w:rsid w:val="005A614A"/>
    <w:rsid w:val="005A6770"/>
    <w:rsid w:val="005B0242"/>
    <w:rsid w:val="005B027B"/>
    <w:rsid w:val="005B03DF"/>
    <w:rsid w:val="005B04E2"/>
    <w:rsid w:val="005B0DFE"/>
    <w:rsid w:val="005B1317"/>
    <w:rsid w:val="005B15FC"/>
    <w:rsid w:val="005B1763"/>
    <w:rsid w:val="005B2474"/>
    <w:rsid w:val="005B318F"/>
    <w:rsid w:val="005B3950"/>
    <w:rsid w:val="005B3D0F"/>
    <w:rsid w:val="005B4192"/>
    <w:rsid w:val="005B43D0"/>
    <w:rsid w:val="005B44A2"/>
    <w:rsid w:val="005B4A75"/>
    <w:rsid w:val="005B64DA"/>
    <w:rsid w:val="005B69DC"/>
    <w:rsid w:val="005B711B"/>
    <w:rsid w:val="005B748E"/>
    <w:rsid w:val="005C0C96"/>
    <w:rsid w:val="005C1133"/>
    <w:rsid w:val="005C14A0"/>
    <w:rsid w:val="005C14E4"/>
    <w:rsid w:val="005C41C1"/>
    <w:rsid w:val="005C4A2D"/>
    <w:rsid w:val="005C6AC9"/>
    <w:rsid w:val="005D0080"/>
    <w:rsid w:val="005D029B"/>
    <w:rsid w:val="005D0720"/>
    <w:rsid w:val="005D08AD"/>
    <w:rsid w:val="005D0CBC"/>
    <w:rsid w:val="005D0F1B"/>
    <w:rsid w:val="005D15EB"/>
    <w:rsid w:val="005D16E2"/>
    <w:rsid w:val="005D217B"/>
    <w:rsid w:val="005D234A"/>
    <w:rsid w:val="005D292E"/>
    <w:rsid w:val="005D2DF7"/>
    <w:rsid w:val="005D473B"/>
    <w:rsid w:val="005D5236"/>
    <w:rsid w:val="005D597F"/>
    <w:rsid w:val="005D5AC7"/>
    <w:rsid w:val="005D5E3F"/>
    <w:rsid w:val="005D658A"/>
    <w:rsid w:val="005D67ED"/>
    <w:rsid w:val="005D6DB3"/>
    <w:rsid w:val="005D6EEE"/>
    <w:rsid w:val="005E07B3"/>
    <w:rsid w:val="005E0AF1"/>
    <w:rsid w:val="005E0E5D"/>
    <w:rsid w:val="005E0F7E"/>
    <w:rsid w:val="005E111A"/>
    <w:rsid w:val="005E1CA7"/>
    <w:rsid w:val="005E21FC"/>
    <w:rsid w:val="005E2339"/>
    <w:rsid w:val="005E2793"/>
    <w:rsid w:val="005E27AC"/>
    <w:rsid w:val="005E33B2"/>
    <w:rsid w:val="005E3871"/>
    <w:rsid w:val="005E3C96"/>
    <w:rsid w:val="005E47CC"/>
    <w:rsid w:val="005E52F9"/>
    <w:rsid w:val="005E55BC"/>
    <w:rsid w:val="005E7DE9"/>
    <w:rsid w:val="005E7EF6"/>
    <w:rsid w:val="005F021A"/>
    <w:rsid w:val="005F087A"/>
    <w:rsid w:val="005F0A29"/>
    <w:rsid w:val="005F144E"/>
    <w:rsid w:val="005F1F9E"/>
    <w:rsid w:val="005F2199"/>
    <w:rsid w:val="005F231B"/>
    <w:rsid w:val="005F3A63"/>
    <w:rsid w:val="005F3C1B"/>
    <w:rsid w:val="005F3D50"/>
    <w:rsid w:val="005F3E59"/>
    <w:rsid w:val="005F4387"/>
    <w:rsid w:val="005F4438"/>
    <w:rsid w:val="005F5833"/>
    <w:rsid w:val="005F5A83"/>
    <w:rsid w:val="005F6692"/>
    <w:rsid w:val="005F7316"/>
    <w:rsid w:val="00600233"/>
    <w:rsid w:val="00600FA2"/>
    <w:rsid w:val="00601D8E"/>
    <w:rsid w:val="00602EF9"/>
    <w:rsid w:val="00603E59"/>
    <w:rsid w:val="0060421C"/>
    <w:rsid w:val="006050D9"/>
    <w:rsid w:val="0060651F"/>
    <w:rsid w:val="00606B3E"/>
    <w:rsid w:val="006107E7"/>
    <w:rsid w:val="00610C77"/>
    <w:rsid w:val="006115E9"/>
    <w:rsid w:val="00611D27"/>
    <w:rsid w:val="00611F07"/>
    <w:rsid w:val="00611FB3"/>
    <w:rsid w:val="00612744"/>
    <w:rsid w:val="0061286E"/>
    <w:rsid w:val="00612F02"/>
    <w:rsid w:val="00613079"/>
    <w:rsid w:val="00613868"/>
    <w:rsid w:val="00613A3C"/>
    <w:rsid w:val="00613D91"/>
    <w:rsid w:val="006143FA"/>
    <w:rsid w:val="00615CC5"/>
    <w:rsid w:val="006168F8"/>
    <w:rsid w:val="0061778E"/>
    <w:rsid w:val="006178A2"/>
    <w:rsid w:val="00617DFD"/>
    <w:rsid w:val="00621C23"/>
    <w:rsid w:val="00621F52"/>
    <w:rsid w:val="00621FD6"/>
    <w:rsid w:val="006232DC"/>
    <w:rsid w:val="006233C2"/>
    <w:rsid w:val="0062390B"/>
    <w:rsid w:val="006243B3"/>
    <w:rsid w:val="00624C04"/>
    <w:rsid w:val="00624FD7"/>
    <w:rsid w:val="006252A2"/>
    <w:rsid w:val="006253B3"/>
    <w:rsid w:val="006254D3"/>
    <w:rsid w:val="00626407"/>
    <w:rsid w:val="00626A94"/>
    <w:rsid w:val="00626AA7"/>
    <w:rsid w:val="00630E22"/>
    <w:rsid w:val="00631415"/>
    <w:rsid w:val="006314F1"/>
    <w:rsid w:val="00631C06"/>
    <w:rsid w:val="00632116"/>
    <w:rsid w:val="006327B4"/>
    <w:rsid w:val="00634AFE"/>
    <w:rsid w:val="00635BB1"/>
    <w:rsid w:val="00635D72"/>
    <w:rsid w:val="00635E7A"/>
    <w:rsid w:val="0063786F"/>
    <w:rsid w:val="006379FB"/>
    <w:rsid w:val="00637E9B"/>
    <w:rsid w:val="006405D5"/>
    <w:rsid w:val="00640B70"/>
    <w:rsid w:val="00641880"/>
    <w:rsid w:val="00641FF4"/>
    <w:rsid w:val="0064367A"/>
    <w:rsid w:val="00643F71"/>
    <w:rsid w:val="00644250"/>
    <w:rsid w:val="00645B5B"/>
    <w:rsid w:val="00645CEA"/>
    <w:rsid w:val="00647C00"/>
    <w:rsid w:val="0065059E"/>
    <w:rsid w:val="0065072E"/>
    <w:rsid w:val="00651940"/>
    <w:rsid w:val="00651CA2"/>
    <w:rsid w:val="00653653"/>
    <w:rsid w:val="0065379C"/>
    <w:rsid w:val="00654009"/>
    <w:rsid w:val="00655C8A"/>
    <w:rsid w:val="0065628F"/>
    <w:rsid w:val="00662AE7"/>
    <w:rsid w:val="00663097"/>
    <w:rsid w:val="00663280"/>
    <w:rsid w:val="00663890"/>
    <w:rsid w:val="006648A4"/>
    <w:rsid w:val="00664CDE"/>
    <w:rsid w:val="00664F00"/>
    <w:rsid w:val="00665070"/>
    <w:rsid w:val="00665110"/>
    <w:rsid w:val="00665133"/>
    <w:rsid w:val="00665140"/>
    <w:rsid w:val="006662B3"/>
    <w:rsid w:val="006665E3"/>
    <w:rsid w:val="00666959"/>
    <w:rsid w:val="006671E6"/>
    <w:rsid w:val="00667394"/>
    <w:rsid w:val="0067114E"/>
    <w:rsid w:val="00671511"/>
    <w:rsid w:val="00672242"/>
    <w:rsid w:val="0067242E"/>
    <w:rsid w:val="0067355D"/>
    <w:rsid w:val="00674261"/>
    <w:rsid w:val="006742E3"/>
    <w:rsid w:val="0067483E"/>
    <w:rsid w:val="00675797"/>
    <w:rsid w:val="0067586F"/>
    <w:rsid w:val="00675FB9"/>
    <w:rsid w:val="00676219"/>
    <w:rsid w:val="00676968"/>
    <w:rsid w:val="006778C4"/>
    <w:rsid w:val="006779C4"/>
    <w:rsid w:val="00680ED9"/>
    <w:rsid w:val="00682749"/>
    <w:rsid w:val="0068376A"/>
    <w:rsid w:val="00683C58"/>
    <w:rsid w:val="00683DD8"/>
    <w:rsid w:val="006857AF"/>
    <w:rsid w:val="00685EEC"/>
    <w:rsid w:val="00686051"/>
    <w:rsid w:val="00686D1D"/>
    <w:rsid w:val="00686FB1"/>
    <w:rsid w:val="006902C7"/>
    <w:rsid w:val="00691566"/>
    <w:rsid w:val="006916F3"/>
    <w:rsid w:val="0069209E"/>
    <w:rsid w:val="0069243E"/>
    <w:rsid w:val="006925C1"/>
    <w:rsid w:val="006926E1"/>
    <w:rsid w:val="00692BAC"/>
    <w:rsid w:val="00693983"/>
    <w:rsid w:val="006939CC"/>
    <w:rsid w:val="00693A41"/>
    <w:rsid w:val="00693B1B"/>
    <w:rsid w:val="00694188"/>
    <w:rsid w:val="00695E4A"/>
    <w:rsid w:val="006966D6"/>
    <w:rsid w:val="0069726E"/>
    <w:rsid w:val="006973ED"/>
    <w:rsid w:val="00697423"/>
    <w:rsid w:val="006A0136"/>
    <w:rsid w:val="006A3732"/>
    <w:rsid w:val="006A39A7"/>
    <w:rsid w:val="006A45D3"/>
    <w:rsid w:val="006A4B7A"/>
    <w:rsid w:val="006A4BE4"/>
    <w:rsid w:val="006A57DF"/>
    <w:rsid w:val="006A628D"/>
    <w:rsid w:val="006A64FE"/>
    <w:rsid w:val="006A6538"/>
    <w:rsid w:val="006A6619"/>
    <w:rsid w:val="006A6FF3"/>
    <w:rsid w:val="006A70CD"/>
    <w:rsid w:val="006A7236"/>
    <w:rsid w:val="006A7249"/>
    <w:rsid w:val="006A75C8"/>
    <w:rsid w:val="006B07E4"/>
    <w:rsid w:val="006B0854"/>
    <w:rsid w:val="006B0EDC"/>
    <w:rsid w:val="006B10DD"/>
    <w:rsid w:val="006B11BC"/>
    <w:rsid w:val="006B1BE4"/>
    <w:rsid w:val="006B1EB1"/>
    <w:rsid w:val="006B2BBF"/>
    <w:rsid w:val="006B2F16"/>
    <w:rsid w:val="006B2F89"/>
    <w:rsid w:val="006B3797"/>
    <w:rsid w:val="006B392D"/>
    <w:rsid w:val="006B3E32"/>
    <w:rsid w:val="006B4B24"/>
    <w:rsid w:val="006B4BF2"/>
    <w:rsid w:val="006B4DCE"/>
    <w:rsid w:val="006B5400"/>
    <w:rsid w:val="006B5B6D"/>
    <w:rsid w:val="006B676A"/>
    <w:rsid w:val="006B7524"/>
    <w:rsid w:val="006B78B8"/>
    <w:rsid w:val="006B7C8E"/>
    <w:rsid w:val="006B7F2E"/>
    <w:rsid w:val="006C01CB"/>
    <w:rsid w:val="006C0B92"/>
    <w:rsid w:val="006C0D2E"/>
    <w:rsid w:val="006C12B9"/>
    <w:rsid w:val="006C158C"/>
    <w:rsid w:val="006C2691"/>
    <w:rsid w:val="006C2A70"/>
    <w:rsid w:val="006C2FDE"/>
    <w:rsid w:val="006C3076"/>
    <w:rsid w:val="006C3892"/>
    <w:rsid w:val="006C3D64"/>
    <w:rsid w:val="006C4C00"/>
    <w:rsid w:val="006C5855"/>
    <w:rsid w:val="006C58CE"/>
    <w:rsid w:val="006C65FE"/>
    <w:rsid w:val="006C67B0"/>
    <w:rsid w:val="006C6EB0"/>
    <w:rsid w:val="006C7364"/>
    <w:rsid w:val="006C7FF8"/>
    <w:rsid w:val="006D02A0"/>
    <w:rsid w:val="006D03DA"/>
    <w:rsid w:val="006D267C"/>
    <w:rsid w:val="006D4066"/>
    <w:rsid w:val="006D479A"/>
    <w:rsid w:val="006D5B6E"/>
    <w:rsid w:val="006D5C2E"/>
    <w:rsid w:val="006D5DD4"/>
    <w:rsid w:val="006D63EA"/>
    <w:rsid w:val="006D6791"/>
    <w:rsid w:val="006D7146"/>
    <w:rsid w:val="006D7812"/>
    <w:rsid w:val="006E0C56"/>
    <w:rsid w:val="006E2097"/>
    <w:rsid w:val="006E2671"/>
    <w:rsid w:val="006E2C2D"/>
    <w:rsid w:val="006E31A9"/>
    <w:rsid w:val="006E3394"/>
    <w:rsid w:val="006E4A0D"/>
    <w:rsid w:val="006E6A29"/>
    <w:rsid w:val="006E6B99"/>
    <w:rsid w:val="006E7295"/>
    <w:rsid w:val="006E77E9"/>
    <w:rsid w:val="006E798C"/>
    <w:rsid w:val="006F0149"/>
    <w:rsid w:val="006F06F6"/>
    <w:rsid w:val="006F0C32"/>
    <w:rsid w:val="006F1CDE"/>
    <w:rsid w:val="006F2CC0"/>
    <w:rsid w:val="006F2EE5"/>
    <w:rsid w:val="006F36C8"/>
    <w:rsid w:val="006F3E32"/>
    <w:rsid w:val="006F5DAE"/>
    <w:rsid w:val="006F6890"/>
    <w:rsid w:val="006F765E"/>
    <w:rsid w:val="00700F0C"/>
    <w:rsid w:val="0070102C"/>
    <w:rsid w:val="007018F4"/>
    <w:rsid w:val="007033FA"/>
    <w:rsid w:val="007034D5"/>
    <w:rsid w:val="0070388E"/>
    <w:rsid w:val="00704A55"/>
    <w:rsid w:val="007057CB"/>
    <w:rsid w:val="007060ED"/>
    <w:rsid w:val="00706A5E"/>
    <w:rsid w:val="007073D9"/>
    <w:rsid w:val="00710239"/>
    <w:rsid w:val="00710A24"/>
    <w:rsid w:val="00711849"/>
    <w:rsid w:val="00712FDC"/>
    <w:rsid w:val="0071307C"/>
    <w:rsid w:val="00714381"/>
    <w:rsid w:val="00714A1C"/>
    <w:rsid w:val="00716EF8"/>
    <w:rsid w:val="00717C12"/>
    <w:rsid w:val="007212B6"/>
    <w:rsid w:val="007226EF"/>
    <w:rsid w:val="007228EF"/>
    <w:rsid w:val="0072454A"/>
    <w:rsid w:val="00724576"/>
    <w:rsid w:val="007246BB"/>
    <w:rsid w:val="00726732"/>
    <w:rsid w:val="0072676D"/>
    <w:rsid w:val="00726E0A"/>
    <w:rsid w:val="00726E9E"/>
    <w:rsid w:val="0072754F"/>
    <w:rsid w:val="00727D9C"/>
    <w:rsid w:val="007301AD"/>
    <w:rsid w:val="007319EB"/>
    <w:rsid w:val="007326F3"/>
    <w:rsid w:val="007329A2"/>
    <w:rsid w:val="00732AD6"/>
    <w:rsid w:val="00732BCC"/>
    <w:rsid w:val="00733631"/>
    <w:rsid w:val="007336A9"/>
    <w:rsid w:val="00733A41"/>
    <w:rsid w:val="007340AC"/>
    <w:rsid w:val="0073439F"/>
    <w:rsid w:val="00734BF6"/>
    <w:rsid w:val="00735017"/>
    <w:rsid w:val="00736030"/>
    <w:rsid w:val="00736430"/>
    <w:rsid w:val="007372E4"/>
    <w:rsid w:val="007407C1"/>
    <w:rsid w:val="00740DF5"/>
    <w:rsid w:val="0074198A"/>
    <w:rsid w:val="00742C11"/>
    <w:rsid w:val="0074341B"/>
    <w:rsid w:val="00743426"/>
    <w:rsid w:val="0074452B"/>
    <w:rsid w:val="007448C4"/>
    <w:rsid w:val="00745974"/>
    <w:rsid w:val="00745A63"/>
    <w:rsid w:val="00745F67"/>
    <w:rsid w:val="007464B9"/>
    <w:rsid w:val="0074700D"/>
    <w:rsid w:val="0074741D"/>
    <w:rsid w:val="007474C5"/>
    <w:rsid w:val="00747A86"/>
    <w:rsid w:val="007504B9"/>
    <w:rsid w:val="00751148"/>
    <w:rsid w:val="0075162B"/>
    <w:rsid w:val="00751B39"/>
    <w:rsid w:val="00752FED"/>
    <w:rsid w:val="0075389D"/>
    <w:rsid w:val="00753C2F"/>
    <w:rsid w:val="0075436E"/>
    <w:rsid w:val="00755981"/>
    <w:rsid w:val="00755C7F"/>
    <w:rsid w:val="00755F1C"/>
    <w:rsid w:val="007568FE"/>
    <w:rsid w:val="00757226"/>
    <w:rsid w:val="0076113B"/>
    <w:rsid w:val="007616EE"/>
    <w:rsid w:val="007617D9"/>
    <w:rsid w:val="00761B6E"/>
    <w:rsid w:val="00762FA9"/>
    <w:rsid w:val="0076337C"/>
    <w:rsid w:val="00763744"/>
    <w:rsid w:val="007645A8"/>
    <w:rsid w:val="007654B8"/>
    <w:rsid w:val="007654EA"/>
    <w:rsid w:val="00765BF5"/>
    <w:rsid w:val="00766099"/>
    <w:rsid w:val="007664A2"/>
    <w:rsid w:val="00767678"/>
    <w:rsid w:val="007678A6"/>
    <w:rsid w:val="007678D8"/>
    <w:rsid w:val="00767FEC"/>
    <w:rsid w:val="00770891"/>
    <w:rsid w:val="0077102C"/>
    <w:rsid w:val="007714DE"/>
    <w:rsid w:val="00771EAD"/>
    <w:rsid w:val="00772217"/>
    <w:rsid w:val="007725AD"/>
    <w:rsid w:val="00772D5C"/>
    <w:rsid w:val="00773927"/>
    <w:rsid w:val="00774CCF"/>
    <w:rsid w:val="007762C6"/>
    <w:rsid w:val="0077767B"/>
    <w:rsid w:val="00777D3D"/>
    <w:rsid w:val="007800A6"/>
    <w:rsid w:val="00780F86"/>
    <w:rsid w:val="007816E1"/>
    <w:rsid w:val="00781781"/>
    <w:rsid w:val="0078357C"/>
    <w:rsid w:val="00783AFE"/>
    <w:rsid w:val="00783EA5"/>
    <w:rsid w:val="00783EF8"/>
    <w:rsid w:val="0078484C"/>
    <w:rsid w:val="007848EF"/>
    <w:rsid w:val="00784A05"/>
    <w:rsid w:val="00785ECC"/>
    <w:rsid w:val="00787E50"/>
    <w:rsid w:val="00787F31"/>
    <w:rsid w:val="00790614"/>
    <w:rsid w:val="00791935"/>
    <w:rsid w:val="007945D5"/>
    <w:rsid w:val="00795AA3"/>
    <w:rsid w:val="007979E8"/>
    <w:rsid w:val="007A0B41"/>
    <w:rsid w:val="007A1671"/>
    <w:rsid w:val="007A2649"/>
    <w:rsid w:val="007A32F9"/>
    <w:rsid w:val="007A3468"/>
    <w:rsid w:val="007A3646"/>
    <w:rsid w:val="007A4389"/>
    <w:rsid w:val="007A4661"/>
    <w:rsid w:val="007A5672"/>
    <w:rsid w:val="007A6F48"/>
    <w:rsid w:val="007B1378"/>
    <w:rsid w:val="007B2402"/>
    <w:rsid w:val="007B276E"/>
    <w:rsid w:val="007B2931"/>
    <w:rsid w:val="007B3DD0"/>
    <w:rsid w:val="007B4E70"/>
    <w:rsid w:val="007B5901"/>
    <w:rsid w:val="007B5C25"/>
    <w:rsid w:val="007B6548"/>
    <w:rsid w:val="007B7662"/>
    <w:rsid w:val="007B7FA2"/>
    <w:rsid w:val="007C08F7"/>
    <w:rsid w:val="007C1128"/>
    <w:rsid w:val="007C1675"/>
    <w:rsid w:val="007C1810"/>
    <w:rsid w:val="007C25AE"/>
    <w:rsid w:val="007C2867"/>
    <w:rsid w:val="007C2EBF"/>
    <w:rsid w:val="007C3CC8"/>
    <w:rsid w:val="007C4023"/>
    <w:rsid w:val="007C4DE8"/>
    <w:rsid w:val="007C5402"/>
    <w:rsid w:val="007C5E3D"/>
    <w:rsid w:val="007C6684"/>
    <w:rsid w:val="007C69B9"/>
    <w:rsid w:val="007C6A81"/>
    <w:rsid w:val="007C7D1D"/>
    <w:rsid w:val="007C7F4B"/>
    <w:rsid w:val="007D03EE"/>
    <w:rsid w:val="007D0AD7"/>
    <w:rsid w:val="007D0E02"/>
    <w:rsid w:val="007D1D1E"/>
    <w:rsid w:val="007D23CC"/>
    <w:rsid w:val="007D3058"/>
    <w:rsid w:val="007D3B10"/>
    <w:rsid w:val="007D3C7D"/>
    <w:rsid w:val="007D462D"/>
    <w:rsid w:val="007D46FC"/>
    <w:rsid w:val="007D4903"/>
    <w:rsid w:val="007D54BD"/>
    <w:rsid w:val="007D5963"/>
    <w:rsid w:val="007D5C66"/>
    <w:rsid w:val="007D5FE7"/>
    <w:rsid w:val="007D7772"/>
    <w:rsid w:val="007D7FD1"/>
    <w:rsid w:val="007E05CA"/>
    <w:rsid w:val="007E0BDA"/>
    <w:rsid w:val="007E25AD"/>
    <w:rsid w:val="007E25EB"/>
    <w:rsid w:val="007E312D"/>
    <w:rsid w:val="007E3AF4"/>
    <w:rsid w:val="007E42E9"/>
    <w:rsid w:val="007E4880"/>
    <w:rsid w:val="007E4EFC"/>
    <w:rsid w:val="007E5594"/>
    <w:rsid w:val="007E5858"/>
    <w:rsid w:val="007E5BA9"/>
    <w:rsid w:val="007E637C"/>
    <w:rsid w:val="007E6A18"/>
    <w:rsid w:val="007E6DD6"/>
    <w:rsid w:val="007E72DE"/>
    <w:rsid w:val="007F09F4"/>
    <w:rsid w:val="007F1364"/>
    <w:rsid w:val="007F3BAA"/>
    <w:rsid w:val="007F47C9"/>
    <w:rsid w:val="007F4838"/>
    <w:rsid w:val="007F4A04"/>
    <w:rsid w:val="007F5BDF"/>
    <w:rsid w:val="007F647C"/>
    <w:rsid w:val="007F693F"/>
    <w:rsid w:val="007F6F6D"/>
    <w:rsid w:val="007F74C1"/>
    <w:rsid w:val="008002E4"/>
    <w:rsid w:val="0080041B"/>
    <w:rsid w:val="00800A0B"/>
    <w:rsid w:val="00800C1E"/>
    <w:rsid w:val="00800FFC"/>
    <w:rsid w:val="00802101"/>
    <w:rsid w:val="008025AC"/>
    <w:rsid w:val="0080275B"/>
    <w:rsid w:val="00802BD8"/>
    <w:rsid w:val="00802F81"/>
    <w:rsid w:val="00803FAC"/>
    <w:rsid w:val="00804E3D"/>
    <w:rsid w:val="00804F0A"/>
    <w:rsid w:val="00804F0F"/>
    <w:rsid w:val="00805079"/>
    <w:rsid w:val="008053A7"/>
    <w:rsid w:val="008062BE"/>
    <w:rsid w:val="00806EFB"/>
    <w:rsid w:val="00806F39"/>
    <w:rsid w:val="00807C6E"/>
    <w:rsid w:val="00810F42"/>
    <w:rsid w:val="00810FD1"/>
    <w:rsid w:val="00811E81"/>
    <w:rsid w:val="008120F6"/>
    <w:rsid w:val="00812759"/>
    <w:rsid w:val="00813446"/>
    <w:rsid w:val="008138A9"/>
    <w:rsid w:val="00813CA8"/>
    <w:rsid w:val="00813E8E"/>
    <w:rsid w:val="008141D7"/>
    <w:rsid w:val="00814574"/>
    <w:rsid w:val="0081496C"/>
    <w:rsid w:val="00816211"/>
    <w:rsid w:val="00817089"/>
    <w:rsid w:val="008218CD"/>
    <w:rsid w:val="00821E00"/>
    <w:rsid w:val="008228B8"/>
    <w:rsid w:val="008230C5"/>
    <w:rsid w:val="00824C09"/>
    <w:rsid w:val="00824EE3"/>
    <w:rsid w:val="00825299"/>
    <w:rsid w:val="0082535F"/>
    <w:rsid w:val="00826219"/>
    <w:rsid w:val="00827233"/>
    <w:rsid w:val="0082768B"/>
    <w:rsid w:val="008310E9"/>
    <w:rsid w:val="008312AD"/>
    <w:rsid w:val="0083222F"/>
    <w:rsid w:val="008334C2"/>
    <w:rsid w:val="00834C65"/>
    <w:rsid w:val="00834DAA"/>
    <w:rsid w:val="00834F0D"/>
    <w:rsid w:val="00835237"/>
    <w:rsid w:val="0083541D"/>
    <w:rsid w:val="0083595C"/>
    <w:rsid w:val="00835F09"/>
    <w:rsid w:val="0083634B"/>
    <w:rsid w:val="0083708A"/>
    <w:rsid w:val="00840116"/>
    <w:rsid w:val="00840D3F"/>
    <w:rsid w:val="008414F8"/>
    <w:rsid w:val="00841D42"/>
    <w:rsid w:val="008420D4"/>
    <w:rsid w:val="00842635"/>
    <w:rsid w:val="00843211"/>
    <w:rsid w:val="00844186"/>
    <w:rsid w:val="00844E7E"/>
    <w:rsid w:val="00844ECF"/>
    <w:rsid w:val="00845A92"/>
    <w:rsid w:val="00845CF6"/>
    <w:rsid w:val="00846541"/>
    <w:rsid w:val="00846DE6"/>
    <w:rsid w:val="00847523"/>
    <w:rsid w:val="008501CC"/>
    <w:rsid w:val="00850D45"/>
    <w:rsid w:val="0085217C"/>
    <w:rsid w:val="00852352"/>
    <w:rsid w:val="008523C2"/>
    <w:rsid w:val="0085269A"/>
    <w:rsid w:val="00852BA0"/>
    <w:rsid w:val="008539A7"/>
    <w:rsid w:val="00853A56"/>
    <w:rsid w:val="00855077"/>
    <w:rsid w:val="008553BC"/>
    <w:rsid w:val="0085560B"/>
    <w:rsid w:val="00856069"/>
    <w:rsid w:val="008562F1"/>
    <w:rsid w:val="00856C17"/>
    <w:rsid w:val="00857249"/>
    <w:rsid w:val="00857B0A"/>
    <w:rsid w:val="00857B3D"/>
    <w:rsid w:val="008603AC"/>
    <w:rsid w:val="00860E32"/>
    <w:rsid w:val="00862276"/>
    <w:rsid w:val="008623F8"/>
    <w:rsid w:val="00862BEF"/>
    <w:rsid w:val="00863576"/>
    <w:rsid w:val="00863FC5"/>
    <w:rsid w:val="00863FF7"/>
    <w:rsid w:val="00864BAC"/>
    <w:rsid w:val="00864E69"/>
    <w:rsid w:val="008658AA"/>
    <w:rsid w:val="00865932"/>
    <w:rsid w:val="00866174"/>
    <w:rsid w:val="0086662D"/>
    <w:rsid w:val="008669C1"/>
    <w:rsid w:val="00866B10"/>
    <w:rsid w:val="0086787C"/>
    <w:rsid w:val="0087033F"/>
    <w:rsid w:val="008703C4"/>
    <w:rsid w:val="008708C1"/>
    <w:rsid w:val="00872CFA"/>
    <w:rsid w:val="0087302C"/>
    <w:rsid w:val="0087367C"/>
    <w:rsid w:val="00874271"/>
    <w:rsid w:val="008742E2"/>
    <w:rsid w:val="0087527D"/>
    <w:rsid w:val="00875774"/>
    <w:rsid w:val="00875858"/>
    <w:rsid w:val="00875CF2"/>
    <w:rsid w:val="00876BC7"/>
    <w:rsid w:val="008771D2"/>
    <w:rsid w:val="008775A6"/>
    <w:rsid w:val="008776DA"/>
    <w:rsid w:val="00877A72"/>
    <w:rsid w:val="00877BBA"/>
    <w:rsid w:val="00877C31"/>
    <w:rsid w:val="0088057C"/>
    <w:rsid w:val="0088070C"/>
    <w:rsid w:val="00880D9A"/>
    <w:rsid w:val="00880FD6"/>
    <w:rsid w:val="00881284"/>
    <w:rsid w:val="008814CC"/>
    <w:rsid w:val="00882EB5"/>
    <w:rsid w:val="00883A35"/>
    <w:rsid w:val="00885A90"/>
    <w:rsid w:val="00885D68"/>
    <w:rsid w:val="00886773"/>
    <w:rsid w:val="00887103"/>
    <w:rsid w:val="00887165"/>
    <w:rsid w:val="00887597"/>
    <w:rsid w:val="00887959"/>
    <w:rsid w:val="0089070A"/>
    <w:rsid w:val="0089090A"/>
    <w:rsid w:val="00890D28"/>
    <w:rsid w:val="008923B8"/>
    <w:rsid w:val="0089337C"/>
    <w:rsid w:val="00893528"/>
    <w:rsid w:val="008945F4"/>
    <w:rsid w:val="008966BC"/>
    <w:rsid w:val="008969AF"/>
    <w:rsid w:val="008A0E83"/>
    <w:rsid w:val="008A1575"/>
    <w:rsid w:val="008A175C"/>
    <w:rsid w:val="008A1A4E"/>
    <w:rsid w:val="008A259A"/>
    <w:rsid w:val="008A3AF4"/>
    <w:rsid w:val="008A3C68"/>
    <w:rsid w:val="008A3F11"/>
    <w:rsid w:val="008A4131"/>
    <w:rsid w:val="008A4280"/>
    <w:rsid w:val="008A4F3E"/>
    <w:rsid w:val="008A67BC"/>
    <w:rsid w:val="008A7D7F"/>
    <w:rsid w:val="008B0138"/>
    <w:rsid w:val="008B048D"/>
    <w:rsid w:val="008B2631"/>
    <w:rsid w:val="008B3D24"/>
    <w:rsid w:val="008B4E45"/>
    <w:rsid w:val="008B5BAF"/>
    <w:rsid w:val="008B6477"/>
    <w:rsid w:val="008B7F46"/>
    <w:rsid w:val="008C06BD"/>
    <w:rsid w:val="008C111A"/>
    <w:rsid w:val="008C11AE"/>
    <w:rsid w:val="008C134B"/>
    <w:rsid w:val="008C1ECD"/>
    <w:rsid w:val="008C28E6"/>
    <w:rsid w:val="008C2FAF"/>
    <w:rsid w:val="008C366B"/>
    <w:rsid w:val="008C48A8"/>
    <w:rsid w:val="008C5B46"/>
    <w:rsid w:val="008C63D6"/>
    <w:rsid w:val="008C63DB"/>
    <w:rsid w:val="008C70A1"/>
    <w:rsid w:val="008D0705"/>
    <w:rsid w:val="008D0CE5"/>
    <w:rsid w:val="008D0FA8"/>
    <w:rsid w:val="008D143A"/>
    <w:rsid w:val="008D1ADD"/>
    <w:rsid w:val="008D230C"/>
    <w:rsid w:val="008D2DF1"/>
    <w:rsid w:val="008D36DB"/>
    <w:rsid w:val="008D4094"/>
    <w:rsid w:val="008D4174"/>
    <w:rsid w:val="008D46D2"/>
    <w:rsid w:val="008D4B4F"/>
    <w:rsid w:val="008D6A9E"/>
    <w:rsid w:val="008D7304"/>
    <w:rsid w:val="008D78F0"/>
    <w:rsid w:val="008D7F41"/>
    <w:rsid w:val="008D7FAF"/>
    <w:rsid w:val="008E05B0"/>
    <w:rsid w:val="008E0C3D"/>
    <w:rsid w:val="008E0D8D"/>
    <w:rsid w:val="008E2295"/>
    <w:rsid w:val="008E24E4"/>
    <w:rsid w:val="008E2B2E"/>
    <w:rsid w:val="008E2D1D"/>
    <w:rsid w:val="008E33D2"/>
    <w:rsid w:val="008E463A"/>
    <w:rsid w:val="008E5A0E"/>
    <w:rsid w:val="008E6109"/>
    <w:rsid w:val="008E610E"/>
    <w:rsid w:val="008E667F"/>
    <w:rsid w:val="008E6D4B"/>
    <w:rsid w:val="008E77E3"/>
    <w:rsid w:val="008F0535"/>
    <w:rsid w:val="008F0E80"/>
    <w:rsid w:val="008F151F"/>
    <w:rsid w:val="008F18CE"/>
    <w:rsid w:val="008F1AA4"/>
    <w:rsid w:val="008F28BF"/>
    <w:rsid w:val="008F2C43"/>
    <w:rsid w:val="008F2D02"/>
    <w:rsid w:val="008F2FD6"/>
    <w:rsid w:val="008F31DC"/>
    <w:rsid w:val="008F435A"/>
    <w:rsid w:val="008F50E4"/>
    <w:rsid w:val="008F5353"/>
    <w:rsid w:val="008F5413"/>
    <w:rsid w:val="008F5B01"/>
    <w:rsid w:val="008F5BDE"/>
    <w:rsid w:val="008F6291"/>
    <w:rsid w:val="008F63B2"/>
    <w:rsid w:val="008F6D39"/>
    <w:rsid w:val="008F7BF9"/>
    <w:rsid w:val="008F7E93"/>
    <w:rsid w:val="009006D0"/>
    <w:rsid w:val="0090084D"/>
    <w:rsid w:val="00900CDB"/>
    <w:rsid w:val="009023F1"/>
    <w:rsid w:val="009023F5"/>
    <w:rsid w:val="00902DDB"/>
    <w:rsid w:val="009035A4"/>
    <w:rsid w:val="00903B85"/>
    <w:rsid w:val="0090415B"/>
    <w:rsid w:val="00906159"/>
    <w:rsid w:val="0090631E"/>
    <w:rsid w:val="0090769B"/>
    <w:rsid w:val="00907B98"/>
    <w:rsid w:val="00907C6B"/>
    <w:rsid w:val="00910195"/>
    <w:rsid w:val="00910335"/>
    <w:rsid w:val="009106A5"/>
    <w:rsid w:val="00912910"/>
    <w:rsid w:val="0091302A"/>
    <w:rsid w:val="00913134"/>
    <w:rsid w:val="00913879"/>
    <w:rsid w:val="009140A9"/>
    <w:rsid w:val="009158EE"/>
    <w:rsid w:val="00915BEF"/>
    <w:rsid w:val="009164A3"/>
    <w:rsid w:val="00916646"/>
    <w:rsid w:val="009167DC"/>
    <w:rsid w:val="0092008F"/>
    <w:rsid w:val="00920C39"/>
    <w:rsid w:val="009212F1"/>
    <w:rsid w:val="009217A2"/>
    <w:rsid w:val="0092215E"/>
    <w:rsid w:val="009226DE"/>
    <w:rsid w:val="009233BF"/>
    <w:rsid w:val="009234A3"/>
    <w:rsid w:val="00923626"/>
    <w:rsid w:val="00923B2C"/>
    <w:rsid w:val="0092403D"/>
    <w:rsid w:val="009241D2"/>
    <w:rsid w:val="00925BD0"/>
    <w:rsid w:val="00927C53"/>
    <w:rsid w:val="00931A53"/>
    <w:rsid w:val="009333AF"/>
    <w:rsid w:val="00933E07"/>
    <w:rsid w:val="00934204"/>
    <w:rsid w:val="009344AD"/>
    <w:rsid w:val="00934DDC"/>
    <w:rsid w:val="00935551"/>
    <w:rsid w:val="00936D98"/>
    <w:rsid w:val="0093739E"/>
    <w:rsid w:val="0094088B"/>
    <w:rsid w:val="00940A41"/>
    <w:rsid w:val="00940AF2"/>
    <w:rsid w:val="00941B7D"/>
    <w:rsid w:val="00941C8F"/>
    <w:rsid w:val="0094380E"/>
    <w:rsid w:val="0094454B"/>
    <w:rsid w:val="00944B45"/>
    <w:rsid w:val="00944FE1"/>
    <w:rsid w:val="0094509E"/>
    <w:rsid w:val="0094524E"/>
    <w:rsid w:val="0094537A"/>
    <w:rsid w:val="009459BB"/>
    <w:rsid w:val="009464A1"/>
    <w:rsid w:val="00947374"/>
    <w:rsid w:val="00947717"/>
    <w:rsid w:val="00947C70"/>
    <w:rsid w:val="00947D64"/>
    <w:rsid w:val="009502F8"/>
    <w:rsid w:val="00950743"/>
    <w:rsid w:val="00952AE4"/>
    <w:rsid w:val="00953157"/>
    <w:rsid w:val="00953EE8"/>
    <w:rsid w:val="009542AD"/>
    <w:rsid w:val="00954A7B"/>
    <w:rsid w:val="009550E9"/>
    <w:rsid w:val="00955E47"/>
    <w:rsid w:val="0095647F"/>
    <w:rsid w:val="009565A4"/>
    <w:rsid w:val="0095677C"/>
    <w:rsid w:val="00956A94"/>
    <w:rsid w:val="009572FF"/>
    <w:rsid w:val="009604D1"/>
    <w:rsid w:val="00960550"/>
    <w:rsid w:val="009609E0"/>
    <w:rsid w:val="00961197"/>
    <w:rsid w:val="0096179E"/>
    <w:rsid w:val="00962A97"/>
    <w:rsid w:val="00962D26"/>
    <w:rsid w:val="00963125"/>
    <w:rsid w:val="009637BF"/>
    <w:rsid w:val="009640B4"/>
    <w:rsid w:val="009640EF"/>
    <w:rsid w:val="00970E82"/>
    <w:rsid w:val="0097190B"/>
    <w:rsid w:val="00971AB5"/>
    <w:rsid w:val="00971ABA"/>
    <w:rsid w:val="00971E05"/>
    <w:rsid w:val="00972103"/>
    <w:rsid w:val="00973244"/>
    <w:rsid w:val="00973A8C"/>
    <w:rsid w:val="009743BF"/>
    <w:rsid w:val="009749D5"/>
    <w:rsid w:val="00975937"/>
    <w:rsid w:val="00975A61"/>
    <w:rsid w:val="00976333"/>
    <w:rsid w:val="0097656D"/>
    <w:rsid w:val="00976846"/>
    <w:rsid w:val="00977670"/>
    <w:rsid w:val="009777FF"/>
    <w:rsid w:val="00977EAE"/>
    <w:rsid w:val="00980880"/>
    <w:rsid w:val="0098315B"/>
    <w:rsid w:val="00983602"/>
    <w:rsid w:val="00983924"/>
    <w:rsid w:val="00984145"/>
    <w:rsid w:val="009844F1"/>
    <w:rsid w:val="00985175"/>
    <w:rsid w:val="009858CC"/>
    <w:rsid w:val="00985B0D"/>
    <w:rsid w:val="00985EAF"/>
    <w:rsid w:val="0098755F"/>
    <w:rsid w:val="0099088E"/>
    <w:rsid w:val="00990C0A"/>
    <w:rsid w:val="00990C1A"/>
    <w:rsid w:val="00992196"/>
    <w:rsid w:val="0099243F"/>
    <w:rsid w:val="009931D8"/>
    <w:rsid w:val="00993215"/>
    <w:rsid w:val="00993470"/>
    <w:rsid w:val="00993807"/>
    <w:rsid w:val="00993A28"/>
    <w:rsid w:val="0099434E"/>
    <w:rsid w:val="00994392"/>
    <w:rsid w:val="009950CF"/>
    <w:rsid w:val="0099582C"/>
    <w:rsid w:val="009A0F10"/>
    <w:rsid w:val="009A22A9"/>
    <w:rsid w:val="009A28D0"/>
    <w:rsid w:val="009A3EAE"/>
    <w:rsid w:val="009A418E"/>
    <w:rsid w:val="009A43A0"/>
    <w:rsid w:val="009A498B"/>
    <w:rsid w:val="009A4BF3"/>
    <w:rsid w:val="009A50E4"/>
    <w:rsid w:val="009A523A"/>
    <w:rsid w:val="009A536A"/>
    <w:rsid w:val="009A5801"/>
    <w:rsid w:val="009A6714"/>
    <w:rsid w:val="009A6FCF"/>
    <w:rsid w:val="009A7778"/>
    <w:rsid w:val="009B0356"/>
    <w:rsid w:val="009B117F"/>
    <w:rsid w:val="009B2F77"/>
    <w:rsid w:val="009B36D1"/>
    <w:rsid w:val="009B3A15"/>
    <w:rsid w:val="009B5B49"/>
    <w:rsid w:val="009B5F95"/>
    <w:rsid w:val="009B6842"/>
    <w:rsid w:val="009B6ABE"/>
    <w:rsid w:val="009B6F24"/>
    <w:rsid w:val="009B712C"/>
    <w:rsid w:val="009C09FF"/>
    <w:rsid w:val="009C0FEB"/>
    <w:rsid w:val="009C16F7"/>
    <w:rsid w:val="009C1FEB"/>
    <w:rsid w:val="009C208D"/>
    <w:rsid w:val="009C25D6"/>
    <w:rsid w:val="009C3F89"/>
    <w:rsid w:val="009C489E"/>
    <w:rsid w:val="009C4BC7"/>
    <w:rsid w:val="009C6439"/>
    <w:rsid w:val="009C6AF8"/>
    <w:rsid w:val="009C7BDE"/>
    <w:rsid w:val="009C7EAE"/>
    <w:rsid w:val="009D0C54"/>
    <w:rsid w:val="009D132C"/>
    <w:rsid w:val="009D1745"/>
    <w:rsid w:val="009D281B"/>
    <w:rsid w:val="009D2B9C"/>
    <w:rsid w:val="009D2EFB"/>
    <w:rsid w:val="009D307E"/>
    <w:rsid w:val="009D42CF"/>
    <w:rsid w:val="009D48F9"/>
    <w:rsid w:val="009D4986"/>
    <w:rsid w:val="009D5360"/>
    <w:rsid w:val="009D5B3F"/>
    <w:rsid w:val="009D66C7"/>
    <w:rsid w:val="009D6AA7"/>
    <w:rsid w:val="009E037F"/>
    <w:rsid w:val="009E0718"/>
    <w:rsid w:val="009E1007"/>
    <w:rsid w:val="009E11DA"/>
    <w:rsid w:val="009E187C"/>
    <w:rsid w:val="009E18AD"/>
    <w:rsid w:val="009E1EBE"/>
    <w:rsid w:val="009E2156"/>
    <w:rsid w:val="009E25CE"/>
    <w:rsid w:val="009E25F0"/>
    <w:rsid w:val="009E2B03"/>
    <w:rsid w:val="009E2DFB"/>
    <w:rsid w:val="009E31AF"/>
    <w:rsid w:val="009E4120"/>
    <w:rsid w:val="009E41DB"/>
    <w:rsid w:val="009E4271"/>
    <w:rsid w:val="009E4425"/>
    <w:rsid w:val="009E44EE"/>
    <w:rsid w:val="009E488E"/>
    <w:rsid w:val="009E48B7"/>
    <w:rsid w:val="009E49E3"/>
    <w:rsid w:val="009E5914"/>
    <w:rsid w:val="009E5AAA"/>
    <w:rsid w:val="009E5CA4"/>
    <w:rsid w:val="009E5DA0"/>
    <w:rsid w:val="009E6E7E"/>
    <w:rsid w:val="009F0294"/>
    <w:rsid w:val="009F0D9B"/>
    <w:rsid w:val="009F2CA0"/>
    <w:rsid w:val="009F3348"/>
    <w:rsid w:val="009F366F"/>
    <w:rsid w:val="009F4693"/>
    <w:rsid w:val="009F5D5F"/>
    <w:rsid w:val="009F64F9"/>
    <w:rsid w:val="009F6C1F"/>
    <w:rsid w:val="009F6E24"/>
    <w:rsid w:val="009F7401"/>
    <w:rsid w:val="009F79E6"/>
    <w:rsid w:val="00A000DE"/>
    <w:rsid w:val="00A01109"/>
    <w:rsid w:val="00A021F9"/>
    <w:rsid w:val="00A032BE"/>
    <w:rsid w:val="00A03334"/>
    <w:rsid w:val="00A03AAE"/>
    <w:rsid w:val="00A03FB6"/>
    <w:rsid w:val="00A04265"/>
    <w:rsid w:val="00A04C7A"/>
    <w:rsid w:val="00A0793B"/>
    <w:rsid w:val="00A11891"/>
    <w:rsid w:val="00A119D5"/>
    <w:rsid w:val="00A11B1D"/>
    <w:rsid w:val="00A12AF1"/>
    <w:rsid w:val="00A13F42"/>
    <w:rsid w:val="00A14625"/>
    <w:rsid w:val="00A14EFB"/>
    <w:rsid w:val="00A1528B"/>
    <w:rsid w:val="00A16520"/>
    <w:rsid w:val="00A17999"/>
    <w:rsid w:val="00A17AA6"/>
    <w:rsid w:val="00A17BA4"/>
    <w:rsid w:val="00A17C84"/>
    <w:rsid w:val="00A20738"/>
    <w:rsid w:val="00A219D8"/>
    <w:rsid w:val="00A22DD2"/>
    <w:rsid w:val="00A22F99"/>
    <w:rsid w:val="00A2373F"/>
    <w:rsid w:val="00A25E39"/>
    <w:rsid w:val="00A26D12"/>
    <w:rsid w:val="00A27640"/>
    <w:rsid w:val="00A27906"/>
    <w:rsid w:val="00A30001"/>
    <w:rsid w:val="00A309DB"/>
    <w:rsid w:val="00A31139"/>
    <w:rsid w:val="00A31568"/>
    <w:rsid w:val="00A32F48"/>
    <w:rsid w:val="00A3353B"/>
    <w:rsid w:val="00A33B93"/>
    <w:rsid w:val="00A340DA"/>
    <w:rsid w:val="00A358CC"/>
    <w:rsid w:val="00A35EE8"/>
    <w:rsid w:val="00A360C3"/>
    <w:rsid w:val="00A365DA"/>
    <w:rsid w:val="00A36810"/>
    <w:rsid w:val="00A36A9D"/>
    <w:rsid w:val="00A36CA5"/>
    <w:rsid w:val="00A36D19"/>
    <w:rsid w:val="00A37E71"/>
    <w:rsid w:val="00A37FCB"/>
    <w:rsid w:val="00A40060"/>
    <w:rsid w:val="00A40285"/>
    <w:rsid w:val="00A4095E"/>
    <w:rsid w:val="00A40F9F"/>
    <w:rsid w:val="00A40FC6"/>
    <w:rsid w:val="00A41BBA"/>
    <w:rsid w:val="00A41C17"/>
    <w:rsid w:val="00A4212D"/>
    <w:rsid w:val="00A429F9"/>
    <w:rsid w:val="00A43442"/>
    <w:rsid w:val="00A43BF1"/>
    <w:rsid w:val="00A44689"/>
    <w:rsid w:val="00A449F0"/>
    <w:rsid w:val="00A44A41"/>
    <w:rsid w:val="00A456A8"/>
    <w:rsid w:val="00A45F71"/>
    <w:rsid w:val="00A45F7D"/>
    <w:rsid w:val="00A46722"/>
    <w:rsid w:val="00A46A0F"/>
    <w:rsid w:val="00A46FF9"/>
    <w:rsid w:val="00A5003F"/>
    <w:rsid w:val="00A5054F"/>
    <w:rsid w:val="00A50E1E"/>
    <w:rsid w:val="00A510D2"/>
    <w:rsid w:val="00A51141"/>
    <w:rsid w:val="00A51C69"/>
    <w:rsid w:val="00A51EA3"/>
    <w:rsid w:val="00A52D4B"/>
    <w:rsid w:val="00A5349B"/>
    <w:rsid w:val="00A54090"/>
    <w:rsid w:val="00A540E6"/>
    <w:rsid w:val="00A54567"/>
    <w:rsid w:val="00A54D2B"/>
    <w:rsid w:val="00A553A7"/>
    <w:rsid w:val="00A556E5"/>
    <w:rsid w:val="00A5653F"/>
    <w:rsid w:val="00A56A03"/>
    <w:rsid w:val="00A56B3D"/>
    <w:rsid w:val="00A600C3"/>
    <w:rsid w:val="00A604A5"/>
    <w:rsid w:val="00A612FC"/>
    <w:rsid w:val="00A61F9A"/>
    <w:rsid w:val="00A624D3"/>
    <w:rsid w:val="00A62C08"/>
    <w:rsid w:val="00A62E42"/>
    <w:rsid w:val="00A6347E"/>
    <w:rsid w:val="00A63E37"/>
    <w:rsid w:val="00A64797"/>
    <w:rsid w:val="00A64AE7"/>
    <w:rsid w:val="00A651D4"/>
    <w:rsid w:val="00A65D6C"/>
    <w:rsid w:val="00A65FE6"/>
    <w:rsid w:val="00A66AF2"/>
    <w:rsid w:val="00A66D92"/>
    <w:rsid w:val="00A67352"/>
    <w:rsid w:val="00A6767D"/>
    <w:rsid w:val="00A67A1E"/>
    <w:rsid w:val="00A70353"/>
    <w:rsid w:val="00A70B24"/>
    <w:rsid w:val="00A71933"/>
    <w:rsid w:val="00A71C97"/>
    <w:rsid w:val="00A71F52"/>
    <w:rsid w:val="00A72123"/>
    <w:rsid w:val="00A72D9A"/>
    <w:rsid w:val="00A73AAD"/>
    <w:rsid w:val="00A73D6B"/>
    <w:rsid w:val="00A76468"/>
    <w:rsid w:val="00A80335"/>
    <w:rsid w:val="00A80373"/>
    <w:rsid w:val="00A810AB"/>
    <w:rsid w:val="00A81FB7"/>
    <w:rsid w:val="00A82B9F"/>
    <w:rsid w:val="00A82E1A"/>
    <w:rsid w:val="00A83B49"/>
    <w:rsid w:val="00A83BAF"/>
    <w:rsid w:val="00A83D18"/>
    <w:rsid w:val="00A849AB"/>
    <w:rsid w:val="00A85021"/>
    <w:rsid w:val="00A856E8"/>
    <w:rsid w:val="00A85BCE"/>
    <w:rsid w:val="00A868DE"/>
    <w:rsid w:val="00A86E31"/>
    <w:rsid w:val="00A87808"/>
    <w:rsid w:val="00A908D0"/>
    <w:rsid w:val="00A90AD1"/>
    <w:rsid w:val="00A91406"/>
    <w:rsid w:val="00A92223"/>
    <w:rsid w:val="00A939C1"/>
    <w:rsid w:val="00A939EF"/>
    <w:rsid w:val="00A9424E"/>
    <w:rsid w:val="00A94F63"/>
    <w:rsid w:val="00A95AF7"/>
    <w:rsid w:val="00A95BC4"/>
    <w:rsid w:val="00A9683D"/>
    <w:rsid w:val="00A96F4F"/>
    <w:rsid w:val="00A97A97"/>
    <w:rsid w:val="00AA004F"/>
    <w:rsid w:val="00AA135C"/>
    <w:rsid w:val="00AA1EF9"/>
    <w:rsid w:val="00AA3442"/>
    <w:rsid w:val="00AA34D3"/>
    <w:rsid w:val="00AA459C"/>
    <w:rsid w:val="00AA464B"/>
    <w:rsid w:val="00AA5D42"/>
    <w:rsid w:val="00AA5F1E"/>
    <w:rsid w:val="00AA658F"/>
    <w:rsid w:val="00AA679A"/>
    <w:rsid w:val="00AA6973"/>
    <w:rsid w:val="00AA6B04"/>
    <w:rsid w:val="00AA6B7F"/>
    <w:rsid w:val="00AB1140"/>
    <w:rsid w:val="00AB1506"/>
    <w:rsid w:val="00AB1640"/>
    <w:rsid w:val="00AB272A"/>
    <w:rsid w:val="00AB2819"/>
    <w:rsid w:val="00AB2B43"/>
    <w:rsid w:val="00AB367D"/>
    <w:rsid w:val="00AB3B15"/>
    <w:rsid w:val="00AB4540"/>
    <w:rsid w:val="00AB4719"/>
    <w:rsid w:val="00AB4B6A"/>
    <w:rsid w:val="00AB52F4"/>
    <w:rsid w:val="00AB6260"/>
    <w:rsid w:val="00AB6AD0"/>
    <w:rsid w:val="00AB75F2"/>
    <w:rsid w:val="00AB7A1E"/>
    <w:rsid w:val="00AC050E"/>
    <w:rsid w:val="00AC06E8"/>
    <w:rsid w:val="00AC0C74"/>
    <w:rsid w:val="00AC0FAE"/>
    <w:rsid w:val="00AC1820"/>
    <w:rsid w:val="00AC194B"/>
    <w:rsid w:val="00AC21C3"/>
    <w:rsid w:val="00AC21DD"/>
    <w:rsid w:val="00AC2EC1"/>
    <w:rsid w:val="00AC3D25"/>
    <w:rsid w:val="00AC40A3"/>
    <w:rsid w:val="00AC5807"/>
    <w:rsid w:val="00AC5833"/>
    <w:rsid w:val="00AC595C"/>
    <w:rsid w:val="00AC65AD"/>
    <w:rsid w:val="00AC6D83"/>
    <w:rsid w:val="00AD0135"/>
    <w:rsid w:val="00AD14FC"/>
    <w:rsid w:val="00AD1C06"/>
    <w:rsid w:val="00AD1D64"/>
    <w:rsid w:val="00AD1FFC"/>
    <w:rsid w:val="00AD2601"/>
    <w:rsid w:val="00AD27B7"/>
    <w:rsid w:val="00AD3617"/>
    <w:rsid w:val="00AD4374"/>
    <w:rsid w:val="00AD4502"/>
    <w:rsid w:val="00AD4873"/>
    <w:rsid w:val="00AD7CC0"/>
    <w:rsid w:val="00AE1618"/>
    <w:rsid w:val="00AE19DB"/>
    <w:rsid w:val="00AE1A05"/>
    <w:rsid w:val="00AE346E"/>
    <w:rsid w:val="00AE410D"/>
    <w:rsid w:val="00AE45F6"/>
    <w:rsid w:val="00AE4604"/>
    <w:rsid w:val="00AE4968"/>
    <w:rsid w:val="00AE5B71"/>
    <w:rsid w:val="00AE6695"/>
    <w:rsid w:val="00AE6A2F"/>
    <w:rsid w:val="00AF098D"/>
    <w:rsid w:val="00AF11A9"/>
    <w:rsid w:val="00AF138F"/>
    <w:rsid w:val="00AF1FDC"/>
    <w:rsid w:val="00AF23A3"/>
    <w:rsid w:val="00AF44FD"/>
    <w:rsid w:val="00AF4B41"/>
    <w:rsid w:val="00AF52A3"/>
    <w:rsid w:val="00AF6993"/>
    <w:rsid w:val="00AF69BC"/>
    <w:rsid w:val="00AF7386"/>
    <w:rsid w:val="00AF7786"/>
    <w:rsid w:val="00AF7881"/>
    <w:rsid w:val="00B00CF7"/>
    <w:rsid w:val="00B00DC2"/>
    <w:rsid w:val="00B01C1C"/>
    <w:rsid w:val="00B027CA"/>
    <w:rsid w:val="00B028D8"/>
    <w:rsid w:val="00B02B42"/>
    <w:rsid w:val="00B041CF"/>
    <w:rsid w:val="00B041FF"/>
    <w:rsid w:val="00B04339"/>
    <w:rsid w:val="00B04C0F"/>
    <w:rsid w:val="00B05544"/>
    <w:rsid w:val="00B05C7C"/>
    <w:rsid w:val="00B05CC4"/>
    <w:rsid w:val="00B0628E"/>
    <w:rsid w:val="00B0724D"/>
    <w:rsid w:val="00B07ADD"/>
    <w:rsid w:val="00B10489"/>
    <w:rsid w:val="00B1130E"/>
    <w:rsid w:val="00B113EF"/>
    <w:rsid w:val="00B11706"/>
    <w:rsid w:val="00B11BB2"/>
    <w:rsid w:val="00B12792"/>
    <w:rsid w:val="00B12B40"/>
    <w:rsid w:val="00B13AC9"/>
    <w:rsid w:val="00B1412B"/>
    <w:rsid w:val="00B153C4"/>
    <w:rsid w:val="00B1568A"/>
    <w:rsid w:val="00B161AB"/>
    <w:rsid w:val="00B163B9"/>
    <w:rsid w:val="00B16BB7"/>
    <w:rsid w:val="00B2003B"/>
    <w:rsid w:val="00B214E4"/>
    <w:rsid w:val="00B2156F"/>
    <w:rsid w:val="00B2192D"/>
    <w:rsid w:val="00B2196D"/>
    <w:rsid w:val="00B22057"/>
    <w:rsid w:val="00B223A3"/>
    <w:rsid w:val="00B23136"/>
    <w:rsid w:val="00B257B5"/>
    <w:rsid w:val="00B261C1"/>
    <w:rsid w:val="00B26434"/>
    <w:rsid w:val="00B268BF"/>
    <w:rsid w:val="00B26CA2"/>
    <w:rsid w:val="00B270C4"/>
    <w:rsid w:val="00B2765E"/>
    <w:rsid w:val="00B27EE6"/>
    <w:rsid w:val="00B30500"/>
    <w:rsid w:val="00B30592"/>
    <w:rsid w:val="00B3061B"/>
    <w:rsid w:val="00B30905"/>
    <w:rsid w:val="00B310F8"/>
    <w:rsid w:val="00B3119D"/>
    <w:rsid w:val="00B31697"/>
    <w:rsid w:val="00B32435"/>
    <w:rsid w:val="00B32A2F"/>
    <w:rsid w:val="00B32B1B"/>
    <w:rsid w:val="00B33750"/>
    <w:rsid w:val="00B33D58"/>
    <w:rsid w:val="00B3419C"/>
    <w:rsid w:val="00B34B94"/>
    <w:rsid w:val="00B362BA"/>
    <w:rsid w:val="00B36F4E"/>
    <w:rsid w:val="00B37F10"/>
    <w:rsid w:val="00B401BC"/>
    <w:rsid w:val="00B4030F"/>
    <w:rsid w:val="00B404CC"/>
    <w:rsid w:val="00B4063E"/>
    <w:rsid w:val="00B40E0E"/>
    <w:rsid w:val="00B41669"/>
    <w:rsid w:val="00B41AB2"/>
    <w:rsid w:val="00B41D02"/>
    <w:rsid w:val="00B4232A"/>
    <w:rsid w:val="00B43442"/>
    <w:rsid w:val="00B442D5"/>
    <w:rsid w:val="00B44BC7"/>
    <w:rsid w:val="00B44F6C"/>
    <w:rsid w:val="00B45484"/>
    <w:rsid w:val="00B4594E"/>
    <w:rsid w:val="00B45E71"/>
    <w:rsid w:val="00B47F5D"/>
    <w:rsid w:val="00B5114D"/>
    <w:rsid w:val="00B516C7"/>
    <w:rsid w:val="00B5170E"/>
    <w:rsid w:val="00B51CF6"/>
    <w:rsid w:val="00B51DB9"/>
    <w:rsid w:val="00B52C06"/>
    <w:rsid w:val="00B541A0"/>
    <w:rsid w:val="00B56438"/>
    <w:rsid w:val="00B569D7"/>
    <w:rsid w:val="00B56A44"/>
    <w:rsid w:val="00B57704"/>
    <w:rsid w:val="00B61EBD"/>
    <w:rsid w:val="00B62479"/>
    <w:rsid w:val="00B62FB4"/>
    <w:rsid w:val="00B6349B"/>
    <w:rsid w:val="00B649BA"/>
    <w:rsid w:val="00B64DF8"/>
    <w:rsid w:val="00B66332"/>
    <w:rsid w:val="00B66E8B"/>
    <w:rsid w:val="00B67BAF"/>
    <w:rsid w:val="00B71012"/>
    <w:rsid w:val="00B711CC"/>
    <w:rsid w:val="00B714E2"/>
    <w:rsid w:val="00B7190C"/>
    <w:rsid w:val="00B71B55"/>
    <w:rsid w:val="00B71EB6"/>
    <w:rsid w:val="00B7238E"/>
    <w:rsid w:val="00B72458"/>
    <w:rsid w:val="00B732C1"/>
    <w:rsid w:val="00B736EA"/>
    <w:rsid w:val="00B73C17"/>
    <w:rsid w:val="00B74328"/>
    <w:rsid w:val="00B744F1"/>
    <w:rsid w:val="00B75242"/>
    <w:rsid w:val="00B75F07"/>
    <w:rsid w:val="00B75F5D"/>
    <w:rsid w:val="00B779C4"/>
    <w:rsid w:val="00B77D16"/>
    <w:rsid w:val="00B8035D"/>
    <w:rsid w:val="00B8088D"/>
    <w:rsid w:val="00B80B92"/>
    <w:rsid w:val="00B8120B"/>
    <w:rsid w:val="00B8124B"/>
    <w:rsid w:val="00B81C03"/>
    <w:rsid w:val="00B81C2E"/>
    <w:rsid w:val="00B81E14"/>
    <w:rsid w:val="00B822A1"/>
    <w:rsid w:val="00B82745"/>
    <w:rsid w:val="00B82CCB"/>
    <w:rsid w:val="00B848F9"/>
    <w:rsid w:val="00B854AD"/>
    <w:rsid w:val="00B854E5"/>
    <w:rsid w:val="00B8551D"/>
    <w:rsid w:val="00B85BEE"/>
    <w:rsid w:val="00B86346"/>
    <w:rsid w:val="00B86AD3"/>
    <w:rsid w:val="00B86BA3"/>
    <w:rsid w:val="00B86D15"/>
    <w:rsid w:val="00B86E3B"/>
    <w:rsid w:val="00B87263"/>
    <w:rsid w:val="00B87451"/>
    <w:rsid w:val="00B8750D"/>
    <w:rsid w:val="00B87A5F"/>
    <w:rsid w:val="00B87D0B"/>
    <w:rsid w:val="00B909C2"/>
    <w:rsid w:val="00B90BF6"/>
    <w:rsid w:val="00B91C95"/>
    <w:rsid w:val="00B922FB"/>
    <w:rsid w:val="00B928D4"/>
    <w:rsid w:val="00B93249"/>
    <w:rsid w:val="00B935F7"/>
    <w:rsid w:val="00B94447"/>
    <w:rsid w:val="00B948AA"/>
    <w:rsid w:val="00B950EB"/>
    <w:rsid w:val="00B951ED"/>
    <w:rsid w:val="00B953F0"/>
    <w:rsid w:val="00B95948"/>
    <w:rsid w:val="00B96122"/>
    <w:rsid w:val="00B97A5E"/>
    <w:rsid w:val="00BA28EF"/>
    <w:rsid w:val="00BA3216"/>
    <w:rsid w:val="00BA32FA"/>
    <w:rsid w:val="00BA356D"/>
    <w:rsid w:val="00BA3BAD"/>
    <w:rsid w:val="00BA425B"/>
    <w:rsid w:val="00BA4A7B"/>
    <w:rsid w:val="00BA6358"/>
    <w:rsid w:val="00BA67B0"/>
    <w:rsid w:val="00BA6CF3"/>
    <w:rsid w:val="00BA6D32"/>
    <w:rsid w:val="00BA6FE7"/>
    <w:rsid w:val="00BA7510"/>
    <w:rsid w:val="00BA79D9"/>
    <w:rsid w:val="00BA7CD1"/>
    <w:rsid w:val="00BB08D8"/>
    <w:rsid w:val="00BB0BAC"/>
    <w:rsid w:val="00BB0FD7"/>
    <w:rsid w:val="00BB2BDC"/>
    <w:rsid w:val="00BB3E58"/>
    <w:rsid w:val="00BB407A"/>
    <w:rsid w:val="00BB4A9E"/>
    <w:rsid w:val="00BB58AF"/>
    <w:rsid w:val="00BB600E"/>
    <w:rsid w:val="00BB6A31"/>
    <w:rsid w:val="00BB6B6F"/>
    <w:rsid w:val="00BB7CA6"/>
    <w:rsid w:val="00BC062B"/>
    <w:rsid w:val="00BC0C3D"/>
    <w:rsid w:val="00BC0C9C"/>
    <w:rsid w:val="00BC0E73"/>
    <w:rsid w:val="00BC137D"/>
    <w:rsid w:val="00BC179C"/>
    <w:rsid w:val="00BC187D"/>
    <w:rsid w:val="00BC1CEC"/>
    <w:rsid w:val="00BC34E2"/>
    <w:rsid w:val="00BC3C18"/>
    <w:rsid w:val="00BC3C52"/>
    <w:rsid w:val="00BC57BD"/>
    <w:rsid w:val="00BC6377"/>
    <w:rsid w:val="00BC6F2D"/>
    <w:rsid w:val="00BD034A"/>
    <w:rsid w:val="00BD074D"/>
    <w:rsid w:val="00BD0C21"/>
    <w:rsid w:val="00BD2379"/>
    <w:rsid w:val="00BD2969"/>
    <w:rsid w:val="00BD2EBC"/>
    <w:rsid w:val="00BD3305"/>
    <w:rsid w:val="00BD34BD"/>
    <w:rsid w:val="00BD43F9"/>
    <w:rsid w:val="00BD4835"/>
    <w:rsid w:val="00BD52DD"/>
    <w:rsid w:val="00BD6953"/>
    <w:rsid w:val="00BD759C"/>
    <w:rsid w:val="00BD75F1"/>
    <w:rsid w:val="00BD77B2"/>
    <w:rsid w:val="00BD786B"/>
    <w:rsid w:val="00BD7BA9"/>
    <w:rsid w:val="00BD7C09"/>
    <w:rsid w:val="00BE05AE"/>
    <w:rsid w:val="00BE0F2E"/>
    <w:rsid w:val="00BE1D14"/>
    <w:rsid w:val="00BE220D"/>
    <w:rsid w:val="00BE25FE"/>
    <w:rsid w:val="00BE279B"/>
    <w:rsid w:val="00BE345F"/>
    <w:rsid w:val="00BE3DE9"/>
    <w:rsid w:val="00BE4A83"/>
    <w:rsid w:val="00BE4E3E"/>
    <w:rsid w:val="00BE4FEB"/>
    <w:rsid w:val="00BE561B"/>
    <w:rsid w:val="00BE596D"/>
    <w:rsid w:val="00BE5D64"/>
    <w:rsid w:val="00BE5EBB"/>
    <w:rsid w:val="00BF102A"/>
    <w:rsid w:val="00BF164F"/>
    <w:rsid w:val="00BF17F8"/>
    <w:rsid w:val="00BF1A84"/>
    <w:rsid w:val="00BF1F7C"/>
    <w:rsid w:val="00BF2494"/>
    <w:rsid w:val="00BF30F0"/>
    <w:rsid w:val="00BF37F3"/>
    <w:rsid w:val="00BF3F7D"/>
    <w:rsid w:val="00BF4517"/>
    <w:rsid w:val="00BF4C93"/>
    <w:rsid w:val="00BF53F4"/>
    <w:rsid w:val="00BF60C1"/>
    <w:rsid w:val="00BF69D3"/>
    <w:rsid w:val="00BF6A0F"/>
    <w:rsid w:val="00BF7B07"/>
    <w:rsid w:val="00C002ED"/>
    <w:rsid w:val="00C005F7"/>
    <w:rsid w:val="00C010DE"/>
    <w:rsid w:val="00C0234F"/>
    <w:rsid w:val="00C02C4A"/>
    <w:rsid w:val="00C03069"/>
    <w:rsid w:val="00C031A9"/>
    <w:rsid w:val="00C03581"/>
    <w:rsid w:val="00C03EC5"/>
    <w:rsid w:val="00C04DCB"/>
    <w:rsid w:val="00C0560B"/>
    <w:rsid w:val="00C058C3"/>
    <w:rsid w:val="00C05C40"/>
    <w:rsid w:val="00C05C5A"/>
    <w:rsid w:val="00C05D09"/>
    <w:rsid w:val="00C05D6C"/>
    <w:rsid w:val="00C075CA"/>
    <w:rsid w:val="00C077A9"/>
    <w:rsid w:val="00C07D49"/>
    <w:rsid w:val="00C104FE"/>
    <w:rsid w:val="00C10660"/>
    <w:rsid w:val="00C1084D"/>
    <w:rsid w:val="00C10A0A"/>
    <w:rsid w:val="00C10DF0"/>
    <w:rsid w:val="00C1358B"/>
    <w:rsid w:val="00C144DC"/>
    <w:rsid w:val="00C1451D"/>
    <w:rsid w:val="00C14780"/>
    <w:rsid w:val="00C14DA5"/>
    <w:rsid w:val="00C15679"/>
    <w:rsid w:val="00C16175"/>
    <w:rsid w:val="00C174C9"/>
    <w:rsid w:val="00C177EF"/>
    <w:rsid w:val="00C17C7C"/>
    <w:rsid w:val="00C201C3"/>
    <w:rsid w:val="00C2081A"/>
    <w:rsid w:val="00C208AD"/>
    <w:rsid w:val="00C21056"/>
    <w:rsid w:val="00C21383"/>
    <w:rsid w:val="00C21786"/>
    <w:rsid w:val="00C230C3"/>
    <w:rsid w:val="00C23E95"/>
    <w:rsid w:val="00C260ED"/>
    <w:rsid w:val="00C2656A"/>
    <w:rsid w:val="00C26920"/>
    <w:rsid w:val="00C26F53"/>
    <w:rsid w:val="00C270EA"/>
    <w:rsid w:val="00C27B69"/>
    <w:rsid w:val="00C30551"/>
    <w:rsid w:val="00C3098B"/>
    <w:rsid w:val="00C312CF"/>
    <w:rsid w:val="00C328C1"/>
    <w:rsid w:val="00C32938"/>
    <w:rsid w:val="00C33352"/>
    <w:rsid w:val="00C33BE6"/>
    <w:rsid w:val="00C33E8C"/>
    <w:rsid w:val="00C34525"/>
    <w:rsid w:val="00C34552"/>
    <w:rsid w:val="00C35ED8"/>
    <w:rsid w:val="00C3620B"/>
    <w:rsid w:val="00C36AE4"/>
    <w:rsid w:val="00C372B5"/>
    <w:rsid w:val="00C379C2"/>
    <w:rsid w:val="00C37BF0"/>
    <w:rsid w:val="00C40BB2"/>
    <w:rsid w:val="00C40C43"/>
    <w:rsid w:val="00C40F6F"/>
    <w:rsid w:val="00C413F3"/>
    <w:rsid w:val="00C429D1"/>
    <w:rsid w:val="00C44497"/>
    <w:rsid w:val="00C44580"/>
    <w:rsid w:val="00C45690"/>
    <w:rsid w:val="00C45F27"/>
    <w:rsid w:val="00C46ECF"/>
    <w:rsid w:val="00C47B08"/>
    <w:rsid w:val="00C47EA5"/>
    <w:rsid w:val="00C5170D"/>
    <w:rsid w:val="00C51DAA"/>
    <w:rsid w:val="00C52658"/>
    <w:rsid w:val="00C528E3"/>
    <w:rsid w:val="00C52D45"/>
    <w:rsid w:val="00C53A1D"/>
    <w:rsid w:val="00C53E6A"/>
    <w:rsid w:val="00C54850"/>
    <w:rsid w:val="00C54B8E"/>
    <w:rsid w:val="00C5512A"/>
    <w:rsid w:val="00C55570"/>
    <w:rsid w:val="00C55D37"/>
    <w:rsid w:val="00C561D9"/>
    <w:rsid w:val="00C5733B"/>
    <w:rsid w:val="00C600E3"/>
    <w:rsid w:val="00C60FA3"/>
    <w:rsid w:val="00C61283"/>
    <w:rsid w:val="00C61AF3"/>
    <w:rsid w:val="00C61DA6"/>
    <w:rsid w:val="00C6262C"/>
    <w:rsid w:val="00C645F2"/>
    <w:rsid w:val="00C6525C"/>
    <w:rsid w:val="00C6575B"/>
    <w:rsid w:val="00C66682"/>
    <w:rsid w:val="00C669A2"/>
    <w:rsid w:val="00C66A06"/>
    <w:rsid w:val="00C66D6A"/>
    <w:rsid w:val="00C66DD5"/>
    <w:rsid w:val="00C671F2"/>
    <w:rsid w:val="00C6723F"/>
    <w:rsid w:val="00C67B3B"/>
    <w:rsid w:val="00C71215"/>
    <w:rsid w:val="00C7151E"/>
    <w:rsid w:val="00C718A1"/>
    <w:rsid w:val="00C72295"/>
    <w:rsid w:val="00C74651"/>
    <w:rsid w:val="00C755C9"/>
    <w:rsid w:val="00C756F4"/>
    <w:rsid w:val="00C75848"/>
    <w:rsid w:val="00C771AB"/>
    <w:rsid w:val="00C77776"/>
    <w:rsid w:val="00C77792"/>
    <w:rsid w:val="00C77A60"/>
    <w:rsid w:val="00C80638"/>
    <w:rsid w:val="00C80C1D"/>
    <w:rsid w:val="00C81769"/>
    <w:rsid w:val="00C824B0"/>
    <w:rsid w:val="00C82791"/>
    <w:rsid w:val="00C83F81"/>
    <w:rsid w:val="00C85027"/>
    <w:rsid w:val="00C8612B"/>
    <w:rsid w:val="00C911A3"/>
    <w:rsid w:val="00C91C52"/>
    <w:rsid w:val="00C923B6"/>
    <w:rsid w:val="00C932AB"/>
    <w:rsid w:val="00C93A69"/>
    <w:rsid w:val="00C94753"/>
    <w:rsid w:val="00C9546A"/>
    <w:rsid w:val="00C954E7"/>
    <w:rsid w:val="00C95840"/>
    <w:rsid w:val="00C97109"/>
    <w:rsid w:val="00CA003F"/>
    <w:rsid w:val="00CA1B04"/>
    <w:rsid w:val="00CA2733"/>
    <w:rsid w:val="00CA3B30"/>
    <w:rsid w:val="00CA3DC1"/>
    <w:rsid w:val="00CA4EF2"/>
    <w:rsid w:val="00CA699C"/>
    <w:rsid w:val="00CA6A31"/>
    <w:rsid w:val="00CA7142"/>
    <w:rsid w:val="00CA7278"/>
    <w:rsid w:val="00CA7532"/>
    <w:rsid w:val="00CA76F4"/>
    <w:rsid w:val="00CB0EAA"/>
    <w:rsid w:val="00CB2DE3"/>
    <w:rsid w:val="00CB3909"/>
    <w:rsid w:val="00CB441B"/>
    <w:rsid w:val="00CB471C"/>
    <w:rsid w:val="00CB4B08"/>
    <w:rsid w:val="00CB510E"/>
    <w:rsid w:val="00CB6202"/>
    <w:rsid w:val="00CB73F4"/>
    <w:rsid w:val="00CB7E28"/>
    <w:rsid w:val="00CB7FF8"/>
    <w:rsid w:val="00CC0EB2"/>
    <w:rsid w:val="00CC2879"/>
    <w:rsid w:val="00CC311D"/>
    <w:rsid w:val="00CC3647"/>
    <w:rsid w:val="00CC3CD2"/>
    <w:rsid w:val="00CC43DE"/>
    <w:rsid w:val="00CC50BF"/>
    <w:rsid w:val="00CC5C00"/>
    <w:rsid w:val="00CC7316"/>
    <w:rsid w:val="00CC760E"/>
    <w:rsid w:val="00CC7A2C"/>
    <w:rsid w:val="00CC7B47"/>
    <w:rsid w:val="00CC7E85"/>
    <w:rsid w:val="00CD2079"/>
    <w:rsid w:val="00CD2605"/>
    <w:rsid w:val="00CD3BFB"/>
    <w:rsid w:val="00CD477B"/>
    <w:rsid w:val="00CD4EC7"/>
    <w:rsid w:val="00CD687F"/>
    <w:rsid w:val="00CD7CBD"/>
    <w:rsid w:val="00CD7D6B"/>
    <w:rsid w:val="00CE08BA"/>
    <w:rsid w:val="00CE15F1"/>
    <w:rsid w:val="00CE1B4E"/>
    <w:rsid w:val="00CE1B72"/>
    <w:rsid w:val="00CE1EDD"/>
    <w:rsid w:val="00CE228A"/>
    <w:rsid w:val="00CE2D82"/>
    <w:rsid w:val="00CE3C55"/>
    <w:rsid w:val="00CE5880"/>
    <w:rsid w:val="00CE5D50"/>
    <w:rsid w:val="00CE654A"/>
    <w:rsid w:val="00CE7433"/>
    <w:rsid w:val="00CF0983"/>
    <w:rsid w:val="00CF158E"/>
    <w:rsid w:val="00CF1A7F"/>
    <w:rsid w:val="00CF1B54"/>
    <w:rsid w:val="00CF338D"/>
    <w:rsid w:val="00CF457B"/>
    <w:rsid w:val="00CF49C0"/>
    <w:rsid w:val="00CF4A7D"/>
    <w:rsid w:val="00CF4BA0"/>
    <w:rsid w:val="00CF51B3"/>
    <w:rsid w:val="00CF52F3"/>
    <w:rsid w:val="00CF582C"/>
    <w:rsid w:val="00CF5CA7"/>
    <w:rsid w:val="00CF5F97"/>
    <w:rsid w:val="00CF6256"/>
    <w:rsid w:val="00CF78D3"/>
    <w:rsid w:val="00CF7C76"/>
    <w:rsid w:val="00CF7E95"/>
    <w:rsid w:val="00CF7F2F"/>
    <w:rsid w:val="00CF7F4C"/>
    <w:rsid w:val="00CF7F7A"/>
    <w:rsid w:val="00D00674"/>
    <w:rsid w:val="00D00F9C"/>
    <w:rsid w:val="00D012F1"/>
    <w:rsid w:val="00D018E0"/>
    <w:rsid w:val="00D01A43"/>
    <w:rsid w:val="00D01B57"/>
    <w:rsid w:val="00D01C00"/>
    <w:rsid w:val="00D01F6C"/>
    <w:rsid w:val="00D029DA"/>
    <w:rsid w:val="00D033F4"/>
    <w:rsid w:val="00D038F7"/>
    <w:rsid w:val="00D03C60"/>
    <w:rsid w:val="00D05CE4"/>
    <w:rsid w:val="00D062AF"/>
    <w:rsid w:val="00D06490"/>
    <w:rsid w:val="00D06744"/>
    <w:rsid w:val="00D06FF7"/>
    <w:rsid w:val="00D07C6B"/>
    <w:rsid w:val="00D106C0"/>
    <w:rsid w:val="00D12488"/>
    <w:rsid w:val="00D13FDE"/>
    <w:rsid w:val="00D140D9"/>
    <w:rsid w:val="00D14950"/>
    <w:rsid w:val="00D14A57"/>
    <w:rsid w:val="00D1530E"/>
    <w:rsid w:val="00D15F99"/>
    <w:rsid w:val="00D175C6"/>
    <w:rsid w:val="00D17776"/>
    <w:rsid w:val="00D1781D"/>
    <w:rsid w:val="00D17A5D"/>
    <w:rsid w:val="00D20594"/>
    <w:rsid w:val="00D21319"/>
    <w:rsid w:val="00D21322"/>
    <w:rsid w:val="00D2186E"/>
    <w:rsid w:val="00D226F8"/>
    <w:rsid w:val="00D22DA6"/>
    <w:rsid w:val="00D23945"/>
    <w:rsid w:val="00D23C55"/>
    <w:rsid w:val="00D245A1"/>
    <w:rsid w:val="00D25957"/>
    <w:rsid w:val="00D25F0E"/>
    <w:rsid w:val="00D25F14"/>
    <w:rsid w:val="00D2611D"/>
    <w:rsid w:val="00D26EFC"/>
    <w:rsid w:val="00D27A83"/>
    <w:rsid w:val="00D300E6"/>
    <w:rsid w:val="00D30E1F"/>
    <w:rsid w:val="00D30EA9"/>
    <w:rsid w:val="00D312DD"/>
    <w:rsid w:val="00D31500"/>
    <w:rsid w:val="00D3154D"/>
    <w:rsid w:val="00D31980"/>
    <w:rsid w:val="00D31EA4"/>
    <w:rsid w:val="00D323E7"/>
    <w:rsid w:val="00D3287C"/>
    <w:rsid w:val="00D32CF5"/>
    <w:rsid w:val="00D32DC6"/>
    <w:rsid w:val="00D3308E"/>
    <w:rsid w:val="00D33A58"/>
    <w:rsid w:val="00D3477A"/>
    <w:rsid w:val="00D3487D"/>
    <w:rsid w:val="00D34EF6"/>
    <w:rsid w:val="00D359D2"/>
    <w:rsid w:val="00D3676F"/>
    <w:rsid w:val="00D36E3E"/>
    <w:rsid w:val="00D3739F"/>
    <w:rsid w:val="00D37E87"/>
    <w:rsid w:val="00D4183D"/>
    <w:rsid w:val="00D41C3A"/>
    <w:rsid w:val="00D42730"/>
    <w:rsid w:val="00D43095"/>
    <w:rsid w:val="00D4313D"/>
    <w:rsid w:val="00D43803"/>
    <w:rsid w:val="00D43BE8"/>
    <w:rsid w:val="00D44ADA"/>
    <w:rsid w:val="00D44E2E"/>
    <w:rsid w:val="00D4532D"/>
    <w:rsid w:val="00D45518"/>
    <w:rsid w:val="00D458BF"/>
    <w:rsid w:val="00D45C86"/>
    <w:rsid w:val="00D46C2D"/>
    <w:rsid w:val="00D47509"/>
    <w:rsid w:val="00D47840"/>
    <w:rsid w:val="00D5106F"/>
    <w:rsid w:val="00D51BEA"/>
    <w:rsid w:val="00D51D4A"/>
    <w:rsid w:val="00D52515"/>
    <w:rsid w:val="00D52705"/>
    <w:rsid w:val="00D53B4F"/>
    <w:rsid w:val="00D53FCD"/>
    <w:rsid w:val="00D54688"/>
    <w:rsid w:val="00D54D51"/>
    <w:rsid w:val="00D5503C"/>
    <w:rsid w:val="00D550F3"/>
    <w:rsid w:val="00D55221"/>
    <w:rsid w:val="00D55548"/>
    <w:rsid w:val="00D55DD7"/>
    <w:rsid w:val="00D5622B"/>
    <w:rsid w:val="00D56736"/>
    <w:rsid w:val="00D56E7F"/>
    <w:rsid w:val="00D56FF7"/>
    <w:rsid w:val="00D60C5A"/>
    <w:rsid w:val="00D60EC2"/>
    <w:rsid w:val="00D614EC"/>
    <w:rsid w:val="00D61892"/>
    <w:rsid w:val="00D62199"/>
    <w:rsid w:val="00D6227C"/>
    <w:rsid w:val="00D635F3"/>
    <w:rsid w:val="00D639EA"/>
    <w:rsid w:val="00D63AAD"/>
    <w:rsid w:val="00D64E40"/>
    <w:rsid w:val="00D64F1E"/>
    <w:rsid w:val="00D66284"/>
    <w:rsid w:val="00D66767"/>
    <w:rsid w:val="00D66893"/>
    <w:rsid w:val="00D66ACF"/>
    <w:rsid w:val="00D66AEB"/>
    <w:rsid w:val="00D675FE"/>
    <w:rsid w:val="00D676E2"/>
    <w:rsid w:val="00D678D0"/>
    <w:rsid w:val="00D67C70"/>
    <w:rsid w:val="00D700D5"/>
    <w:rsid w:val="00D70279"/>
    <w:rsid w:val="00D709F7"/>
    <w:rsid w:val="00D70DA7"/>
    <w:rsid w:val="00D714A5"/>
    <w:rsid w:val="00D7279E"/>
    <w:rsid w:val="00D72E8F"/>
    <w:rsid w:val="00D73548"/>
    <w:rsid w:val="00D739F2"/>
    <w:rsid w:val="00D73EA7"/>
    <w:rsid w:val="00D7410E"/>
    <w:rsid w:val="00D7468D"/>
    <w:rsid w:val="00D75387"/>
    <w:rsid w:val="00D762DF"/>
    <w:rsid w:val="00D77774"/>
    <w:rsid w:val="00D77941"/>
    <w:rsid w:val="00D77B62"/>
    <w:rsid w:val="00D77B8F"/>
    <w:rsid w:val="00D77D81"/>
    <w:rsid w:val="00D80551"/>
    <w:rsid w:val="00D80AC9"/>
    <w:rsid w:val="00D81343"/>
    <w:rsid w:val="00D81612"/>
    <w:rsid w:val="00D818D4"/>
    <w:rsid w:val="00D81D51"/>
    <w:rsid w:val="00D82F31"/>
    <w:rsid w:val="00D8323F"/>
    <w:rsid w:val="00D83C2C"/>
    <w:rsid w:val="00D849F4"/>
    <w:rsid w:val="00D8654D"/>
    <w:rsid w:val="00D86666"/>
    <w:rsid w:val="00D86B6B"/>
    <w:rsid w:val="00D86FE9"/>
    <w:rsid w:val="00D876D5"/>
    <w:rsid w:val="00D87AAD"/>
    <w:rsid w:val="00D90B98"/>
    <w:rsid w:val="00D90F52"/>
    <w:rsid w:val="00D91777"/>
    <w:rsid w:val="00D91AE0"/>
    <w:rsid w:val="00D92402"/>
    <w:rsid w:val="00D9244F"/>
    <w:rsid w:val="00D92984"/>
    <w:rsid w:val="00D93948"/>
    <w:rsid w:val="00D93AA7"/>
    <w:rsid w:val="00D943D6"/>
    <w:rsid w:val="00D9479B"/>
    <w:rsid w:val="00D9529F"/>
    <w:rsid w:val="00D9549C"/>
    <w:rsid w:val="00D956F0"/>
    <w:rsid w:val="00D963BF"/>
    <w:rsid w:val="00D963FF"/>
    <w:rsid w:val="00DA0EC0"/>
    <w:rsid w:val="00DA1A54"/>
    <w:rsid w:val="00DA2122"/>
    <w:rsid w:val="00DA2589"/>
    <w:rsid w:val="00DA319B"/>
    <w:rsid w:val="00DA34E3"/>
    <w:rsid w:val="00DA3EC8"/>
    <w:rsid w:val="00DA65FD"/>
    <w:rsid w:val="00DA72A3"/>
    <w:rsid w:val="00DA79E5"/>
    <w:rsid w:val="00DB0DE8"/>
    <w:rsid w:val="00DB13E1"/>
    <w:rsid w:val="00DB199D"/>
    <w:rsid w:val="00DB5D3D"/>
    <w:rsid w:val="00DB5E62"/>
    <w:rsid w:val="00DB5F85"/>
    <w:rsid w:val="00DB791F"/>
    <w:rsid w:val="00DC06EA"/>
    <w:rsid w:val="00DC1202"/>
    <w:rsid w:val="00DC23B1"/>
    <w:rsid w:val="00DC290A"/>
    <w:rsid w:val="00DC2A6C"/>
    <w:rsid w:val="00DC3F3B"/>
    <w:rsid w:val="00DC6E6F"/>
    <w:rsid w:val="00DD007C"/>
    <w:rsid w:val="00DD1A12"/>
    <w:rsid w:val="00DD1A4A"/>
    <w:rsid w:val="00DD1C46"/>
    <w:rsid w:val="00DD1F8F"/>
    <w:rsid w:val="00DD3001"/>
    <w:rsid w:val="00DD52B1"/>
    <w:rsid w:val="00DD6602"/>
    <w:rsid w:val="00DD6724"/>
    <w:rsid w:val="00DE212A"/>
    <w:rsid w:val="00DE267B"/>
    <w:rsid w:val="00DE2818"/>
    <w:rsid w:val="00DE32B4"/>
    <w:rsid w:val="00DE361B"/>
    <w:rsid w:val="00DE376A"/>
    <w:rsid w:val="00DE3D1D"/>
    <w:rsid w:val="00DE5146"/>
    <w:rsid w:val="00DE64C4"/>
    <w:rsid w:val="00DE6E3A"/>
    <w:rsid w:val="00DE703B"/>
    <w:rsid w:val="00DF02F2"/>
    <w:rsid w:val="00DF03F0"/>
    <w:rsid w:val="00DF2612"/>
    <w:rsid w:val="00DF2EB7"/>
    <w:rsid w:val="00DF32FA"/>
    <w:rsid w:val="00DF3355"/>
    <w:rsid w:val="00DF3544"/>
    <w:rsid w:val="00DF385E"/>
    <w:rsid w:val="00DF39FB"/>
    <w:rsid w:val="00DF4AC5"/>
    <w:rsid w:val="00DF50CC"/>
    <w:rsid w:val="00DF70EF"/>
    <w:rsid w:val="00DF7787"/>
    <w:rsid w:val="00E00297"/>
    <w:rsid w:val="00E00A4C"/>
    <w:rsid w:val="00E00A73"/>
    <w:rsid w:val="00E012E6"/>
    <w:rsid w:val="00E01736"/>
    <w:rsid w:val="00E02769"/>
    <w:rsid w:val="00E02C94"/>
    <w:rsid w:val="00E0406B"/>
    <w:rsid w:val="00E048BC"/>
    <w:rsid w:val="00E049E7"/>
    <w:rsid w:val="00E05038"/>
    <w:rsid w:val="00E052A6"/>
    <w:rsid w:val="00E06119"/>
    <w:rsid w:val="00E068CD"/>
    <w:rsid w:val="00E06A32"/>
    <w:rsid w:val="00E07D5A"/>
    <w:rsid w:val="00E07D7E"/>
    <w:rsid w:val="00E107ED"/>
    <w:rsid w:val="00E1150D"/>
    <w:rsid w:val="00E11596"/>
    <w:rsid w:val="00E11CB6"/>
    <w:rsid w:val="00E11DA4"/>
    <w:rsid w:val="00E12456"/>
    <w:rsid w:val="00E126CF"/>
    <w:rsid w:val="00E12DE3"/>
    <w:rsid w:val="00E13D1C"/>
    <w:rsid w:val="00E1461F"/>
    <w:rsid w:val="00E147FC"/>
    <w:rsid w:val="00E15863"/>
    <w:rsid w:val="00E159FC"/>
    <w:rsid w:val="00E164FE"/>
    <w:rsid w:val="00E17B74"/>
    <w:rsid w:val="00E20C12"/>
    <w:rsid w:val="00E20CC0"/>
    <w:rsid w:val="00E227DB"/>
    <w:rsid w:val="00E22AEF"/>
    <w:rsid w:val="00E24520"/>
    <w:rsid w:val="00E2690F"/>
    <w:rsid w:val="00E26CC4"/>
    <w:rsid w:val="00E2740F"/>
    <w:rsid w:val="00E277CC"/>
    <w:rsid w:val="00E277F9"/>
    <w:rsid w:val="00E304D8"/>
    <w:rsid w:val="00E3063E"/>
    <w:rsid w:val="00E3075A"/>
    <w:rsid w:val="00E3194F"/>
    <w:rsid w:val="00E3207B"/>
    <w:rsid w:val="00E32717"/>
    <w:rsid w:val="00E32BA5"/>
    <w:rsid w:val="00E33832"/>
    <w:rsid w:val="00E3521D"/>
    <w:rsid w:val="00E35D59"/>
    <w:rsid w:val="00E374B2"/>
    <w:rsid w:val="00E40895"/>
    <w:rsid w:val="00E40D49"/>
    <w:rsid w:val="00E41A08"/>
    <w:rsid w:val="00E42F89"/>
    <w:rsid w:val="00E4320F"/>
    <w:rsid w:val="00E433F5"/>
    <w:rsid w:val="00E4380A"/>
    <w:rsid w:val="00E43D6E"/>
    <w:rsid w:val="00E43E51"/>
    <w:rsid w:val="00E442D9"/>
    <w:rsid w:val="00E4559F"/>
    <w:rsid w:val="00E456F5"/>
    <w:rsid w:val="00E460DA"/>
    <w:rsid w:val="00E46295"/>
    <w:rsid w:val="00E46BDD"/>
    <w:rsid w:val="00E47EED"/>
    <w:rsid w:val="00E5049E"/>
    <w:rsid w:val="00E515C7"/>
    <w:rsid w:val="00E5190A"/>
    <w:rsid w:val="00E527B5"/>
    <w:rsid w:val="00E53BA7"/>
    <w:rsid w:val="00E53CF4"/>
    <w:rsid w:val="00E53EF8"/>
    <w:rsid w:val="00E54779"/>
    <w:rsid w:val="00E54FB7"/>
    <w:rsid w:val="00E56312"/>
    <w:rsid w:val="00E56B92"/>
    <w:rsid w:val="00E56E28"/>
    <w:rsid w:val="00E57FED"/>
    <w:rsid w:val="00E60391"/>
    <w:rsid w:val="00E60806"/>
    <w:rsid w:val="00E62F25"/>
    <w:rsid w:val="00E6323B"/>
    <w:rsid w:val="00E64C4E"/>
    <w:rsid w:val="00E64DEC"/>
    <w:rsid w:val="00E65288"/>
    <w:rsid w:val="00E66BD9"/>
    <w:rsid w:val="00E67593"/>
    <w:rsid w:val="00E6793A"/>
    <w:rsid w:val="00E67CA3"/>
    <w:rsid w:val="00E70549"/>
    <w:rsid w:val="00E71187"/>
    <w:rsid w:val="00E7159F"/>
    <w:rsid w:val="00E716DD"/>
    <w:rsid w:val="00E71D2C"/>
    <w:rsid w:val="00E72AD1"/>
    <w:rsid w:val="00E735E6"/>
    <w:rsid w:val="00E73ED8"/>
    <w:rsid w:val="00E744C7"/>
    <w:rsid w:val="00E74613"/>
    <w:rsid w:val="00E74B8A"/>
    <w:rsid w:val="00E75836"/>
    <w:rsid w:val="00E75E74"/>
    <w:rsid w:val="00E76815"/>
    <w:rsid w:val="00E76DD8"/>
    <w:rsid w:val="00E80379"/>
    <w:rsid w:val="00E80E34"/>
    <w:rsid w:val="00E81A95"/>
    <w:rsid w:val="00E81AC8"/>
    <w:rsid w:val="00E81BE8"/>
    <w:rsid w:val="00E83A34"/>
    <w:rsid w:val="00E83D63"/>
    <w:rsid w:val="00E84CBC"/>
    <w:rsid w:val="00E8529A"/>
    <w:rsid w:val="00E856ED"/>
    <w:rsid w:val="00E85CCA"/>
    <w:rsid w:val="00E866D2"/>
    <w:rsid w:val="00E8686C"/>
    <w:rsid w:val="00E86C14"/>
    <w:rsid w:val="00E90836"/>
    <w:rsid w:val="00E90C17"/>
    <w:rsid w:val="00E910E1"/>
    <w:rsid w:val="00E91787"/>
    <w:rsid w:val="00E91994"/>
    <w:rsid w:val="00E91B53"/>
    <w:rsid w:val="00E91E0E"/>
    <w:rsid w:val="00E92B40"/>
    <w:rsid w:val="00E949C1"/>
    <w:rsid w:val="00E94A80"/>
    <w:rsid w:val="00E95BB4"/>
    <w:rsid w:val="00E95C55"/>
    <w:rsid w:val="00E95D8A"/>
    <w:rsid w:val="00E97FF4"/>
    <w:rsid w:val="00EA0268"/>
    <w:rsid w:val="00EA03BA"/>
    <w:rsid w:val="00EA18A1"/>
    <w:rsid w:val="00EA2283"/>
    <w:rsid w:val="00EA2709"/>
    <w:rsid w:val="00EA2E1A"/>
    <w:rsid w:val="00EA3157"/>
    <w:rsid w:val="00EA48C6"/>
    <w:rsid w:val="00EA4AC1"/>
    <w:rsid w:val="00EA5CEC"/>
    <w:rsid w:val="00EA608D"/>
    <w:rsid w:val="00EA6146"/>
    <w:rsid w:val="00EA7AD2"/>
    <w:rsid w:val="00EA7F0C"/>
    <w:rsid w:val="00EB030A"/>
    <w:rsid w:val="00EB0424"/>
    <w:rsid w:val="00EB070C"/>
    <w:rsid w:val="00EB164A"/>
    <w:rsid w:val="00EB1B16"/>
    <w:rsid w:val="00EB229B"/>
    <w:rsid w:val="00EB2FF4"/>
    <w:rsid w:val="00EB31E9"/>
    <w:rsid w:val="00EB3F3E"/>
    <w:rsid w:val="00EB4DED"/>
    <w:rsid w:val="00EB5A5E"/>
    <w:rsid w:val="00EB5ED1"/>
    <w:rsid w:val="00EB6051"/>
    <w:rsid w:val="00EB6186"/>
    <w:rsid w:val="00EB634C"/>
    <w:rsid w:val="00EB65B6"/>
    <w:rsid w:val="00EB69CD"/>
    <w:rsid w:val="00EC07A9"/>
    <w:rsid w:val="00EC0A0E"/>
    <w:rsid w:val="00EC2A4E"/>
    <w:rsid w:val="00EC3F0D"/>
    <w:rsid w:val="00EC42CC"/>
    <w:rsid w:val="00EC42E9"/>
    <w:rsid w:val="00EC46CB"/>
    <w:rsid w:val="00EC5145"/>
    <w:rsid w:val="00EC5A3D"/>
    <w:rsid w:val="00EC6166"/>
    <w:rsid w:val="00EC66FE"/>
    <w:rsid w:val="00EC6AAE"/>
    <w:rsid w:val="00EC706B"/>
    <w:rsid w:val="00EC78D4"/>
    <w:rsid w:val="00ED0031"/>
    <w:rsid w:val="00ED1011"/>
    <w:rsid w:val="00ED1418"/>
    <w:rsid w:val="00ED19DB"/>
    <w:rsid w:val="00ED25F4"/>
    <w:rsid w:val="00ED29E1"/>
    <w:rsid w:val="00ED507A"/>
    <w:rsid w:val="00ED52C3"/>
    <w:rsid w:val="00ED5502"/>
    <w:rsid w:val="00ED6676"/>
    <w:rsid w:val="00ED6747"/>
    <w:rsid w:val="00ED702E"/>
    <w:rsid w:val="00ED7A58"/>
    <w:rsid w:val="00EE00F4"/>
    <w:rsid w:val="00EE11BE"/>
    <w:rsid w:val="00EE13BE"/>
    <w:rsid w:val="00EE1C4D"/>
    <w:rsid w:val="00EE2103"/>
    <w:rsid w:val="00EE2A58"/>
    <w:rsid w:val="00EE3ADF"/>
    <w:rsid w:val="00EE3EB3"/>
    <w:rsid w:val="00EE44A2"/>
    <w:rsid w:val="00EE4558"/>
    <w:rsid w:val="00EE458C"/>
    <w:rsid w:val="00EE490B"/>
    <w:rsid w:val="00EE534F"/>
    <w:rsid w:val="00EE57CB"/>
    <w:rsid w:val="00EE62DC"/>
    <w:rsid w:val="00EE70FF"/>
    <w:rsid w:val="00EF040C"/>
    <w:rsid w:val="00EF0779"/>
    <w:rsid w:val="00EF0AA3"/>
    <w:rsid w:val="00EF1114"/>
    <w:rsid w:val="00EF2957"/>
    <w:rsid w:val="00EF2E06"/>
    <w:rsid w:val="00EF3B40"/>
    <w:rsid w:val="00EF4597"/>
    <w:rsid w:val="00EF5501"/>
    <w:rsid w:val="00EF56E7"/>
    <w:rsid w:val="00EF5D27"/>
    <w:rsid w:val="00EF5EAD"/>
    <w:rsid w:val="00EF64DB"/>
    <w:rsid w:val="00EF650A"/>
    <w:rsid w:val="00EF6567"/>
    <w:rsid w:val="00F000F0"/>
    <w:rsid w:val="00F0053F"/>
    <w:rsid w:val="00F0248A"/>
    <w:rsid w:val="00F028DC"/>
    <w:rsid w:val="00F03236"/>
    <w:rsid w:val="00F03AB0"/>
    <w:rsid w:val="00F042C9"/>
    <w:rsid w:val="00F04A4A"/>
    <w:rsid w:val="00F04E4D"/>
    <w:rsid w:val="00F05A60"/>
    <w:rsid w:val="00F069A7"/>
    <w:rsid w:val="00F06AF7"/>
    <w:rsid w:val="00F101A8"/>
    <w:rsid w:val="00F103BC"/>
    <w:rsid w:val="00F1068B"/>
    <w:rsid w:val="00F110DB"/>
    <w:rsid w:val="00F12065"/>
    <w:rsid w:val="00F120ED"/>
    <w:rsid w:val="00F15BAC"/>
    <w:rsid w:val="00F16A72"/>
    <w:rsid w:val="00F16BDA"/>
    <w:rsid w:val="00F16C7A"/>
    <w:rsid w:val="00F16E73"/>
    <w:rsid w:val="00F20B33"/>
    <w:rsid w:val="00F211A2"/>
    <w:rsid w:val="00F213F7"/>
    <w:rsid w:val="00F2173E"/>
    <w:rsid w:val="00F22398"/>
    <w:rsid w:val="00F223C1"/>
    <w:rsid w:val="00F22460"/>
    <w:rsid w:val="00F2270B"/>
    <w:rsid w:val="00F22961"/>
    <w:rsid w:val="00F22D55"/>
    <w:rsid w:val="00F246A5"/>
    <w:rsid w:val="00F259F0"/>
    <w:rsid w:val="00F2744C"/>
    <w:rsid w:val="00F27C69"/>
    <w:rsid w:val="00F3013B"/>
    <w:rsid w:val="00F301D2"/>
    <w:rsid w:val="00F30395"/>
    <w:rsid w:val="00F303B9"/>
    <w:rsid w:val="00F31574"/>
    <w:rsid w:val="00F319CA"/>
    <w:rsid w:val="00F320FC"/>
    <w:rsid w:val="00F32700"/>
    <w:rsid w:val="00F32AC2"/>
    <w:rsid w:val="00F33045"/>
    <w:rsid w:val="00F34219"/>
    <w:rsid w:val="00F344E2"/>
    <w:rsid w:val="00F3474A"/>
    <w:rsid w:val="00F3499B"/>
    <w:rsid w:val="00F34EA8"/>
    <w:rsid w:val="00F34F28"/>
    <w:rsid w:val="00F359E0"/>
    <w:rsid w:val="00F40DA7"/>
    <w:rsid w:val="00F40E10"/>
    <w:rsid w:val="00F41304"/>
    <w:rsid w:val="00F4137D"/>
    <w:rsid w:val="00F41416"/>
    <w:rsid w:val="00F42848"/>
    <w:rsid w:val="00F42E45"/>
    <w:rsid w:val="00F4472A"/>
    <w:rsid w:val="00F44BF8"/>
    <w:rsid w:val="00F44F64"/>
    <w:rsid w:val="00F453BB"/>
    <w:rsid w:val="00F47060"/>
    <w:rsid w:val="00F4759B"/>
    <w:rsid w:val="00F4796B"/>
    <w:rsid w:val="00F50892"/>
    <w:rsid w:val="00F50DBF"/>
    <w:rsid w:val="00F50EFF"/>
    <w:rsid w:val="00F516B9"/>
    <w:rsid w:val="00F5190C"/>
    <w:rsid w:val="00F5214D"/>
    <w:rsid w:val="00F5215C"/>
    <w:rsid w:val="00F5373E"/>
    <w:rsid w:val="00F5427A"/>
    <w:rsid w:val="00F54BB3"/>
    <w:rsid w:val="00F56874"/>
    <w:rsid w:val="00F569C6"/>
    <w:rsid w:val="00F612CA"/>
    <w:rsid w:val="00F61469"/>
    <w:rsid w:val="00F6165C"/>
    <w:rsid w:val="00F61B21"/>
    <w:rsid w:val="00F62963"/>
    <w:rsid w:val="00F636ED"/>
    <w:rsid w:val="00F63D80"/>
    <w:rsid w:val="00F643EB"/>
    <w:rsid w:val="00F64885"/>
    <w:rsid w:val="00F652B2"/>
    <w:rsid w:val="00F65584"/>
    <w:rsid w:val="00F655BE"/>
    <w:rsid w:val="00F66F1C"/>
    <w:rsid w:val="00F673B1"/>
    <w:rsid w:val="00F713C0"/>
    <w:rsid w:val="00F713D6"/>
    <w:rsid w:val="00F71447"/>
    <w:rsid w:val="00F73F1B"/>
    <w:rsid w:val="00F74820"/>
    <w:rsid w:val="00F759B2"/>
    <w:rsid w:val="00F761CC"/>
    <w:rsid w:val="00F76AC5"/>
    <w:rsid w:val="00F76E04"/>
    <w:rsid w:val="00F76E3C"/>
    <w:rsid w:val="00F770ED"/>
    <w:rsid w:val="00F80261"/>
    <w:rsid w:val="00F80DCF"/>
    <w:rsid w:val="00F80EA3"/>
    <w:rsid w:val="00F80EC4"/>
    <w:rsid w:val="00F824C9"/>
    <w:rsid w:val="00F826E5"/>
    <w:rsid w:val="00F83730"/>
    <w:rsid w:val="00F83D3B"/>
    <w:rsid w:val="00F84478"/>
    <w:rsid w:val="00F8461D"/>
    <w:rsid w:val="00F84CA2"/>
    <w:rsid w:val="00F8573D"/>
    <w:rsid w:val="00F8580A"/>
    <w:rsid w:val="00F85B3B"/>
    <w:rsid w:val="00F86382"/>
    <w:rsid w:val="00F864A0"/>
    <w:rsid w:val="00F86F11"/>
    <w:rsid w:val="00F87A92"/>
    <w:rsid w:val="00F9065D"/>
    <w:rsid w:val="00F90B1B"/>
    <w:rsid w:val="00F93FC8"/>
    <w:rsid w:val="00F95340"/>
    <w:rsid w:val="00F96330"/>
    <w:rsid w:val="00F96696"/>
    <w:rsid w:val="00F96841"/>
    <w:rsid w:val="00F96FD0"/>
    <w:rsid w:val="00FA0706"/>
    <w:rsid w:val="00FA1C54"/>
    <w:rsid w:val="00FA26DF"/>
    <w:rsid w:val="00FA2D97"/>
    <w:rsid w:val="00FA2DFE"/>
    <w:rsid w:val="00FA37C8"/>
    <w:rsid w:val="00FA37E2"/>
    <w:rsid w:val="00FA481A"/>
    <w:rsid w:val="00FA5E13"/>
    <w:rsid w:val="00FB0264"/>
    <w:rsid w:val="00FB040F"/>
    <w:rsid w:val="00FB050B"/>
    <w:rsid w:val="00FB12B5"/>
    <w:rsid w:val="00FB15D4"/>
    <w:rsid w:val="00FB17FE"/>
    <w:rsid w:val="00FB19AD"/>
    <w:rsid w:val="00FB219C"/>
    <w:rsid w:val="00FB4C98"/>
    <w:rsid w:val="00FB4FA0"/>
    <w:rsid w:val="00FB50EF"/>
    <w:rsid w:val="00FB7D06"/>
    <w:rsid w:val="00FC064D"/>
    <w:rsid w:val="00FC32BD"/>
    <w:rsid w:val="00FC36BC"/>
    <w:rsid w:val="00FC3A8F"/>
    <w:rsid w:val="00FC402E"/>
    <w:rsid w:val="00FC4AD5"/>
    <w:rsid w:val="00FC4BF0"/>
    <w:rsid w:val="00FC5078"/>
    <w:rsid w:val="00FC5C7F"/>
    <w:rsid w:val="00FC65D0"/>
    <w:rsid w:val="00FC6EAF"/>
    <w:rsid w:val="00FC707A"/>
    <w:rsid w:val="00FC76B9"/>
    <w:rsid w:val="00FD090D"/>
    <w:rsid w:val="00FD1435"/>
    <w:rsid w:val="00FD1A63"/>
    <w:rsid w:val="00FD1C5D"/>
    <w:rsid w:val="00FD278E"/>
    <w:rsid w:val="00FD3097"/>
    <w:rsid w:val="00FD412B"/>
    <w:rsid w:val="00FD5FDF"/>
    <w:rsid w:val="00FD77CE"/>
    <w:rsid w:val="00FD7D16"/>
    <w:rsid w:val="00FE03C8"/>
    <w:rsid w:val="00FE07CB"/>
    <w:rsid w:val="00FE08E3"/>
    <w:rsid w:val="00FE09FD"/>
    <w:rsid w:val="00FE0EDA"/>
    <w:rsid w:val="00FE25C7"/>
    <w:rsid w:val="00FE271C"/>
    <w:rsid w:val="00FE286E"/>
    <w:rsid w:val="00FE2A5C"/>
    <w:rsid w:val="00FE4FB5"/>
    <w:rsid w:val="00FE5A02"/>
    <w:rsid w:val="00FE5C76"/>
    <w:rsid w:val="00FE6B12"/>
    <w:rsid w:val="00FE6C83"/>
    <w:rsid w:val="00FE71B2"/>
    <w:rsid w:val="00FF1F90"/>
    <w:rsid w:val="00FF215B"/>
    <w:rsid w:val="00FF2C47"/>
    <w:rsid w:val="00FF3117"/>
    <w:rsid w:val="00FF46C4"/>
    <w:rsid w:val="00FF4A50"/>
    <w:rsid w:val="00FF59EB"/>
    <w:rsid w:val="00FF5EE6"/>
    <w:rsid w:val="00FF5F01"/>
    <w:rsid w:val="00FF734C"/>
    <w:rsid w:val="00FF7F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038921"/>
  <w15:docId w15:val="{D506D891-0929-4334-AD3A-F1C905B9A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6468"/>
    <w:rPr>
      <w:rFonts w:ascii="Times New Roman" w:eastAsia="Times New Roman" w:hAnsi="Times New Roman"/>
      <w:sz w:val="28"/>
      <w:szCs w:val="28"/>
      <w:lang w:val="vi-VN"/>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1">
    <w:name w:val="Normal1"/>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1A07A9"/>
    <w:rPr>
      <w:vertAlign w:val="superscript"/>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Char,webb"/>
    <w:basedOn w:val="Normal"/>
    <w:link w:val="NormalWebChar"/>
    <w:uiPriority w:val="99"/>
    <w:qFormat/>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0">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416BAE"/>
    <w:rPr>
      <w:rFonts w:ascii="Calibri" w:eastAsia="Calibri" w:hAnsi="Calibri" w:cs="Times New Roman"/>
    </w:rPr>
  </w:style>
  <w:style w:type="character" w:styleId="EndnoteReference">
    <w:name w:val="endnote reference"/>
    <w:basedOn w:val="DefaultParagraphFont"/>
    <w:uiPriority w:val="99"/>
    <w:semiHidden/>
    <w:unhideWhenUsed/>
    <w:rsid w:val="00416BAE"/>
    <w:rPr>
      <w:vertAlign w:val="superscript"/>
    </w:rPr>
  </w:style>
  <w:style w:type="character" w:customStyle="1" w:styleId="Heading1Char">
    <w:name w:val="Heading 1 Char"/>
    <w:basedOn w:val="DefaultParagraphFont"/>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styleId="BodyTextIndent3">
    <w:name w:val="Body Text Indent 3"/>
    <w:basedOn w:val="Normal"/>
    <w:link w:val="BodyTextIndent3Char"/>
    <w:uiPriority w:val="99"/>
    <w:semiHidden/>
    <w:unhideWhenUsed/>
    <w:rsid w:val="000B250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B2507"/>
    <w:rPr>
      <w:rFonts w:ascii="Times New Roman" w:eastAsia="Times New Roman" w:hAnsi="Times New Roman"/>
      <w:sz w:val="16"/>
      <w:szCs w:val="16"/>
      <w:lang w:val="en-US" w:eastAsia="en-US"/>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72454A"/>
    <w:rPr>
      <w:rFonts w:ascii="Times New Roman" w:hAnsi="Times New Roman"/>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977670"/>
    <w:pPr>
      <w:spacing w:after="160" w:line="240" w:lineRule="exact"/>
    </w:pPr>
    <w:rPr>
      <w:rFonts w:ascii="Calibri" w:eastAsia="Calibri" w:hAnsi="Calibri"/>
      <w:sz w:val="20"/>
      <w:szCs w:val="20"/>
      <w:vertAlign w:val="superscript"/>
    </w:rPr>
  </w:style>
  <w:style w:type="character" w:customStyle="1" w:styleId="a21">
    <w:name w:val="a21"/>
    <w:basedOn w:val="DefaultParagraphFont"/>
    <w:uiPriority w:val="99"/>
    <w:rsid w:val="00F12065"/>
    <w:rPr>
      <w:rFonts w:ascii="Arial" w:hAnsi="Arial" w:cs="Arial"/>
      <w:sz w:val="20"/>
      <w:szCs w:val="20"/>
      <w:u w:val="none"/>
      <w:effect w:val="none"/>
    </w:rPr>
  </w:style>
  <w:style w:type="paragraph" w:customStyle="1" w:styleId="Normal2">
    <w:name w:val="Normal2"/>
    <w:basedOn w:val="Normal"/>
    <w:rsid w:val="00C144DC"/>
    <w:pPr>
      <w:spacing w:before="100" w:beforeAutospacing="1" w:after="100" w:afterAutospacing="1"/>
    </w:pPr>
    <w:rPr>
      <w:rFonts w:ascii="Calibri" w:hAnsi="Calibri" w:cs="Calibri"/>
      <w:sz w:val="24"/>
      <w:szCs w:val="24"/>
      <w:lang w:val="en-US"/>
    </w:rPr>
  </w:style>
  <w:style w:type="paragraph" w:customStyle="1" w:styleId="list00203">
    <w:name w:val="list_00203"/>
    <w:basedOn w:val="Normal"/>
    <w:rsid w:val="00A939C1"/>
    <w:pPr>
      <w:spacing w:before="100" w:beforeAutospacing="1" w:after="100" w:afterAutospacing="1"/>
    </w:pPr>
    <w:rPr>
      <w:sz w:val="24"/>
      <w:szCs w:val="24"/>
      <w:lang w:val="en-US"/>
    </w:rPr>
  </w:style>
  <w:style w:type="paragraph" w:styleId="BodyText2">
    <w:name w:val="Body Text 2"/>
    <w:basedOn w:val="Normal"/>
    <w:link w:val="BodyText2Char"/>
    <w:uiPriority w:val="99"/>
    <w:unhideWhenUsed/>
    <w:rsid w:val="00AA004F"/>
    <w:pPr>
      <w:spacing w:after="120" w:line="480" w:lineRule="auto"/>
    </w:pPr>
    <w:rPr>
      <w:rFonts w:ascii="Calibri" w:eastAsia="Calibri" w:hAnsi="Calibri"/>
      <w:sz w:val="22"/>
      <w:szCs w:val="22"/>
      <w:lang w:val="en-US"/>
    </w:rPr>
  </w:style>
  <w:style w:type="character" w:customStyle="1" w:styleId="BodyText2Char">
    <w:name w:val="Body Text 2 Char"/>
    <w:basedOn w:val="DefaultParagraphFont"/>
    <w:link w:val="BodyText2"/>
    <w:uiPriority w:val="99"/>
    <w:rsid w:val="00AA004F"/>
    <w:rPr>
      <w:sz w:val="22"/>
      <w:szCs w:val="22"/>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0E0E7B"/>
    <w:rPr>
      <w:rFonts w:ascii="Times New Roman" w:hAnsi="Times New Roman"/>
      <w:sz w:val="28"/>
      <w:szCs w:val="28"/>
      <w:lang w:val="vi-VN"/>
    </w:rPr>
  </w:style>
  <w:style w:type="character" w:customStyle="1" w:styleId="fontstyle01">
    <w:name w:val="fontstyle01"/>
    <w:rsid w:val="00390D55"/>
    <w:rPr>
      <w:rFonts w:ascii="Times New Roman" w:hAnsi="Times New Roman"/>
      <w:color w:val="000000"/>
      <w:sz w:val="28"/>
    </w:rPr>
  </w:style>
  <w:style w:type="table" w:styleId="TableGrid">
    <w:name w:val="Table Grid"/>
    <w:basedOn w:val="TableNormal"/>
    <w:uiPriority w:val="39"/>
    <w:locked/>
    <w:rsid w:val="00B40E0E"/>
    <w:rPr>
      <w:rFonts w:eastAsia="Times New Roman"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3121AE"/>
    <w:rPr>
      <w:color w:val="0000FF" w:themeColor="hyperlink"/>
      <w:u w:val="single"/>
    </w:rPr>
  </w:style>
  <w:style w:type="character" w:styleId="CommentReference">
    <w:name w:val="annotation reference"/>
    <w:basedOn w:val="DefaultParagraphFont"/>
    <w:uiPriority w:val="99"/>
    <w:semiHidden/>
    <w:unhideWhenUsed/>
    <w:rsid w:val="003121AE"/>
    <w:rPr>
      <w:sz w:val="16"/>
      <w:szCs w:val="16"/>
    </w:rPr>
  </w:style>
  <w:style w:type="paragraph" w:styleId="CommentText">
    <w:name w:val="annotation text"/>
    <w:basedOn w:val="Normal"/>
    <w:link w:val="CommentTextChar"/>
    <w:uiPriority w:val="99"/>
    <w:semiHidden/>
    <w:unhideWhenUsed/>
    <w:rsid w:val="003121AE"/>
    <w:rPr>
      <w:sz w:val="20"/>
      <w:szCs w:val="20"/>
    </w:rPr>
  </w:style>
  <w:style w:type="character" w:customStyle="1" w:styleId="CommentTextChar">
    <w:name w:val="Comment Text Char"/>
    <w:basedOn w:val="DefaultParagraphFont"/>
    <w:link w:val="CommentText"/>
    <w:uiPriority w:val="99"/>
    <w:semiHidden/>
    <w:rsid w:val="003121AE"/>
    <w:rPr>
      <w:rFonts w:ascii="Times New Roman" w:eastAsia="Times New Roman" w:hAnsi="Times New Roman"/>
      <w:lang w:val="vi-VN"/>
    </w:rPr>
  </w:style>
  <w:style w:type="paragraph" w:customStyle="1" w:styleId="Normal11">
    <w:name w:val="Normal11"/>
    <w:basedOn w:val="Normal"/>
    <w:rsid w:val="00736430"/>
    <w:pPr>
      <w:spacing w:before="100" w:beforeAutospacing="1" w:after="100" w:afterAutospacing="1"/>
    </w:pPr>
    <w:rPr>
      <w:rFonts w:ascii="Calibri" w:hAnsi="Calibri" w:cs="Calibri"/>
      <w:sz w:val="24"/>
      <w:szCs w:val="24"/>
      <w:lang w:val="en-US"/>
    </w:rPr>
  </w:style>
  <w:style w:type="character" w:customStyle="1" w:styleId="text">
    <w:name w:val="text"/>
    <w:basedOn w:val="DefaultParagraphFont"/>
    <w:rsid w:val="008708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7507503">
      <w:bodyDiv w:val="1"/>
      <w:marLeft w:val="0"/>
      <w:marRight w:val="0"/>
      <w:marTop w:val="0"/>
      <w:marBottom w:val="0"/>
      <w:divBdr>
        <w:top w:val="none" w:sz="0" w:space="0" w:color="auto"/>
        <w:left w:val="none" w:sz="0" w:space="0" w:color="auto"/>
        <w:bottom w:val="none" w:sz="0" w:space="0" w:color="auto"/>
        <w:right w:val="none" w:sz="0" w:space="0" w:color="auto"/>
      </w:divBdr>
    </w:div>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223909073">
      <w:bodyDiv w:val="1"/>
      <w:marLeft w:val="0"/>
      <w:marRight w:val="0"/>
      <w:marTop w:val="0"/>
      <w:marBottom w:val="0"/>
      <w:divBdr>
        <w:top w:val="none" w:sz="0" w:space="0" w:color="auto"/>
        <w:left w:val="none" w:sz="0" w:space="0" w:color="auto"/>
        <w:bottom w:val="none" w:sz="0" w:space="0" w:color="auto"/>
        <w:right w:val="none" w:sz="0" w:space="0" w:color="auto"/>
      </w:divBdr>
    </w:div>
    <w:div w:id="1259561667">
      <w:bodyDiv w:val="1"/>
      <w:marLeft w:val="0"/>
      <w:marRight w:val="0"/>
      <w:marTop w:val="0"/>
      <w:marBottom w:val="0"/>
      <w:divBdr>
        <w:top w:val="none" w:sz="0" w:space="0" w:color="auto"/>
        <w:left w:val="none" w:sz="0" w:space="0" w:color="auto"/>
        <w:bottom w:val="none" w:sz="0" w:space="0" w:color="auto"/>
        <w:right w:val="none" w:sz="0" w:space="0" w:color="auto"/>
      </w:divBdr>
      <w:divsChild>
        <w:div w:id="1187064768">
          <w:marLeft w:val="0"/>
          <w:marRight w:val="0"/>
          <w:marTop w:val="0"/>
          <w:marBottom w:val="0"/>
          <w:divBdr>
            <w:top w:val="none" w:sz="0" w:space="0" w:color="auto"/>
            <w:left w:val="none" w:sz="0" w:space="0" w:color="auto"/>
            <w:bottom w:val="none" w:sz="0" w:space="0" w:color="auto"/>
            <w:right w:val="none" w:sz="0" w:space="0" w:color="auto"/>
          </w:divBdr>
          <w:divsChild>
            <w:div w:id="224029912">
              <w:marLeft w:val="0"/>
              <w:marRight w:val="0"/>
              <w:marTop w:val="0"/>
              <w:marBottom w:val="0"/>
              <w:divBdr>
                <w:top w:val="none" w:sz="0" w:space="0" w:color="auto"/>
                <w:left w:val="none" w:sz="0" w:space="0" w:color="auto"/>
                <w:bottom w:val="none" w:sz="0" w:space="0" w:color="auto"/>
                <w:right w:val="none" w:sz="0" w:space="0" w:color="auto"/>
              </w:divBdr>
              <w:divsChild>
                <w:div w:id="469172538">
                  <w:marLeft w:val="0"/>
                  <w:marRight w:val="-90"/>
                  <w:marTop w:val="0"/>
                  <w:marBottom w:val="0"/>
                  <w:divBdr>
                    <w:top w:val="none" w:sz="0" w:space="0" w:color="auto"/>
                    <w:left w:val="none" w:sz="0" w:space="0" w:color="auto"/>
                    <w:bottom w:val="none" w:sz="0" w:space="0" w:color="auto"/>
                    <w:right w:val="none" w:sz="0" w:space="0" w:color="auto"/>
                  </w:divBdr>
                  <w:divsChild>
                    <w:div w:id="598755424">
                      <w:marLeft w:val="0"/>
                      <w:marRight w:val="0"/>
                      <w:marTop w:val="0"/>
                      <w:marBottom w:val="420"/>
                      <w:divBdr>
                        <w:top w:val="none" w:sz="0" w:space="0" w:color="auto"/>
                        <w:left w:val="none" w:sz="0" w:space="0" w:color="auto"/>
                        <w:bottom w:val="none" w:sz="0" w:space="0" w:color="auto"/>
                        <w:right w:val="none" w:sz="0" w:space="0" w:color="auto"/>
                      </w:divBdr>
                      <w:divsChild>
                        <w:div w:id="2085684072">
                          <w:marLeft w:val="240"/>
                          <w:marRight w:val="240"/>
                          <w:marTop w:val="0"/>
                          <w:marBottom w:val="165"/>
                          <w:divBdr>
                            <w:top w:val="none" w:sz="0" w:space="0" w:color="auto"/>
                            <w:left w:val="none" w:sz="0" w:space="0" w:color="auto"/>
                            <w:bottom w:val="none" w:sz="0" w:space="0" w:color="auto"/>
                            <w:right w:val="none" w:sz="0" w:space="0" w:color="auto"/>
                          </w:divBdr>
                          <w:divsChild>
                            <w:div w:id="2051833401">
                              <w:marLeft w:val="150"/>
                              <w:marRight w:val="0"/>
                              <w:marTop w:val="0"/>
                              <w:marBottom w:val="0"/>
                              <w:divBdr>
                                <w:top w:val="none" w:sz="0" w:space="0" w:color="auto"/>
                                <w:left w:val="none" w:sz="0" w:space="0" w:color="auto"/>
                                <w:bottom w:val="none" w:sz="0" w:space="0" w:color="auto"/>
                                <w:right w:val="none" w:sz="0" w:space="0" w:color="auto"/>
                              </w:divBdr>
                              <w:divsChild>
                                <w:div w:id="1353453976">
                                  <w:marLeft w:val="0"/>
                                  <w:marRight w:val="0"/>
                                  <w:marTop w:val="0"/>
                                  <w:marBottom w:val="0"/>
                                  <w:divBdr>
                                    <w:top w:val="none" w:sz="0" w:space="0" w:color="auto"/>
                                    <w:left w:val="none" w:sz="0" w:space="0" w:color="auto"/>
                                    <w:bottom w:val="none" w:sz="0" w:space="0" w:color="auto"/>
                                    <w:right w:val="none" w:sz="0" w:space="0" w:color="auto"/>
                                  </w:divBdr>
                                  <w:divsChild>
                                    <w:div w:id="296575041">
                                      <w:marLeft w:val="0"/>
                                      <w:marRight w:val="0"/>
                                      <w:marTop w:val="0"/>
                                      <w:marBottom w:val="0"/>
                                      <w:divBdr>
                                        <w:top w:val="none" w:sz="0" w:space="0" w:color="auto"/>
                                        <w:left w:val="none" w:sz="0" w:space="0" w:color="auto"/>
                                        <w:bottom w:val="none" w:sz="0" w:space="0" w:color="auto"/>
                                        <w:right w:val="none" w:sz="0" w:space="0" w:color="auto"/>
                                      </w:divBdr>
                                      <w:divsChild>
                                        <w:div w:id="1872911367">
                                          <w:marLeft w:val="0"/>
                                          <w:marRight w:val="0"/>
                                          <w:marTop w:val="0"/>
                                          <w:marBottom w:val="60"/>
                                          <w:divBdr>
                                            <w:top w:val="none" w:sz="0" w:space="0" w:color="auto"/>
                                            <w:left w:val="none" w:sz="0" w:space="0" w:color="auto"/>
                                            <w:bottom w:val="none" w:sz="0" w:space="0" w:color="auto"/>
                                            <w:right w:val="none" w:sz="0" w:space="0" w:color="auto"/>
                                          </w:divBdr>
                                          <w:divsChild>
                                            <w:div w:id="750004299">
                                              <w:marLeft w:val="0"/>
                                              <w:marRight w:val="0"/>
                                              <w:marTop w:val="0"/>
                                              <w:marBottom w:val="0"/>
                                              <w:divBdr>
                                                <w:top w:val="none" w:sz="0" w:space="0" w:color="auto"/>
                                                <w:left w:val="none" w:sz="0" w:space="0" w:color="auto"/>
                                                <w:bottom w:val="none" w:sz="0" w:space="0" w:color="auto"/>
                                                <w:right w:val="none" w:sz="0" w:space="0" w:color="auto"/>
                                              </w:divBdr>
                                            </w:div>
                                            <w:div w:id="178673444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8071516">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 w:id="1940481420">
      <w:bodyDiv w:val="1"/>
      <w:marLeft w:val="0"/>
      <w:marRight w:val="0"/>
      <w:marTop w:val="0"/>
      <w:marBottom w:val="0"/>
      <w:divBdr>
        <w:top w:val="none" w:sz="0" w:space="0" w:color="auto"/>
        <w:left w:val="none" w:sz="0" w:space="0" w:color="auto"/>
        <w:bottom w:val="none" w:sz="0" w:space="0" w:color="auto"/>
        <w:right w:val="none" w:sz="0" w:space="0" w:color="auto"/>
      </w:divBdr>
    </w:div>
    <w:div w:id="2030912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image" Target="media/image6.jpg"/><Relationship Id="rId26" Type="http://schemas.openxmlformats.org/officeDocument/2006/relationships/chart" Target="charts/chart7.xml"/><Relationship Id="rId3" Type="http://schemas.openxmlformats.org/officeDocument/2006/relationships/styles" Target="styles.xml"/><Relationship Id="rId21" Type="http://schemas.openxmlformats.org/officeDocument/2006/relationships/image" Target="media/image2.svg"/><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5.xml"/><Relationship Id="rId25" Type="http://schemas.openxmlformats.org/officeDocument/2006/relationships/image" Target="media/image90.wmf"/><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image" Target="media/image9.w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4.xml"/><Relationship Id="rId23" Type="http://schemas.openxmlformats.org/officeDocument/2006/relationships/image" Target="media/image80.wmf"/><Relationship Id="rId28" Type="http://schemas.openxmlformats.org/officeDocument/2006/relationships/chart" Target="charts/chart9.xml"/><Relationship Id="rId10" Type="http://schemas.openxmlformats.org/officeDocument/2006/relationships/image" Target="media/image3.emf"/><Relationship Id="rId19" Type="http://schemas.openxmlformats.org/officeDocument/2006/relationships/chart" Target="charts/chart6.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chart" Target="charts/chart3.xml"/><Relationship Id="rId22" Type="http://schemas.openxmlformats.org/officeDocument/2006/relationships/image" Target="media/image8.wmf"/><Relationship Id="rId27" Type="http://schemas.openxmlformats.org/officeDocument/2006/relationships/chart" Target="charts/chart8.xml"/><Relationship Id="rId30" Type="http://schemas.openxmlformats.org/officeDocument/2006/relationships/header" Target="header1.xml"/></Relationships>
</file>

<file path=word/_rels/footnotes.xml.rels><?xml version="1.0" encoding="UTF-8" standalone="yes"?>
<Relationships xmlns="http://schemas.openxmlformats.org/package/2006/relationships"><Relationship Id="rId2" Type="http://schemas.openxmlformats.org/officeDocument/2006/relationships/hyperlink" Target="http://agromonitor.vn/group/47/272/giam-sat-gia" TargetMode="External"/><Relationship Id="rId1" Type="http://schemas.openxmlformats.org/officeDocument/2006/relationships/hyperlink" Target="http://agromonitor.vn/group/48/280/giam-sat-gia"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192.168.151.102\tkth02\Phuong\00001%20Bieu%20Vu%20CN%20%20%20FDI\Bi&#7875;u%20&#273;&#7891;%20th&#225;ng.xlsx"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btphuong\Desktop\BCT%202022\thang%2010\Bi&#7875;u%20&#273;&#7891;%20th&#225;ng.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192.168.151.102\tkth02\Phuong\Copy%20of%20Book1.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D:\BAO%20CAO%20THANG\Bi&#7875;u\2022\&#272;&#244;&#768;%20thi&#803;%20t&#244;&#777;ng%20m&#432;&#769;c%2010.2022.xlsx" TargetMode="External"/></Relationships>
</file>

<file path=word/charts/_rels/chart7.xml.rels><?xml version="1.0" encoding="UTF-8" standalone="yes"?>
<Relationships xmlns="http://schemas.openxmlformats.org/package/2006/relationships"><Relationship Id="rId3" Type="http://schemas.openxmlformats.org/officeDocument/2006/relationships/oleObject" Target="file:///D:\02%20BAO%20CAO\NAM2022\THANG10.2022\VU%20TH\Bi&#7875;u%20&#273;&#7891;%20XNK%20T10.2022.xlsx" TargetMode="External"/><Relationship Id="rId2" Type="http://schemas.microsoft.com/office/2011/relationships/chartColorStyle" Target="colors3.xml"/><Relationship Id="rId1" Type="http://schemas.microsoft.com/office/2011/relationships/chartStyle" Target="style3.xml"/></Relationships>
</file>

<file path=word/charts/_rels/chart8.xml.rels><?xml version="1.0" encoding="UTF-8" standalone="yes"?>
<Relationships xmlns="http://schemas.openxmlformats.org/package/2006/relationships"><Relationship Id="rId3" Type="http://schemas.openxmlformats.org/officeDocument/2006/relationships/oleObject" Target="file:///D:\02%20BAO%20CAO\NAM2022\THANG10.2022\VU%20TH\Bi&#7875;u%20&#273;&#7891;%20XNK%20T10.2022.xlsx" TargetMode="External"/><Relationship Id="rId2" Type="http://schemas.microsoft.com/office/2011/relationships/chartColorStyle" Target="colors4.xml"/><Relationship Id="rId1" Type="http://schemas.microsoft.com/office/2011/relationships/chartStyle" Target="style4.xm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tx1"/>
                </a:solidFill>
                <a:latin typeface="Arial" panose="020B0604020202020204" pitchFamily="34" charset="0"/>
                <a:ea typeface="+mn-ea"/>
                <a:cs typeface="Arial" panose="020B0604020202020204" pitchFamily="34" charset="0"/>
              </a:defRPr>
            </a:pPr>
            <a:r>
              <a:rPr lang="en-US" sz="1000" b="1" baseline="0">
                <a:solidFill>
                  <a:schemeClr val="tx1"/>
                </a:solidFill>
                <a:latin typeface="Arial" panose="020B0604020202020204" pitchFamily="34" charset="0"/>
                <a:cs typeface="Arial" panose="020B0604020202020204" pitchFamily="34" charset="0"/>
              </a:rPr>
              <a:t>10 địa phương có tốc độ tăng IIP </a:t>
            </a:r>
            <a:br>
              <a:rPr lang="en-US" sz="1000" b="1" baseline="0">
                <a:solidFill>
                  <a:schemeClr val="tx1"/>
                </a:solidFill>
                <a:latin typeface="Arial" panose="020B0604020202020204" pitchFamily="34" charset="0"/>
                <a:cs typeface="Arial" panose="020B0604020202020204" pitchFamily="34" charset="0"/>
              </a:rPr>
            </a:br>
            <a:r>
              <a:rPr lang="en-US" sz="1000" b="1" baseline="0">
                <a:solidFill>
                  <a:schemeClr val="tx1"/>
                </a:solidFill>
                <a:latin typeface="Arial" panose="020B0604020202020204" pitchFamily="34" charset="0"/>
                <a:cs typeface="Arial" panose="020B0604020202020204" pitchFamily="34" charset="0"/>
              </a:rPr>
              <a:t>cao nhất (%)</a:t>
            </a:r>
            <a:endParaRPr lang="en-US" sz="1000" b="1">
              <a:solidFill>
                <a:schemeClr val="tx1"/>
              </a:solidFill>
              <a:latin typeface="Arial" panose="020B0604020202020204" pitchFamily="34" charset="0"/>
              <a:cs typeface="Arial" panose="020B0604020202020204" pitchFamily="34" charset="0"/>
            </a:endParaRPr>
          </a:p>
        </c:rich>
      </c:tx>
      <c:layout/>
      <c:overlay val="0"/>
      <c:spPr>
        <a:noFill/>
        <a:ln>
          <a:noFill/>
        </a:ln>
        <a:effectLst/>
      </c:spPr>
      <c:txPr>
        <a:bodyPr rot="0" spcFirstLastPara="1" vertOverflow="ellipsis" vert="horz" wrap="square" anchor="ctr" anchorCtr="1"/>
        <a:lstStyle/>
        <a:p>
          <a:pPr>
            <a:defRPr sz="1000" b="1" i="0" u="none" strike="noStrike" kern="1200" spc="0" baseline="0">
              <a:solidFill>
                <a:schemeClr val="tx1"/>
              </a:solidFill>
              <a:latin typeface="Arial" panose="020B0604020202020204" pitchFamily="34" charset="0"/>
              <a:ea typeface="+mn-ea"/>
              <a:cs typeface="Arial" panose="020B0604020202020204" pitchFamily="34" charset="0"/>
            </a:defRPr>
          </a:pPr>
          <a:endParaRPr lang="en-US"/>
        </a:p>
      </c:txPr>
    </c:title>
    <c:autoTitleDeleted val="0"/>
    <c:plotArea>
      <c:layout>
        <c:manualLayout>
          <c:layoutTarget val="inner"/>
          <c:xMode val="edge"/>
          <c:yMode val="edge"/>
          <c:x val="0.11452129634874778"/>
          <c:y val="0.17007314524555903"/>
          <c:w val="0.84355255952718144"/>
          <c:h val="0.59964825368695918"/>
        </c:manualLayout>
      </c:layout>
      <c:barChart>
        <c:barDir val="col"/>
        <c:grouping val="clustered"/>
        <c:varyColors val="0"/>
        <c:ser>
          <c:idx val="0"/>
          <c:order val="0"/>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IIP_TINH!$O$7:$O$16</c:f>
              <c:strCache>
                <c:ptCount val="10"/>
                <c:pt idx="0">
                  <c:v> Bắc Giang</c:v>
                </c:pt>
                <c:pt idx="1">
                  <c:v>Cần Thơ</c:v>
                </c:pt>
                <c:pt idx="2">
                  <c:v> Vĩnh Long</c:v>
                </c:pt>
                <c:pt idx="3">
                  <c:v> Lai Châu</c:v>
                </c:pt>
                <c:pt idx="4">
                  <c:v> Kiên Giang</c:v>
                </c:pt>
                <c:pt idx="5">
                  <c:v> Quảng Nam</c:v>
                </c:pt>
                <c:pt idx="6">
                  <c:v>Đắk Lắk</c:v>
                </c:pt>
                <c:pt idx="7">
                  <c:v> Khánh Hoà</c:v>
                </c:pt>
                <c:pt idx="8">
                  <c:v> Sơn La</c:v>
                </c:pt>
                <c:pt idx="9">
                  <c:v> Bình Phước</c:v>
                </c:pt>
              </c:strCache>
            </c:strRef>
          </c:cat>
          <c:val>
            <c:numRef>
              <c:f>IIP_TINH!$P$7:$P$16</c:f>
              <c:numCache>
                <c:formatCode>0.0</c:formatCode>
                <c:ptCount val="10"/>
                <c:pt idx="0">
                  <c:v>39.75</c:v>
                </c:pt>
                <c:pt idx="1">
                  <c:v>31.879999999999995</c:v>
                </c:pt>
                <c:pt idx="2">
                  <c:v>29.080000000000013</c:v>
                </c:pt>
                <c:pt idx="3">
                  <c:v>28.889999999999986</c:v>
                </c:pt>
                <c:pt idx="4">
                  <c:v>25.709999999999994</c:v>
                </c:pt>
                <c:pt idx="5">
                  <c:v>25.33</c:v>
                </c:pt>
                <c:pt idx="6">
                  <c:v>24.060000000000002</c:v>
                </c:pt>
                <c:pt idx="7">
                  <c:v>23.810000000000002</c:v>
                </c:pt>
                <c:pt idx="8">
                  <c:v>23.53</c:v>
                </c:pt>
                <c:pt idx="9">
                  <c:v>21.510000000000005</c:v>
                </c:pt>
              </c:numCache>
            </c:numRef>
          </c:val>
          <c:extLst>
            <c:ext xmlns:c16="http://schemas.microsoft.com/office/drawing/2014/chart" uri="{C3380CC4-5D6E-409C-BE32-E72D297353CC}">
              <c16:uniqueId val="{00000000-9BD5-412D-8783-E83023347A0A}"/>
            </c:ext>
          </c:extLst>
        </c:ser>
        <c:dLbls>
          <c:showLegendKey val="0"/>
          <c:showVal val="0"/>
          <c:showCatName val="0"/>
          <c:showSerName val="0"/>
          <c:showPercent val="0"/>
          <c:showBubbleSize val="0"/>
        </c:dLbls>
        <c:gapWidth val="219"/>
        <c:overlap val="-27"/>
        <c:axId val="839502576"/>
        <c:axId val="839509104"/>
      </c:barChart>
      <c:catAx>
        <c:axId val="839502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839509104"/>
        <c:crosses val="autoZero"/>
        <c:auto val="1"/>
        <c:lblAlgn val="ctr"/>
        <c:lblOffset val="100"/>
        <c:noMultiLvlLbl val="0"/>
      </c:catAx>
      <c:valAx>
        <c:axId val="839509104"/>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83950257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1000" b="1" baseline="0">
                <a:solidFill>
                  <a:sysClr val="windowText" lastClr="000000"/>
                </a:solidFill>
                <a:latin typeface="Arial" panose="020B0604020202020204" pitchFamily="34" charset="0"/>
                <a:cs typeface="Arial" panose="020B0604020202020204" pitchFamily="34" charset="0"/>
              </a:rPr>
              <a:t>10 địa phương có tốc độ tăng IIP </a:t>
            </a:r>
            <a:br>
              <a:rPr lang="en-US" sz="1000" b="1" baseline="0">
                <a:solidFill>
                  <a:sysClr val="windowText" lastClr="000000"/>
                </a:solidFill>
                <a:latin typeface="Arial" panose="020B0604020202020204" pitchFamily="34" charset="0"/>
                <a:cs typeface="Arial" panose="020B0604020202020204" pitchFamily="34" charset="0"/>
              </a:rPr>
            </a:br>
            <a:r>
              <a:rPr lang="en-US" sz="1000" b="1" baseline="0">
                <a:solidFill>
                  <a:sysClr val="windowText" lastClr="000000"/>
                </a:solidFill>
                <a:latin typeface="Arial" panose="020B0604020202020204" pitchFamily="34" charset="0"/>
                <a:cs typeface="Arial" panose="020B0604020202020204" pitchFamily="34" charset="0"/>
              </a:rPr>
              <a:t>thấp nhất (%)</a:t>
            </a:r>
            <a:endParaRPr lang="en-US" sz="1000" b="1">
              <a:solidFill>
                <a:sysClr val="windowText" lastClr="000000"/>
              </a:solidFill>
              <a:latin typeface="Arial" panose="020B0604020202020204" pitchFamily="34" charset="0"/>
              <a:cs typeface="Arial" panose="020B0604020202020204" pitchFamily="34" charset="0"/>
            </a:endParaRPr>
          </a:p>
        </c:rich>
      </c:tx>
      <c:layout>
        <c:manualLayout>
          <c:xMode val="edge"/>
          <c:yMode val="edge"/>
          <c:x val="0.14452826323538823"/>
          <c:y val="3.2407407407407406E-2"/>
        </c:manualLayout>
      </c:layout>
      <c:overlay val="0"/>
      <c:spPr>
        <a:noFill/>
        <a:ln>
          <a:noFill/>
        </a:ln>
        <a:effectLst/>
      </c:spPr>
      <c:txPr>
        <a:bodyPr rot="0" spcFirstLastPara="1" vertOverflow="ellipsis" vert="horz" wrap="square" anchor="ctr" anchorCtr="1"/>
        <a:lstStyle/>
        <a:p>
          <a:pPr>
            <a:defRPr sz="1000" b="1" i="0" u="none" strike="noStrike" kern="1200" spc="0" baseline="0">
              <a:solidFill>
                <a:sysClr val="windowText" lastClr="000000"/>
              </a:solidFill>
              <a:latin typeface="Arial" panose="020B0604020202020204" pitchFamily="34" charset="0"/>
              <a:ea typeface="+mn-ea"/>
              <a:cs typeface="Arial" panose="020B0604020202020204" pitchFamily="34" charset="0"/>
            </a:defRPr>
          </a:pPr>
          <a:endParaRPr lang="en-US"/>
        </a:p>
      </c:txPr>
    </c:title>
    <c:autoTitleDeleted val="0"/>
    <c:plotArea>
      <c:layout/>
      <c:barChart>
        <c:barDir val="col"/>
        <c:grouping val="clustered"/>
        <c:varyColors val="0"/>
        <c:ser>
          <c:idx val="0"/>
          <c:order val="0"/>
          <c:spPr>
            <a:solidFill>
              <a:srgbClr val="7030A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IIP_TINH!$O$60:$O$69</c:f>
              <c:strCache>
                <c:ptCount val="10"/>
                <c:pt idx="0">
                  <c:v> Bình Định</c:v>
                </c:pt>
                <c:pt idx="1">
                  <c:v> Bắc Kạn</c:v>
                </c:pt>
                <c:pt idx="2">
                  <c:v> Cà Mau</c:v>
                </c:pt>
                <c:pt idx="3">
                  <c:v> Đắk Nông</c:v>
                </c:pt>
                <c:pt idx="4">
                  <c:v> Quảng Ninh</c:v>
                </c:pt>
                <c:pt idx="5">
                  <c:v> Bà Rịa - Vũng Tàu</c:v>
                </c:pt>
                <c:pt idx="6">
                  <c:v> Ninh Bình</c:v>
                </c:pt>
                <c:pt idx="7">
                  <c:v> Bình Thuận</c:v>
                </c:pt>
                <c:pt idx="8">
                  <c:v> Hà Tĩnh</c:v>
                </c:pt>
                <c:pt idx="9">
                  <c:v> Trà Vinh</c:v>
                </c:pt>
              </c:strCache>
            </c:strRef>
          </c:cat>
          <c:val>
            <c:numRef>
              <c:f>IIP_TINH!$P$60:$P$69</c:f>
              <c:numCache>
                <c:formatCode>0.0</c:formatCode>
                <c:ptCount val="10"/>
                <c:pt idx="0">
                  <c:v>7.019999999999996</c:v>
                </c:pt>
                <c:pt idx="1">
                  <c:v>6.7999999999999972</c:v>
                </c:pt>
                <c:pt idx="2">
                  <c:v>6.3799999999999955</c:v>
                </c:pt>
                <c:pt idx="3">
                  <c:v>5.5600000000000023</c:v>
                </c:pt>
                <c:pt idx="4">
                  <c:v>5.3599999999999994</c:v>
                </c:pt>
                <c:pt idx="5">
                  <c:v>4.7800000000000011</c:v>
                </c:pt>
                <c:pt idx="6">
                  <c:v>3.4200000000000017</c:v>
                </c:pt>
                <c:pt idx="7">
                  <c:v>2.9899999999999949</c:v>
                </c:pt>
                <c:pt idx="8">
                  <c:v>-15.620000000000005</c:v>
                </c:pt>
                <c:pt idx="9">
                  <c:v>-24.989999999999995</c:v>
                </c:pt>
              </c:numCache>
            </c:numRef>
          </c:val>
          <c:extLst>
            <c:ext xmlns:c16="http://schemas.microsoft.com/office/drawing/2014/chart" uri="{C3380CC4-5D6E-409C-BE32-E72D297353CC}">
              <c16:uniqueId val="{00000000-E012-4A8F-9C8B-1D0EA0CDD43A}"/>
            </c:ext>
          </c:extLst>
        </c:ser>
        <c:dLbls>
          <c:showLegendKey val="0"/>
          <c:showVal val="0"/>
          <c:showCatName val="0"/>
          <c:showSerName val="0"/>
          <c:showPercent val="0"/>
          <c:showBubbleSize val="0"/>
        </c:dLbls>
        <c:gapWidth val="219"/>
        <c:overlap val="-27"/>
        <c:axId val="839503120"/>
        <c:axId val="839510192"/>
      </c:barChart>
      <c:catAx>
        <c:axId val="839503120"/>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839510192"/>
        <c:crosses val="autoZero"/>
        <c:auto val="1"/>
        <c:lblAlgn val="ctr"/>
        <c:lblOffset val="100"/>
        <c:noMultiLvlLbl val="0"/>
      </c:catAx>
      <c:valAx>
        <c:axId val="839510192"/>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8395031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8130115559941154E-2"/>
          <c:y val="5.7619109647802869E-2"/>
          <c:w val="0.88985126859142605"/>
          <c:h val="0.67026574615993884"/>
        </c:manualLayout>
      </c:layout>
      <c:barChart>
        <c:barDir val="col"/>
        <c:grouping val="clustered"/>
        <c:varyColors val="0"/>
        <c:ser>
          <c:idx val="0"/>
          <c:order val="0"/>
          <c:tx>
            <c:strRef>
              <c:f>'Hình 6. Bộ ngành'!$C$4</c:f>
              <c:strCache>
                <c:ptCount val="1"/>
                <c:pt idx="0">
                  <c:v>Vốn đầu tư thực hiện từ nguồn NSNN 10T/2021</c:v>
                </c:pt>
              </c:strCache>
            </c:strRef>
          </c:tx>
          <c:spPr>
            <a:solidFill>
              <a:srgbClr val="CFB09D"/>
            </a:solidFill>
            <a:ln>
              <a:noFill/>
            </a:ln>
            <a:effectLst/>
          </c:spPr>
          <c:invertIfNegative val="0"/>
          <c:cat>
            <c:strRef>
              <c:f>'Hình 6. Bộ ngành'!$B$5:$B$14</c:f>
              <c:strCache>
                <c:ptCount val="10"/>
                <c:pt idx="0">
                  <c:v>Bộ Giao thông vận tải</c:v>
                </c:pt>
                <c:pt idx="1">
                  <c:v>Bộ NN và PTNT</c:v>
                </c:pt>
                <c:pt idx="2">
                  <c:v>Bộ Tài nguyên và Môi trường</c:v>
                </c:pt>
                <c:pt idx="3">
                  <c:v>Bộ Xây dựng</c:v>
                </c:pt>
                <c:pt idx="4">
                  <c:v>Bộ Y tế</c:v>
                </c:pt>
                <c:pt idx="5">
                  <c:v>Bộ Giáo dục và Đào tạo</c:v>
                </c:pt>
                <c:pt idx="6">
                  <c:v>Bộ Văn hóa, Thể thao và Du lịch</c:v>
                </c:pt>
                <c:pt idx="7">
                  <c:v>Bộ Công Thương</c:v>
                </c:pt>
                <c:pt idx="8">
                  <c:v>Bộ Khoa học và Công nghệ</c:v>
                </c:pt>
                <c:pt idx="9">
                  <c:v>Bộ Thông tin và Truyền thông</c:v>
                </c:pt>
              </c:strCache>
            </c:strRef>
          </c:cat>
          <c:val>
            <c:numRef>
              <c:f>'Hình 6. Bộ ngành'!$C$5:$C$14</c:f>
              <c:numCache>
                <c:formatCode>0.0</c:formatCode>
                <c:ptCount val="10"/>
                <c:pt idx="0">
                  <c:v>27515.54</c:v>
                </c:pt>
                <c:pt idx="1">
                  <c:v>2927.6699999999996</c:v>
                </c:pt>
                <c:pt idx="2">
                  <c:v>815.68000000000006</c:v>
                </c:pt>
                <c:pt idx="3">
                  <c:v>491.22</c:v>
                </c:pt>
                <c:pt idx="4">
                  <c:v>1633.66</c:v>
                </c:pt>
                <c:pt idx="5">
                  <c:v>1114.1600000000001</c:v>
                </c:pt>
                <c:pt idx="6">
                  <c:v>493.78999999999996</c:v>
                </c:pt>
                <c:pt idx="7">
                  <c:v>562.37</c:v>
                </c:pt>
                <c:pt idx="8">
                  <c:v>182.71</c:v>
                </c:pt>
                <c:pt idx="9">
                  <c:v>192.31540000000001</c:v>
                </c:pt>
              </c:numCache>
            </c:numRef>
          </c:val>
          <c:extLst>
            <c:ext xmlns:c16="http://schemas.microsoft.com/office/drawing/2014/chart" uri="{C3380CC4-5D6E-409C-BE32-E72D297353CC}">
              <c16:uniqueId val="{00000000-0BEC-4A47-996E-D8272BBA0BEE}"/>
            </c:ext>
          </c:extLst>
        </c:ser>
        <c:ser>
          <c:idx val="1"/>
          <c:order val="1"/>
          <c:tx>
            <c:strRef>
              <c:f>'Hình 6. Bộ ngành'!$D$4</c:f>
              <c:strCache>
                <c:ptCount val="1"/>
                <c:pt idx="0">
                  <c:v>Vốn đầu tư thực hiện từ nguồn NSNN 10T/2022</c:v>
                </c:pt>
              </c:strCache>
            </c:strRef>
          </c:tx>
          <c:spPr>
            <a:solidFill>
              <a:srgbClr val="C84863"/>
            </a:solidFill>
            <a:ln>
              <a:noFill/>
            </a:ln>
            <a:effectLst/>
          </c:spPr>
          <c:invertIfNegative val="0"/>
          <c:dLbls>
            <c:dLbl>
              <c:idx val="0"/>
              <c:layout/>
              <c:dLblPos val="outEnd"/>
              <c:showLegendKey val="0"/>
              <c:showVal val="1"/>
              <c:showCatName val="0"/>
              <c:showSerName val="0"/>
              <c:showPercent val="0"/>
              <c:showBubbleSize val="0"/>
              <c:separator>, </c:separator>
              <c:extLst>
                <c:ext xmlns:c15="http://schemas.microsoft.com/office/drawing/2012/chart" uri="{CE6537A1-D6FC-4f65-9D91-7224C49458BB}">
                  <c15:layout/>
                </c:ext>
                <c:ext xmlns:c16="http://schemas.microsoft.com/office/drawing/2014/chart" uri="{C3380CC4-5D6E-409C-BE32-E72D297353CC}">
                  <c16:uniqueId val="{00000000-28E4-4C84-AC1E-60E6595CB537}"/>
                </c:ext>
              </c:extLst>
            </c:dLbl>
            <c:dLbl>
              <c:idx val="4"/>
              <c:layout>
                <c:manualLayout>
                  <c:x val="4.5714280229257739E-3"/>
                  <c:y val="2.4622958524079604E-3"/>
                </c:manualLayout>
              </c:layout>
              <c:dLblPos val="outEnd"/>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1-0BEC-4A47-996E-D8272BBA0BEE}"/>
                </c:ext>
              </c:extLst>
            </c:dLbl>
            <c:dLbl>
              <c:idx val="5"/>
              <c:layout>
                <c:manualLayout>
                  <c:x val="6.0952373639010333E-3"/>
                  <c:y val="2.4622958524080493E-3"/>
                </c:manualLayout>
              </c:layout>
              <c:dLblPos val="outEnd"/>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2-0BEC-4A47-996E-D8272BBA0BEE}"/>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ext>
            </c:extLst>
          </c:dLbls>
          <c:cat>
            <c:strRef>
              <c:f>'Hình 6. Bộ ngành'!$B$5:$B$14</c:f>
              <c:strCache>
                <c:ptCount val="10"/>
                <c:pt idx="0">
                  <c:v>Bộ Giao thông vận tải</c:v>
                </c:pt>
                <c:pt idx="1">
                  <c:v>Bộ NN và PTNT</c:v>
                </c:pt>
                <c:pt idx="2">
                  <c:v>Bộ Tài nguyên và Môi trường</c:v>
                </c:pt>
                <c:pt idx="3">
                  <c:v>Bộ Xây dựng</c:v>
                </c:pt>
                <c:pt idx="4">
                  <c:v>Bộ Y tế</c:v>
                </c:pt>
                <c:pt idx="5">
                  <c:v>Bộ Giáo dục và Đào tạo</c:v>
                </c:pt>
                <c:pt idx="6">
                  <c:v>Bộ Văn hóa, Thể thao và Du lịch</c:v>
                </c:pt>
                <c:pt idx="7">
                  <c:v>Bộ Công Thương</c:v>
                </c:pt>
                <c:pt idx="8">
                  <c:v>Bộ Khoa học và Công nghệ</c:v>
                </c:pt>
                <c:pt idx="9">
                  <c:v>Bộ Thông tin và Truyền thông</c:v>
                </c:pt>
              </c:strCache>
            </c:strRef>
          </c:cat>
          <c:val>
            <c:numRef>
              <c:f>'Hình 6. Bộ ngành'!$D$5:$D$14</c:f>
              <c:numCache>
                <c:formatCode>0.0</c:formatCode>
                <c:ptCount val="10"/>
                <c:pt idx="0">
                  <c:v>35124.9</c:v>
                </c:pt>
                <c:pt idx="1">
                  <c:v>3890.26</c:v>
                </c:pt>
                <c:pt idx="2">
                  <c:v>1051.05</c:v>
                </c:pt>
                <c:pt idx="3">
                  <c:v>928.84</c:v>
                </c:pt>
                <c:pt idx="4">
                  <c:v>651.81500000000005</c:v>
                </c:pt>
                <c:pt idx="5">
                  <c:v>651.40599999999995</c:v>
                </c:pt>
                <c:pt idx="6">
                  <c:v>591.23</c:v>
                </c:pt>
                <c:pt idx="7">
                  <c:v>464.46</c:v>
                </c:pt>
                <c:pt idx="8">
                  <c:v>212.1</c:v>
                </c:pt>
                <c:pt idx="9">
                  <c:v>99.625</c:v>
                </c:pt>
              </c:numCache>
            </c:numRef>
          </c:val>
          <c:extLst>
            <c:ext xmlns:c16="http://schemas.microsoft.com/office/drawing/2014/chart" uri="{C3380CC4-5D6E-409C-BE32-E72D297353CC}">
              <c16:uniqueId val="{00000003-0BEC-4A47-996E-D8272BBA0BEE}"/>
            </c:ext>
          </c:extLst>
        </c:ser>
        <c:dLbls>
          <c:showLegendKey val="0"/>
          <c:showVal val="0"/>
          <c:showCatName val="0"/>
          <c:showSerName val="0"/>
          <c:showPercent val="0"/>
          <c:showBubbleSize val="0"/>
        </c:dLbls>
        <c:gapWidth val="36"/>
        <c:axId val="839503664"/>
        <c:axId val="839506384"/>
      </c:barChart>
      <c:catAx>
        <c:axId val="839503664"/>
        <c:scaling>
          <c:orientation val="minMax"/>
        </c:scaling>
        <c:delete val="0"/>
        <c:axPos val="b"/>
        <c:numFmt formatCode="General" sourceLinked="1"/>
        <c:majorTickMark val="none"/>
        <c:minorTickMark val="none"/>
        <c:tickLblPos val="nextTo"/>
        <c:spPr>
          <a:noFill/>
          <a:ln w="12700"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839506384"/>
        <c:crosses val="autoZero"/>
        <c:auto val="1"/>
        <c:lblAlgn val="ctr"/>
        <c:lblOffset val="100"/>
        <c:noMultiLvlLbl val="0"/>
      </c:catAx>
      <c:valAx>
        <c:axId val="839506384"/>
        <c:scaling>
          <c:orientation val="minMax"/>
        </c:scaling>
        <c:delete val="1"/>
        <c:axPos val="l"/>
        <c:majorGridlines>
          <c:spPr>
            <a:ln w="9525" cap="flat" cmpd="sng" algn="ctr">
              <a:solidFill>
                <a:schemeClr val="bg1">
                  <a:lumMod val="95000"/>
                </a:schemeClr>
              </a:solidFill>
              <a:round/>
            </a:ln>
            <a:effectLst/>
          </c:spPr>
        </c:majorGridlines>
        <c:numFmt formatCode="0.0" sourceLinked="1"/>
        <c:majorTickMark val="none"/>
        <c:minorTickMark val="none"/>
        <c:tickLblPos val="nextTo"/>
        <c:crossAx val="839503664"/>
        <c:crosses val="autoZero"/>
        <c:crossBetween val="between"/>
      </c:valAx>
      <c:spPr>
        <a:noFill/>
        <a:ln>
          <a:noFill/>
        </a:ln>
        <a:effectLst/>
      </c:spPr>
    </c:plotArea>
    <c:legend>
      <c:legendPos val="b"/>
      <c:layout>
        <c:manualLayout>
          <c:xMode val="edge"/>
          <c:yMode val="edge"/>
          <c:x val="2.266437849115014E-2"/>
          <c:y val="0.90160627365279888"/>
          <c:w val="0.94490056531395117"/>
          <c:h val="9.8393726347201116E-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0" cap="flat" cmpd="sng" algn="ctr">
      <a:solidFill>
        <a:schemeClr val="tx1">
          <a:lumMod val="15000"/>
          <a:lumOff val="85000"/>
        </a:schemeClr>
      </a:solidFill>
      <a:round/>
    </a:ln>
    <a:effectLst/>
  </c:spPr>
  <c:txPr>
    <a:bodyPr/>
    <a:lstStyle/>
    <a:p>
      <a:pPr>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496879160283384E-2"/>
          <c:y val="0.14295472188895722"/>
          <c:w val="0.82350213073408307"/>
          <c:h val="0.64404533860284108"/>
        </c:manualLayout>
      </c:layout>
      <c:barChart>
        <c:barDir val="col"/>
        <c:grouping val="clustered"/>
        <c:varyColors val="0"/>
        <c:ser>
          <c:idx val="0"/>
          <c:order val="0"/>
          <c:tx>
            <c:strRef>
              <c:f>'Hình 7. Địa phương'!$D$4</c:f>
              <c:strCache>
                <c:ptCount val="1"/>
                <c:pt idx="0">
                  <c:v>Vốn đầu tư thực hiện từ nguồn NSNN 10T/2021</c:v>
                </c:pt>
              </c:strCache>
            </c:strRef>
          </c:tx>
          <c:spPr>
            <a:solidFill>
              <a:srgbClr val="CFB09D"/>
            </a:solidFill>
            <a:ln>
              <a:noFill/>
            </a:ln>
            <a:effectLst/>
          </c:spPr>
          <c:invertIfNegative val="0"/>
          <c:cat>
            <c:strRef>
              <c:f>'Hình 7. Địa phương'!$C$5:$C$13</c:f>
              <c:strCache>
                <c:ptCount val="9"/>
                <c:pt idx="0">
                  <c:v>Hà Nội</c:v>
                </c:pt>
                <c:pt idx="1">
                  <c:v> TP. Hồ Chí Minh</c:v>
                </c:pt>
                <c:pt idx="2">
                  <c:v> Quảng Ninh</c:v>
                </c:pt>
                <c:pt idx="3">
                  <c:v> Hải Phòng</c:v>
                </c:pt>
                <c:pt idx="4">
                  <c:v>Thanh Hóa</c:v>
                </c:pt>
                <c:pt idx="5">
                  <c:v> Bình Định</c:v>
                </c:pt>
                <c:pt idx="6">
                  <c:v> Bà Rịa - Vũng Tàu</c:v>
                </c:pt>
                <c:pt idx="7">
                  <c:v>Đồng Nai</c:v>
                </c:pt>
                <c:pt idx="8">
                  <c:v>Nghệ An</c:v>
                </c:pt>
              </c:strCache>
            </c:strRef>
          </c:cat>
          <c:val>
            <c:numRef>
              <c:f>'Hình 7. Địa phương'!$D$5:$D$13</c:f>
              <c:numCache>
                <c:formatCode>0.0</c:formatCode>
                <c:ptCount val="9"/>
                <c:pt idx="0">
                  <c:v>32393.537</c:v>
                </c:pt>
                <c:pt idx="1">
                  <c:v>14904.028</c:v>
                </c:pt>
                <c:pt idx="2">
                  <c:v>14753.267</c:v>
                </c:pt>
                <c:pt idx="3">
                  <c:v>10452.76</c:v>
                </c:pt>
                <c:pt idx="4">
                  <c:v>8169.9969999999994</c:v>
                </c:pt>
                <c:pt idx="5">
                  <c:v>6083.8290000000025</c:v>
                </c:pt>
                <c:pt idx="6">
                  <c:v>7363.4379999999974</c:v>
                </c:pt>
                <c:pt idx="7">
                  <c:v>4534.4450000000006</c:v>
                </c:pt>
                <c:pt idx="8">
                  <c:v>5393.7760000000007</c:v>
                </c:pt>
              </c:numCache>
            </c:numRef>
          </c:val>
          <c:extLst>
            <c:ext xmlns:c16="http://schemas.microsoft.com/office/drawing/2014/chart" uri="{C3380CC4-5D6E-409C-BE32-E72D297353CC}">
              <c16:uniqueId val="{00000000-70BF-431A-B19C-B5569D98220E}"/>
            </c:ext>
          </c:extLst>
        </c:ser>
        <c:ser>
          <c:idx val="1"/>
          <c:order val="1"/>
          <c:tx>
            <c:strRef>
              <c:f>'Hình 7. Địa phương'!$E$4</c:f>
              <c:strCache>
                <c:ptCount val="1"/>
                <c:pt idx="0">
                  <c:v>Vốn đầu tư thực hiện từ nguồn NSNN 10T/2022</c:v>
                </c:pt>
              </c:strCache>
            </c:strRef>
          </c:tx>
          <c:spPr>
            <a:solidFill>
              <a:srgbClr val="C84863"/>
            </a:solidFill>
            <a:ln>
              <a:noFill/>
            </a:ln>
            <a:effectLst/>
          </c:spPr>
          <c:invertIfNegative val="0"/>
          <c:dLbls>
            <c:dLbl>
              <c:idx val="2"/>
              <c:layout>
                <c:manualLayout>
                  <c:x val="1.3714284068777335E-2"/>
                  <c:y val="-2.5606552696673438E-3"/>
                </c:manualLayout>
              </c:layout>
              <c:dLblPos val="outEnd"/>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1-70BF-431A-B19C-B5569D98220E}"/>
                </c:ext>
              </c:extLst>
            </c:dLbl>
            <c:numFmt formatCode="0.0" sourceLinked="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'Hình 7. Địa phương'!$C$5:$C$13</c:f>
              <c:strCache>
                <c:ptCount val="9"/>
                <c:pt idx="0">
                  <c:v>Hà Nội</c:v>
                </c:pt>
                <c:pt idx="1">
                  <c:v> TP. Hồ Chí Minh</c:v>
                </c:pt>
                <c:pt idx="2">
                  <c:v> Quảng Ninh</c:v>
                </c:pt>
                <c:pt idx="3">
                  <c:v> Hải Phòng</c:v>
                </c:pt>
                <c:pt idx="4">
                  <c:v>Thanh Hóa</c:v>
                </c:pt>
                <c:pt idx="5">
                  <c:v> Bình Định</c:v>
                </c:pt>
                <c:pt idx="6">
                  <c:v> Bà Rịa - Vũng Tàu</c:v>
                </c:pt>
                <c:pt idx="7">
                  <c:v>Đồng Nai</c:v>
                </c:pt>
                <c:pt idx="8">
                  <c:v>Nghệ An</c:v>
                </c:pt>
              </c:strCache>
            </c:strRef>
          </c:cat>
          <c:val>
            <c:numRef>
              <c:f>'Hình 7. Địa phương'!$E$5:$E$13</c:f>
              <c:numCache>
                <c:formatCode>0.0</c:formatCode>
                <c:ptCount val="9"/>
                <c:pt idx="0">
                  <c:v>36377.276999999995</c:v>
                </c:pt>
                <c:pt idx="1">
                  <c:v>23274.330999999987</c:v>
                </c:pt>
                <c:pt idx="2">
                  <c:v>13474.031000000004</c:v>
                </c:pt>
                <c:pt idx="3">
                  <c:v>12497.987999999988</c:v>
                </c:pt>
                <c:pt idx="4">
                  <c:v>8152.1680000000024</c:v>
                </c:pt>
                <c:pt idx="5">
                  <c:v>7859.27</c:v>
                </c:pt>
                <c:pt idx="6">
                  <c:v>7211.5050000000001</c:v>
                </c:pt>
                <c:pt idx="7">
                  <c:v>6973.3690000000024</c:v>
                </c:pt>
                <c:pt idx="8">
                  <c:v>6960.33</c:v>
                </c:pt>
              </c:numCache>
            </c:numRef>
          </c:val>
          <c:extLst>
            <c:ext xmlns:c16="http://schemas.microsoft.com/office/drawing/2014/chart" uri="{C3380CC4-5D6E-409C-BE32-E72D297353CC}">
              <c16:uniqueId val="{00000002-70BF-431A-B19C-B5569D98220E}"/>
            </c:ext>
          </c:extLst>
        </c:ser>
        <c:dLbls>
          <c:showLegendKey val="0"/>
          <c:showVal val="0"/>
          <c:showCatName val="0"/>
          <c:showSerName val="0"/>
          <c:showPercent val="0"/>
          <c:showBubbleSize val="0"/>
        </c:dLbls>
        <c:gapWidth val="36"/>
        <c:axId val="839505296"/>
        <c:axId val="839498224"/>
      </c:barChart>
      <c:catAx>
        <c:axId val="839505296"/>
        <c:scaling>
          <c:orientation val="minMax"/>
        </c:scaling>
        <c:delete val="0"/>
        <c:axPos val="b"/>
        <c:numFmt formatCode="General" sourceLinked="1"/>
        <c:majorTickMark val="none"/>
        <c:minorTickMark val="none"/>
        <c:tickLblPos val="nextTo"/>
        <c:spPr>
          <a:noFill/>
          <a:ln w="12700"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839498224"/>
        <c:crosses val="autoZero"/>
        <c:auto val="1"/>
        <c:lblAlgn val="ctr"/>
        <c:lblOffset val="100"/>
        <c:noMultiLvlLbl val="0"/>
      </c:catAx>
      <c:valAx>
        <c:axId val="839498224"/>
        <c:scaling>
          <c:orientation val="minMax"/>
        </c:scaling>
        <c:delete val="1"/>
        <c:axPos val="l"/>
        <c:majorGridlines>
          <c:spPr>
            <a:ln>
              <a:solidFill>
                <a:schemeClr val="bg1">
                  <a:lumMod val="95000"/>
                </a:schemeClr>
              </a:solidFill>
            </a:ln>
          </c:spPr>
        </c:majorGridlines>
        <c:numFmt formatCode="0.0" sourceLinked="1"/>
        <c:majorTickMark val="none"/>
        <c:minorTickMark val="none"/>
        <c:tickLblPos val="nextTo"/>
        <c:crossAx val="839505296"/>
        <c:crosses val="autoZero"/>
        <c:crossBetween val="between"/>
      </c:valAx>
      <c:spPr>
        <a:noFill/>
        <a:ln>
          <a:noFill/>
        </a:ln>
        <a:effectLst/>
      </c:spPr>
    </c:plotArea>
    <c:legend>
      <c:legendPos val="b"/>
      <c:layout>
        <c:manualLayout>
          <c:xMode val="edge"/>
          <c:yMode val="edge"/>
          <c:x val="6.5678122010449664E-4"/>
          <c:y val="0.90728623710768552"/>
          <c:w val="0.99297114713734236"/>
          <c:h val="6.9891481082266102E-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0" cap="flat" cmpd="sng" algn="ctr">
      <a:solidFill>
        <a:schemeClr val="tx1">
          <a:lumMod val="15000"/>
          <a:lumOff val="85000"/>
        </a:schemeClr>
      </a:solidFill>
      <a:round/>
    </a:ln>
    <a:effectLst/>
  </c:spPr>
  <c:txPr>
    <a:bodyPr/>
    <a:lstStyle/>
    <a:p>
      <a:pPr>
        <a:defRPr b="1"/>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r>
              <a:rPr lang="en-US" sz="1100"/>
              <a:t>Tỷ</a:t>
            </a:r>
            <a:r>
              <a:rPr lang="en-US" sz="1100" baseline="0"/>
              <a:t> USD</a:t>
            </a:r>
            <a:endParaRPr lang="en-US" sz="1100"/>
          </a:p>
        </c:rich>
      </c:tx>
      <c:layout>
        <c:manualLayout>
          <c:xMode val="edge"/>
          <c:yMode val="edge"/>
          <c:x val="9.7058503781701829E-3"/>
          <c:y val="1.6718848571228299E-2"/>
        </c:manualLayout>
      </c:layout>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Sheet2!$B$4:$F$4</c:f>
              <c:numCache>
                <c:formatCode>General</c:formatCode>
                <c:ptCount val="5"/>
                <c:pt idx="0">
                  <c:v>2018</c:v>
                </c:pt>
                <c:pt idx="1">
                  <c:v>2019</c:v>
                </c:pt>
                <c:pt idx="2">
                  <c:v>2020</c:v>
                </c:pt>
                <c:pt idx="3">
                  <c:v>2021</c:v>
                </c:pt>
                <c:pt idx="4">
                  <c:v>2022</c:v>
                </c:pt>
              </c:numCache>
            </c:numRef>
          </c:cat>
          <c:val>
            <c:numRef>
              <c:f>Sheet2!$B$5:$F$5</c:f>
              <c:numCache>
                <c:formatCode>0.00</c:formatCode>
                <c:ptCount val="5"/>
                <c:pt idx="0">
                  <c:v>15.1</c:v>
                </c:pt>
                <c:pt idx="1">
                  <c:v>16.21</c:v>
                </c:pt>
                <c:pt idx="2">
                  <c:v>15.8</c:v>
                </c:pt>
                <c:pt idx="3">
                  <c:v>15.15</c:v>
                </c:pt>
                <c:pt idx="4">
                  <c:v>17.45</c:v>
                </c:pt>
              </c:numCache>
            </c:numRef>
          </c:val>
          <c:extLst>
            <c:ext xmlns:c16="http://schemas.microsoft.com/office/drawing/2014/chart" uri="{C3380CC4-5D6E-409C-BE32-E72D297353CC}">
              <c16:uniqueId val="{00000000-F7D2-41A6-AE1C-D07196E90555}"/>
            </c:ext>
          </c:extLst>
        </c:ser>
        <c:dLbls>
          <c:showLegendKey val="0"/>
          <c:showVal val="0"/>
          <c:showCatName val="0"/>
          <c:showSerName val="0"/>
          <c:showPercent val="0"/>
          <c:showBubbleSize val="0"/>
        </c:dLbls>
        <c:gapWidth val="219"/>
        <c:overlap val="-27"/>
        <c:axId val="839505840"/>
        <c:axId val="839510736"/>
      </c:barChart>
      <c:catAx>
        <c:axId val="8395058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839510736"/>
        <c:crosses val="autoZero"/>
        <c:auto val="1"/>
        <c:lblAlgn val="ctr"/>
        <c:lblOffset val="100"/>
        <c:noMultiLvlLbl val="0"/>
      </c:catAx>
      <c:valAx>
        <c:axId val="839510736"/>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839505840"/>
        <c:crosses val="autoZero"/>
        <c:crossBetween val="between"/>
      </c:valAx>
      <c:spPr>
        <a:noFill/>
        <a:ln>
          <a:noFill/>
        </a:ln>
        <a:effectLst/>
      </c:spPr>
    </c:plotArea>
    <c:plotVisOnly val="1"/>
    <c:dispBlanksAs val="gap"/>
    <c:showDLblsOverMax val="0"/>
  </c:chart>
  <c:spPr>
    <a:no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517104111986002"/>
          <c:y val="0.13502109704641349"/>
          <c:w val="0.76368547681539811"/>
          <c:h val="0.63832585800192698"/>
        </c:manualLayout>
      </c:layout>
      <c:barChart>
        <c:barDir val="col"/>
        <c:grouping val="clustered"/>
        <c:varyColors val="0"/>
        <c:ser>
          <c:idx val="0"/>
          <c:order val="0"/>
          <c:tx>
            <c:strRef>
              <c:f>ĐT!$A$4</c:f>
              <c:strCache>
                <c:ptCount val="1"/>
                <c:pt idx="0">
                  <c:v>Tổng số (Nghìn tỷ đồng)</c:v>
                </c:pt>
              </c:strCache>
            </c:strRef>
          </c:tx>
          <c:spPr>
            <a:solidFill>
              <a:srgbClr val="AC3639"/>
            </a:solidFill>
            <a:ln>
              <a:noFill/>
            </a:ln>
            <a:effectLst/>
          </c:spPr>
          <c:invertIfNegative val="0"/>
          <c:dLbls>
            <c:dLbl>
              <c:idx val="1"/>
              <c:layout>
                <c:manualLayout>
                  <c:x val="2.7777471871960062E-3"/>
                  <c:y val="-2.4086182265191516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0-804E-42B3-9B6E-539DFA69AFFE}"/>
                </c:ext>
              </c:extLst>
            </c:dLbl>
            <c:dLbl>
              <c:idx val="2"/>
              <c:layout>
                <c:manualLayout>
                  <c:x val="2.7777777777777779E-3"/>
                  <c:y val="3.6921492408385661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1-804E-42B3-9B6E-539DFA69AFFE}"/>
                </c:ext>
              </c:extLst>
            </c:dLbl>
            <c:dLbl>
              <c:idx val="3"/>
              <c:layout>
                <c:manualLayout>
                  <c:x val="0"/>
                  <c:y val="1.2658227848101247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2-804E-42B3-9B6E-539DFA69AFFE}"/>
                </c:ext>
              </c:extLst>
            </c:dLbl>
            <c:dLbl>
              <c:idx val="4"/>
              <c:layout>
                <c:manualLayout>
                  <c:x val="4.662004662004662E-3"/>
                  <c:y val="-8.4388185654008432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A-804E-42B3-9B6E-539DFA69AFFE}"/>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C00000"/>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ĐT!$B$3:$F$3</c:f>
              <c:strCache>
                <c:ptCount val="5"/>
                <c:pt idx="0">
                  <c:v>2018</c:v>
                </c:pt>
                <c:pt idx="1">
                  <c:v>2019</c:v>
                </c:pt>
                <c:pt idx="2">
                  <c:v>2020</c:v>
                </c:pt>
                <c:pt idx="3">
                  <c:v>2021</c:v>
                </c:pt>
                <c:pt idx="4">
                  <c:v>Ước tính
2022</c:v>
                </c:pt>
              </c:strCache>
            </c:strRef>
          </c:cat>
          <c:val>
            <c:numRef>
              <c:f>ĐT!$B$4:$F$4</c:f>
              <c:numCache>
                <c:formatCode>0.0</c:formatCode>
                <c:ptCount val="5"/>
                <c:pt idx="0">
                  <c:v>3631.6290819543015</c:v>
                </c:pt>
                <c:pt idx="1">
                  <c:v>4078.4977155634397</c:v>
                </c:pt>
                <c:pt idx="2">
                  <c:v>4071.2867531738225</c:v>
                </c:pt>
                <c:pt idx="3">
                  <c:v>3861.6462527528215</c:v>
                </c:pt>
                <c:pt idx="4">
                  <c:v>4643.5745308874266</c:v>
                </c:pt>
              </c:numCache>
            </c:numRef>
          </c:val>
          <c:extLst>
            <c:ext xmlns:c16="http://schemas.microsoft.com/office/drawing/2014/chart" uri="{C3380CC4-5D6E-409C-BE32-E72D297353CC}">
              <c16:uniqueId val="{00000003-804E-42B3-9B6E-539DFA69AFFE}"/>
            </c:ext>
          </c:extLst>
        </c:ser>
        <c:dLbls>
          <c:showLegendKey val="0"/>
          <c:showVal val="0"/>
          <c:showCatName val="0"/>
          <c:showSerName val="0"/>
          <c:showPercent val="0"/>
          <c:showBubbleSize val="0"/>
        </c:dLbls>
        <c:gapWidth val="120"/>
        <c:overlap val="-27"/>
        <c:axId val="839499856"/>
        <c:axId val="947642304"/>
      </c:barChart>
      <c:lineChart>
        <c:grouping val="stacked"/>
        <c:varyColors val="0"/>
        <c:ser>
          <c:idx val="1"/>
          <c:order val="1"/>
          <c:tx>
            <c:strRef>
              <c:f>ĐT!$A$5</c:f>
              <c:strCache>
                <c:ptCount val="1"/>
                <c:pt idx="0">
                  <c:v>Tốc độ tăng so với cùng kỳ năm trước (%)</c:v>
                </c:pt>
              </c:strCache>
            </c:strRef>
          </c:tx>
          <c:spPr>
            <a:ln w="28575" cap="rnd">
              <a:solidFill>
                <a:schemeClr val="accent6">
                  <a:lumMod val="75000"/>
                </a:schemeClr>
              </a:solidFill>
              <a:round/>
            </a:ln>
            <a:effectLst/>
          </c:spPr>
          <c:marker>
            <c:symbol val="circle"/>
            <c:size val="5"/>
            <c:spPr>
              <a:solidFill>
                <a:schemeClr val="accent4">
                  <a:lumMod val="60000"/>
                  <a:lumOff val="40000"/>
                </a:schemeClr>
              </a:solidFill>
              <a:ln w="9525">
                <a:solidFill>
                  <a:schemeClr val="accent6">
                    <a:lumMod val="75000"/>
                  </a:schemeClr>
                </a:solidFill>
              </a:ln>
              <a:effectLst/>
            </c:spPr>
          </c:marker>
          <c:dLbls>
            <c:dLbl>
              <c:idx val="0"/>
              <c:layout>
                <c:manualLayout>
                  <c:x val="-4.7222222222222221E-2"/>
                  <c:y val="4.8757766038738826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4-804E-42B3-9B6E-539DFA69AFFE}"/>
                </c:ext>
              </c:extLst>
            </c:dLbl>
            <c:dLbl>
              <c:idx val="1"/>
              <c:layout>
                <c:manualLayout>
                  <c:x val="-5.2777777777777778E-2"/>
                  <c:y val="-5.420778098940162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804E-42B3-9B6E-539DFA69AFFE}"/>
                </c:ext>
              </c:extLst>
            </c:dLbl>
            <c:dLbl>
              <c:idx val="2"/>
              <c:layout>
                <c:manualLayout>
                  <c:x val="-3.0555555555555558E-2"/>
                  <c:y val="-6.0185185185185168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6-804E-42B3-9B6E-539DFA69AFFE}"/>
                </c:ext>
              </c:extLst>
            </c:dLbl>
            <c:dLbl>
              <c:idx val="3"/>
              <c:layout>
                <c:manualLayout>
                  <c:x val="-3.888888888888889E-2"/>
                  <c:y val="6.329113924050625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7-804E-42B3-9B6E-539DFA69AFFE}"/>
                </c:ext>
              </c:extLst>
            </c:dLbl>
            <c:dLbl>
              <c:idx val="4"/>
              <c:layout>
                <c:manualLayout>
                  <c:x val="-2.6340326340326341E-2"/>
                  <c:y val="7.172995780590713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8-804E-42B3-9B6E-539DFA69AFFE}"/>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ĐT!$B$3:$F$3</c:f>
              <c:strCache>
                <c:ptCount val="5"/>
                <c:pt idx="0">
                  <c:v>2018</c:v>
                </c:pt>
                <c:pt idx="1">
                  <c:v>2019</c:v>
                </c:pt>
                <c:pt idx="2">
                  <c:v>2020</c:v>
                </c:pt>
                <c:pt idx="3">
                  <c:v>2021</c:v>
                </c:pt>
                <c:pt idx="4">
                  <c:v>Ước tính
2022</c:v>
                </c:pt>
              </c:strCache>
            </c:strRef>
          </c:cat>
          <c:val>
            <c:numRef>
              <c:f>ĐT!$B$5:$F$5</c:f>
              <c:numCache>
                <c:formatCode>_(* #,##0.0_);_(* \(#,##0.0\);_(* "-"??_);_(@_)</c:formatCode>
                <c:ptCount val="5"/>
                <c:pt idx="0">
                  <c:v>11.329550992650724</c:v>
                </c:pt>
                <c:pt idx="1">
                  <c:v>12.304908445348815</c:v>
                </c:pt>
                <c:pt idx="2" formatCode="0.0">
                  <c:v>-0.1768043748584347</c:v>
                </c:pt>
                <c:pt idx="3" formatCode="0.0">
                  <c:v>-5.1492442839496135</c:v>
                </c:pt>
                <c:pt idx="4" formatCode="0.0">
                  <c:v>20.248573456908375</c:v>
                </c:pt>
              </c:numCache>
            </c:numRef>
          </c:val>
          <c:smooth val="0"/>
          <c:extLst>
            <c:ext xmlns:c16="http://schemas.microsoft.com/office/drawing/2014/chart" uri="{C3380CC4-5D6E-409C-BE32-E72D297353CC}">
              <c16:uniqueId val="{00000009-804E-42B3-9B6E-539DFA69AFFE}"/>
            </c:ext>
          </c:extLst>
        </c:ser>
        <c:dLbls>
          <c:showLegendKey val="0"/>
          <c:showVal val="0"/>
          <c:showCatName val="0"/>
          <c:showSerName val="0"/>
          <c:showPercent val="0"/>
          <c:showBubbleSize val="0"/>
        </c:dLbls>
        <c:marker val="1"/>
        <c:smooth val="0"/>
        <c:axId val="947634144"/>
        <c:axId val="947642848"/>
      </c:lineChart>
      <c:catAx>
        <c:axId val="8394998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947642304"/>
        <c:crosses val="autoZero"/>
        <c:auto val="1"/>
        <c:lblAlgn val="ctr"/>
        <c:lblOffset val="100"/>
        <c:noMultiLvlLbl val="0"/>
      </c:catAx>
      <c:valAx>
        <c:axId val="947642304"/>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solidFill>
              <a:srgbClr val="AC3639"/>
            </a:solidFill>
          </a:ln>
          <a:effectLst/>
        </c:spPr>
        <c:txPr>
          <a:bodyPr rot="-60000000" spcFirstLastPara="1" vertOverflow="ellipsis" vert="horz" wrap="square" anchor="ctr" anchorCtr="1"/>
          <a:lstStyle/>
          <a:p>
            <a:pPr>
              <a:defRPr sz="900" b="1" i="0" u="none" strike="noStrike" kern="1200" baseline="0">
                <a:solidFill>
                  <a:srgbClr val="C00000"/>
                </a:solidFill>
                <a:latin typeface="+mn-lt"/>
                <a:ea typeface="+mn-ea"/>
                <a:cs typeface="+mn-cs"/>
              </a:defRPr>
            </a:pPr>
            <a:endParaRPr lang="en-US"/>
          </a:p>
        </c:txPr>
        <c:crossAx val="839499856"/>
        <c:crosses val="autoZero"/>
        <c:crossBetween val="between"/>
      </c:valAx>
      <c:valAx>
        <c:axId val="947642848"/>
        <c:scaling>
          <c:orientation val="minMax"/>
        </c:scaling>
        <c:delete val="0"/>
        <c:axPos val="r"/>
        <c:numFmt formatCode="_(* #,##0.0_);_(* \(#,##0.0\);_(* &quot;-&quot;??_);_(@_)"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accent6">
                    <a:lumMod val="50000"/>
                  </a:schemeClr>
                </a:solidFill>
                <a:latin typeface="+mn-lt"/>
                <a:ea typeface="+mn-ea"/>
                <a:cs typeface="+mn-cs"/>
              </a:defRPr>
            </a:pPr>
            <a:endParaRPr lang="en-US"/>
          </a:p>
        </c:txPr>
        <c:crossAx val="947634144"/>
        <c:crosses val="max"/>
        <c:crossBetween val="between"/>
      </c:valAx>
      <c:catAx>
        <c:axId val="947634144"/>
        <c:scaling>
          <c:orientation val="minMax"/>
        </c:scaling>
        <c:delete val="1"/>
        <c:axPos val="b"/>
        <c:numFmt formatCode="General" sourceLinked="1"/>
        <c:majorTickMark val="out"/>
        <c:minorTickMark val="none"/>
        <c:tickLblPos val="nextTo"/>
        <c:crossAx val="947642848"/>
        <c:crosses val="autoZero"/>
        <c:auto val="1"/>
        <c:lblAlgn val="ctr"/>
        <c:lblOffset val="100"/>
        <c:noMultiLvlLbl val="0"/>
      </c:cat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mn-cs"/>
              </a:defRPr>
            </a:pPr>
            <a:r>
              <a:rPr lang="en-US" sz="900" b="1" i="0" baseline="0">
                <a:solidFill>
                  <a:sysClr val="windowText" lastClr="000000"/>
                </a:solidFill>
                <a:effectLst/>
                <a:latin typeface="Arial" panose="020B0604020202020204" pitchFamily="34" charset="0"/>
                <a:cs typeface="Arial" panose="020B0604020202020204" pitchFamily="34" charset="0"/>
              </a:rPr>
              <a:t>Kim ngạch xuất, nhập khẩu hàng hóa</a:t>
            </a:r>
          </a:p>
          <a:p>
            <a:pPr>
              <a:defRPr sz="900">
                <a:solidFill>
                  <a:sysClr val="windowText" lastClr="000000"/>
                </a:solidFill>
              </a:defRPr>
            </a:pPr>
            <a:r>
              <a:rPr lang="en-US" sz="900" b="1" i="0" baseline="0">
                <a:solidFill>
                  <a:sysClr val="windowText" lastClr="000000"/>
                </a:solidFill>
                <a:effectLst/>
                <a:latin typeface="Arial" panose="020B0604020202020204" pitchFamily="34" charset="0"/>
                <a:cs typeface="Arial" panose="020B0604020202020204" pitchFamily="34" charset="0"/>
              </a:rPr>
              <a:t>(Tỷ USD)</a:t>
            </a:r>
          </a:p>
        </c:rich>
      </c:tx>
      <c:layout/>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mn-cs"/>
            </a:defRPr>
          </a:pPr>
          <a:endParaRPr lang="en-US"/>
        </a:p>
      </c:txPr>
    </c:title>
    <c:autoTitleDeleted val="0"/>
    <c:plotArea>
      <c:layout/>
      <c:barChart>
        <c:barDir val="col"/>
        <c:grouping val="stacked"/>
        <c:varyColors val="0"/>
        <c:ser>
          <c:idx val="0"/>
          <c:order val="0"/>
          <c:tx>
            <c:v>Xuất khẩu hàng hóa</c:v>
          </c:tx>
          <c:spPr>
            <a:solidFill>
              <a:srgbClr val="C00000"/>
            </a:solidFill>
            <a:ln w="3175">
              <a:solidFill>
                <a:schemeClr val="bg2">
                  <a:lumMod val="25000"/>
                </a:schemeClr>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bg1"/>
                    </a:solidFill>
                    <a:latin typeface="Arial "/>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nước'!$B$3:$B$8</c:f>
              <c:numCache>
                <c:formatCode>0.0</c:formatCode>
                <c:ptCount val="6"/>
                <c:pt idx="0">
                  <c:v>47</c:v>
                </c:pt>
                <c:pt idx="1">
                  <c:v>93.4</c:v>
                </c:pt>
                <c:pt idx="2" formatCode="General">
                  <c:v>20.7</c:v>
                </c:pt>
                <c:pt idx="3">
                  <c:v>28.9</c:v>
                </c:pt>
                <c:pt idx="4" formatCode="General">
                  <c:v>39.4</c:v>
                </c:pt>
                <c:pt idx="5">
                  <c:v>19.899999999999999</c:v>
                </c:pt>
              </c:numCache>
            </c:numRef>
          </c:val>
          <c:extLst>
            <c:ext xmlns:c16="http://schemas.microsoft.com/office/drawing/2014/chart" uri="{C3380CC4-5D6E-409C-BE32-E72D297353CC}">
              <c16:uniqueId val="{00000000-953C-408C-970E-33F26E984551}"/>
            </c:ext>
          </c:extLst>
        </c:ser>
        <c:ser>
          <c:idx val="1"/>
          <c:order val="1"/>
          <c:tx>
            <c:v>Nhập khẩu hàng hóa</c:v>
          </c:tx>
          <c:spPr>
            <a:solidFill>
              <a:srgbClr val="FFFF00"/>
            </a:solidFill>
            <a:ln w="3175">
              <a:solidFill>
                <a:schemeClr val="bg2">
                  <a:lumMod val="25000"/>
                </a:schemeClr>
              </a:solidFill>
            </a:ln>
            <a:effectLst/>
          </c:spPr>
          <c:invertIfNegative val="0"/>
          <c:dLbls>
            <c:dLbl>
              <c:idx val="1"/>
              <c:layout>
                <c:manualLayout>
                  <c:x val="-4.8966670800076898E-17"/>
                  <c:y val="9.2721372276309694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1-953C-408C-970E-33F26E984551}"/>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nước'!$D$3:$D$8</c:f>
              <c:numCache>
                <c:formatCode>0.0</c:formatCode>
                <c:ptCount val="6"/>
                <c:pt idx="0" formatCode="General">
                  <c:v>100.7</c:v>
                </c:pt>
                <c:pt idx="1">
                  <c:v>12.4</c:v>
                </c:pt>
                <c:pt idx="2" formatCode="General">
                  <c:v>52.8</c:v>
                </c:pt>
                <c:pt idx="3">
                  <c:v>39</c:v>
                </c:pt>
                <c:pt idx="4" formatCode="General">
                  <c:v>12.7</c:v>
                </c:pt>
                <c:pt idx="5" formatCode="General">
                  <c:v>19.7</c:v>
                </c:pt>
              </c:numCache>
            </c:numRef>
          </c:val>
          <c:extLst>
            <c:ext xmlns:c16="http://schemas.microsoft.com/office/drawing/2014/chart" uri="{C3380CC4-5D6E-409C-BE32-E72D297353CC}">
              <c16:uniqueId val="{00000002-953C-408C-970E-33F26E984551}"/>
            </c:ext>
          </c:extLst>
        </c:ser>
        <c:dLbls>
          <c:showLegendKey val="0"/>
          <c:showVal val="0"/>
          <c:showCatName val="0"/>
          <c:showSerName val="0"/>
          <c:showPercent val="0"/>
          <c:showBubbleSize val="0"/>
        </c:dLbls>
        <c:gapWidth val="150"/>
        <c:overlap val="100"/>
        <c:axId val="947639040"/>
        <c:axId val="947633600"/>
      </c:barChart>
      <c:catAx>
        <c:axId val="9476390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1800000" spcFirstLastPara="1" vertOverflow="ellipsis" wrap="square" anchor="ctr" anchorCtr="1"/>
          <a:lstStyle/>
          <a:p>
            <a:pPr>
              <a:defRPr sz="900" b="1" i="0" u="none" strike="noStrike" kern="1200" baseline="0">
                <a:solidFill>
                  <a:sysClr val="windowText" lastClr="000000"/>
                </a:solidFill>
                <a:latin typeface="+mn-lt"/>
                <a:ea typeface="+mn-ea"/>
                <a:cs typeface="+mn-cs"/>
              </a:defRPr>
            </a:pPr>
            <a:endParaRPr lang="en-US"/>
          </a:p>
        </c:txPr>
        <c:crossAx val="947633600"/>
        <c:crosses val="autoZero"/>
        <c:auto val="1"/>
        <c:lblAlgn val="ctr"/>
        <c:lblOffset val="100"/>
        <c:noMultiLvlLbl val="0"/>
      </c:catAx>
      <c:valAx>
        <c:axId val="947633600"/>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Arial "/>
                <a:ea typeface="+mn-ea"/>
                <a:cs typeface="+mn-cs"/>
              </a:defRPr>
            </a:pPr>
            <a:endParaRPr lang="en-US"/>
          </a:p>
        </c:txPr>
        <c:crossAx val="94763904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Tốc độ tăng xuất, nhập khẩu hàng hóa </a:t>
            </a:r>
          </a:p>
          <a:p>
            <a:pPr marL="0" marR="0" lvl="0" indent="0" algn="ctr" defTabSz="914400" rtl="0" eaLnBrk="1" fontAlgn="auto" latinLnBrk="0" hangingPunct="1">
              <a:lnSpc>
                <a:spcPct val="100000"/>
              </a:lnSpc>
              <a:spcBef>
                <a:spcPts val="0"/>
              </a:spcBef>
              <a:spcAft>
                <a:spcPts val="0"/>
              </a:spcAft>
              <a:buClrTx/>
              <a:buSzTx/>
              <a:buFontTx/>
              <a:buNone/>
              <a:tabLst/>
              <a:defRPr sz="900">
                <a:solidFill>
                  <a:sysClr val="windowText" lastClr="000000"/>
                </a:solidFill>
                <a:latin typeface="Arial" panose="020B0604020202020204" pitchFamily="34" charset="0"/>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so với cùng kỳ năm trước </a:t>
            </a:r>
          </a:p>
        </c:rich>
      </c:tx>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endParaRPr lang="en-US"/>
        </a:p>
      </c:txPr>
    </c:title>
    <c:autoTitleDeleted val="0"/>
    <c:plotArea>
      <c:layout/>
      <c:barChart>
        <c:barDir val="col"/>
        <c:grouping val="clustered"/>
        <c:varyColors val="0"/>
        <c:ser>
          <c:idx val="0"/>
          <c:order val="0"/>
          <c:tx>
            <c:v>Xuất khẩu hàng hóa</c:v>
          </c:tx>
          <c:spPr>
            <a:solidFill>
              <a:srgbClr val="C00000"/>
            </a:solidFill>
            <a:ln w="3175">
              <a:solidFill>
                <a:schemeClr val="bg2">
                  <a:lumMod val="25000"/>
                </a:schemeClr>
              </a:solidFill>
            </a:ln>
            <a:effectLst/>
          </c:spPr>
          <c:invertIfNegative val="0"/>
          <c:dLbls>
            <c:dLbl>
              <c:idx val="0"/>
              <c:layout>
                <c:manualLayout>
                  <c:x val="-1.1698538788025249E-2"/>
                  <c:y val="-9.6236858517316476E-17"/>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0-373A-458D-B6BC-6422350624DD}"/>
                </c:ext>
              </c:extLst>
            </c:dLbl>
            <c:dLbl>
              <c:idx val="2"/>
              <c:layout>
                <c:manualLayout>
                  <c:x val="-1.1698538788025169E-2"/>
                  <c:y val="-1.0498687664041995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1-373A-458D-B6BC-6422350624DD}"/>
                </c:ext>
              </c:extLst>
            </c:dLbl>
            <c:dLbl>
              <c:idx val="3"/>
              <c:layout>
                <c:manualLayout>
                  <c:x val="-7.7989054746647182E-3"/>
                  <c:y val="-3.6623640030952337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2-373A-458D-B6BC-6422350624DD}"/>
                </c:ext>
              </c:extLst>
            </c:dLbl>
            <c:dLbl>
              <c:idx val="4"/>
              <c:layout>
                <c:manualLayout>
                  <c:x val="1.2951996358699185E-2"/>
                  <c:y val="-1.6277173347089894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373A-458D-B6BC-6422350624DD}"/>
                </c:ext>
              </c:extLst>
            </c:dLbl>
            <c:dLbl>
              <c:idx val="5"/>
              <c:layout>
                <c:manualLayout>
                  <c:x val="-1.8487947896013414E-2"/>
                  <c:y val="0"/>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4-373A-458D-B6BC-6422350624DD}"/>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nước'!$C$3:$C$8</c:f>
              <c:numCache>
                <c:formatCode>0.0%</c:formatCode>
                <c:ptCount val="6"/>
                <c:pt idx="0">
                  <c:v>5.6000000000000001E-2</c:v>
                </c:pt>
                <c:pt idx="1">
                  <c:v>0.223</c:v>
                </c:pt>
                <c:pt idx="2">
                  <c:v>0.154</c:v>
                </c:pt>
                <c:pt idx="3">
                  <c:v>0.24099999999999999</c:v>
                </c:pt>
                <c:pt idx="4">
                  <c:v>0.223</c:v>
                </c:pt>
                <c:pt idx="5">
                  <c:v>0.221</c:v>
                </c:pt>
              </c:numCache>
            </c:numRef>
          </c:val>
          <c:extLst>
            <c:ext xmlns:c16="http://schemas.microsoft.com/office/drawing/2014/chart" uri="{C3380CC4-5D6E-409C-BE32-E72D297353CC}">
              <c16:uniqueId val="{00000005-373A-458D-B6BC-6422350624DD}"/>
            </c:ext>
          </c:extLst>
        </c:ser>
        <c:ser>
          <c:idx val="1"/>
          <c:order val="1"/>
          <c:tx>
            <c:v>Nhập khẩu hàng hóa</c:v>
          </c:tx>
          <c:spPr>
            <a:solidFill>
              <a:srgbClr val="FFFF00"/>
            </a:solidFill>
            <a:ln w="3175">
              <a:solidFill>
                <a:schemeClr val="bg2">
                  <a:lumMod val="25000"/>
                </a:schemeClr>
              </a:solidFill>
            </a:ln>
            <a:effectLst/>
          </c:spPr>
          <c:invertIfNegative val="0"/>
          <c:dLbls>
            <c:dLbl>
              <c:idx val="0"/>
              <c:layout>
                <c:manualLayout>
                  <c:x val="2.46505971946844E-2"/>
                  <c:y val="0"/>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6-373A-458D-B6BC-6422350624DD}"/>
                </c:ext>
              </c:extLst>
            </c:dLbl>
            <c:dLbl>
              <c:idx val="1"/>
              <c:layout>
                <c:manualLayout>
                  <c:x val="1.7042879422671367E-2"/>
                  <c:y val="0.15870308096772281"/>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7-373A-458D-B6BC-6422350624DD}"/>
                </c:ext>
              </c:extLst>
            </c:dLbl>
            <c:dLbl>
              <c:idx val="3"/>
              <c:layout>
                <c:manualLayout>
                  <c:x val="1.23252985973422E-2"/>
                  <c:y val="4.0692933367723989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8-373A-458D-B6BC-6422350624DD}"/>
                </c:ext>
              </c:extLst>
            </c:dLbl>
            <c:dLbl>
              <c:idx val="4"/>
              <c:layout>
                <c:manualLayout>
                  <c:x val="1.4971355811960586E-2"/>
                  <c:y val="0.21449309261487351"/>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9-373A-458D-B6BC-6422350624DD}"/>
                </c:ext>
              </c:extLst>
            </c:dLbl>
            <c:dLbl>
              <c:idx val="5"/>
              <c:layout>
                <c:manualLayout>
                  <c:x val="3.0813246493354369E-3"/>
                  <c:y val="-1.6277173347089894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A-373A-458D-B6BC-6422350624DD}"/>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nước'!$E$3:$E$8</c:f>
              <c:numCache>
                <c:formatCode>0.0%</c:formatCode>
                <c:ptCount val="6"/>
                <c:pt idx="0">
                  <c:v>0.123</c:v>
                </c:pt>
                <c:pt idx="1">
                  <c:v>-4.4999999999999998E-2</c:v>
                </c:pt>
                <c:pt idx="2">
                  <c:v>0.16900000000000001</c:v>
                </c:pt>
                <c:pt idx="3">
                  <c:v>0.17</c:v>
                </c:pt>
                <c:pt idx="4">
                  <c:v>-8.5000000000000006E-2</c:v>
                </c:pt>
                <c:pt idx="5">
                  <c:v>8.3000000000000004E-2</c:v>
                </c:pt>
              </c:numCache>
            </c:numRef>
          </c:val>
          <c:extLst>
            <c:ext xmlns:c16="http://schemas.microsoft.com/office/drawing/2014/chart" uri="{C3380CC4-5D6E-409C-BE32-E72D297353CC}">
              <c16:uniqueId val="{0000000B-373A-458D-B6BC-6422350624DD}"/>
            </c:ext>
          </c:extLst>
        </c:ser>
        <c:dLbls>
          <c:showLegendKey val="0"/>
          <c:showVal val="0"/>
          <c:showCatName val="0"/>
          <c:showSerName val="0"/>
          <c:showPercent val="0"/>
          <c:showBubbleSize val="0"/>
        </c:dLbls>
        <c:gapWidth val="100"/>
        <c:overlap val="-27"/>
        <c:axId val="947644480"/>
        <c:axId val="947641216"/>
      </c:barChart>
      <c:catAx>
        <c:axId val="9476444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2460000" spcFirstLastPara="1" vertOverflow="ellipsis" wrap="square" anchor="b" anchorCtr="0"/>
          <a:lstStyle/>
          <a:p>
            <a:pPr>
              <a:defRPr sz="900" b="1" i="0" u="none" strike="noStrike" kern="1200" baseline="0">
                <a:solidFill>
                  <a:sysClr val="windowText" lastClr="000000"/>
                </a:solidFill>
                <a:latin typeface="+mn-lt"/>
                <a:ea typeface="+mn-ea"/>
                <a:cs typeface="+mn-cs"/>
              </a:defRPr>
            </a:pPr>
            <a:endParaRPr lang="en-US"/>
          </a:p>
        </c:txPr>
        <c:crossAx val="947641216"/>
        <c:crosses val="autoZero"/>
        <c:auto val="0"/>
        <c:lblAlgn val="ctr"/>
        <c:lblOffset val="100"/>
        <c:noMultiLvlLbl val="0"/>
      </c:catAx>
      <c:valAx>
        <c:axId val="94764121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Arial "/>
                <a:ea typeface="+mn-ea"/>
                <a:cs typeface="+mn-cs"/>
              </a:defRPr>
            </a:pPr>
            <a:endParaRPr lang="en-US"/>
          </a:p>
        </c:txPr>
        <c:crossAx val="94764448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5462962962962962E-2"/>
          <c:y val="4.3650793650793648E-2"/>
          <c:w val="0.97453703703703709"/>
          <c:h val="0.74688627051115009"/>
        </c:manualLayout>
      </c:layout>
      <c:lineChart>
        <c:grouping val="standard"/>
        <c:varyColors val="0"/>
        <c:ser>
          <c:idx val="0"/>
          <c:order val="0"/>
          <c:tx>
            <c:strRef>
              <c:f>Sheet1!$B$1</c:f>
              <c:strCache>
                <c:ptCount val="1"/>
                <c:pt idx="0">
                  <c:v>CPI tháng 10 so với tháng trước </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2">
                        <a:lumMod val="60000"/>
                        <a:lumOff val="40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2018</c:v>
                </c:pt>
                <c:pt idx="1">
                  <c:v>2019</c:v>
                </c:pt>
                <c:pt idx="2">
                  <c:v>2020</c:v>
                </c:pt>
                <c:pt idx="3">
                  <c:v>2021</c:v>
                </c:pt>
                <c:pt idx="4">
                  <c:v>2022</c:v>
                </c:pt>
              </c:strCache>
            </c:strRef>
          </c:cat>
          <c:val>
            <c:numRef>
              <c:f>Sheet1!$B$2:$B$6</c:f>
              <c:numCache>
                <c:formatCode>General</c:formatCode>
                <c:ptCount val="5"/>
                <c:pt idx="0">
                  <c:v>0.33</c:v>
                </c:pt>
                <c:pt idx="1">
                  <c:v>0.59</c:v>
                </c:pt>
                <c:pt idx="2">
                  <c:v>0.09</c:v>
                </c:pt>
                <c:pt idx="3">
                  <c:v>-0.2</c:v>
                </c:pt>
                <c:pt idx="4">
                  <c:v>0.15</c:v>
                </c:pt>
              </c:numCache>
            </c:numRef>
          </c:val>
          <c:smooth val="0"/>
          <c:extLst>
            <c:ext xmlns:c16="http://schemas.microsoft.com/office/drawing/2014/chart" uri="{C3380CC4-5D6E-409C-BE32-E72D297353CC}">
              <c16:uniqueId val="{00000000-0349-408E-884F-2FFA991BBE33}"/>
            </c:ext>
          </c:extLst>
        </c:ser>
        <c:ser>
          <c:idx val="1"/>
          <c:order val="1"/>
          <c:tx>
            <c:strRef>
              <c:f>Sheet1!$C$1</c:f>
              <c:strCache>
                <c:ptCount val="1"/>
                <c:pt idx="0">
                  <c:v>CPI tháng 10 so với cùng kỳ năm trước</c:v>
                </c:pt>
              </c:strCache>
            </c:strRef>
          </c:tx>
          <c:spPr>
            <a:ln w="28575" cap="rnd">
              <a:solidFill>
                <a:schemeClr val="accent2"/>
              </a:solidFill>
              <a:round/>
            </a:ln>
            <a:effectLst/>
          </c:spPr>
          <c:marker>
            <c:symbol val="none"/>
          </c:marker>
          <c:dLbls>
            <c:dLbl>
              <c:idx val="0"/>
              <c:layout>
                <c:manualLayout>
                  <c:x val="-3.3663240011665208E-2"/>
                  <c:y val="-4.576404483735564E-2"/>
                </c:manualLayout>
              </c:layout>
              <c:dLblPos val="r"/>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1-0349-408E-884F-2FFA991BBE33}"/>
                </c:ext>
              </c:extLst>
            </c:dLbl>
            <c:dLbl>
              <c:idx val="4"/>
              <c:layout>
                <c:manualLayout>
                  <c:x val="-3.301509186351706E-2"/>
                  <c:y val="-4.5764044837355626E-2"/>
                </c:manualLayout>
              </c:layout>
              <c:dLblPos val="r"/>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2-0349-408E-884F-2FFA991BBE33}"/>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lumMod val="7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2018</c:v>
                </c:pt>
                <c:pt idx="1">
                  <c:v>2019</c:v>
                </c:pt>
                <c:pt idx="2">
                  <c:v>2020</c:v>
                </c:pt>
                <c:pt idx="3">
                  <c:v>2021</c:v>
                </c:pt>
                <c:pt idx="4">
                  <c:v>2022</c:v>
                </c:pt>
              </c:strCache>
            </c:strRef>
          </c:cat>
          <c:val>
            <c:numRef>
              <c:f>Sheet1!$C$2:$C$6</c:f>
              <c:numCache>
                <c:formatCode>General</c:formatCode>
                <c:ptCount val="5"/>
                <c:pt idx="0">
                  <c:v>3.89</c:v>
                </c:pt>
                <c:pt idx="1">
                  <c:v>2.2400000000000002</c:v>
                </c:pt>
                <c:pt idx="2">
                  <c:v>2.4700000000000002</c:v>
                </c:pt>
                <c:pt idx="3">
                  <c:v>1.77</c:v>
                </c:pt>
                <c:pt idx="4">
                  <c:v>4.3</c:v>
                </c:pt>
              </c:numCache>
            </c:numRef>
          </c:val>
          <c:smooth val="0"/>
          <c:extLst>
            <c:ext xmlns:c16="http://schemas.microsoft.com/office/drawing/2014/chart" uri="{C3380CC4-5D6E-409C-BE32-E72D297353CC}">
              <c16:uniqueId val="{00000003-0349-408E-884F-2FFA991BBE33}"/>
            </c:ext>
          </c:extLst>
        </c:ser>
        <c:ser>
          <c:idx val="2"/>
          <c:order val="2"/>
          <c:tx>
            <c:strRef>
              <c:f>Sheet1!$D$1</c:f>
              <c:strCache>
                <c:ptCount val="1"/>
                <c:pt idx="0">
                  <c:v>CPI tháng 10 so với tháng 12 năm trước</c:v>
                </c:pt>
              </c:strCache>
            </c:strRef>
          </c:tx>
          <c:spPr>
            <a:ln w="28575" cap="rnd">
              <a:solidFill>
                <a:schemeClr val="accent3"/>
              </a:solidFill>
              <a:round/>
            </a:ln>
            <a:effectLst/>
          </c:spPr>
          <c:marker>
            <c:symbol val="none"/>
          </c:marker>
          <c:dLbls>
            <c:dLbl>
              <c:idx val="0"/>
              <c:layout>
                <c:manualLayout>
                  <c:x val="-7.0700277048702256E-2"/>
                  <c:y val="-7.1842102769644773E-3"/>
                </c:manualLayout>
              </c:layout>
              <c:dLblPos val="r"/>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4-0349-408E-884F-2FFA991BBE33}"/>
                </c:ext>
              </c:extLst>
            </c:dLbl>
            <c:dLbl>
              <c:idx val="4"/>
              <c:layout>
                <c:manualLayout>
                  <c:x val="-1.9774351122776319E-2"/>
                  <c:y val="5.0577522575021086E-2"/>
                </c:manualLayout>
              </c:layout>
              <c:dLblPos val="r"/>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0349-408E-884F-2FFA991BBE33}"/>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3">
                        <a:lumMod val="7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2018</c:v>
                </c:pt>
                <c:pt idx="1">
                  <c:v>2019</c:v>
                </c:pt>
                <c:pt idx="2">
                  <c:v>2020</c:v>
                </c:pt>
                <c:pt idx="3">
                  <c:v>2021</c:v>
                </c:pt>
                <c:pt idx="4">
                  <c:v>2022</c:v>
                </c:pt>
              </c:strCache>
            </c:strRef>
          </c:cat>
          <c:val>
            <c:numRef>
              <c:f>Sheet1!$D$2:$D$6</c:f>
              <c:numCache>
                <c:formatCode>General</c:formatCode>
                <c:ptCount val="5"/>
                <c:pt idx="0">
                  <c:v>3.54</c:v>
                </c:pt>
                <c:pt idx="1">
                  <c:v>2.79</c:v>
                </c:pt>
                <c:pt idx="2">
                  <c:v>0.09</c:v>
                </c:pt>
                <c:pt idx="3">
                  <c:v>1.67</c:v>
                </c:pt>
                <c:pt idx="4">
                  <c:v>4.16</c:v>
                </c:pt>
              </c:numCache>
            </c:numRef>
          </c:val>
          <c:smooth val="0"/>
          <c:extLst>
            <c:ext xmlns:c16="http://schemas.microsoft.com/office/drawing/2014/chart" uri="{C3380CC4-5D6E-409C-BE32-E72D297353CC}">
              <c16:uniqueId val="{00000006-0349-408E-884F-2FFA991BBE33}"/>
            </c:ext>
          </c:extLst>
        </c:ser>
        <c:ser>
          <c:idx val="3"/>
          <c:order val="3"/>
          <c:tx>
            <c:strRef>
              <c:f>Sheet1!$E$1</c:f>
              <c:strCache>
                <c:ptCount val="1"/>
                <c:pt idx="0">
                  <c:v>CPI bình quân 10 tháng so với cùng kỳ năm trước</c:v>
                </c:pt>
              </c:strCache>
            </c:strRef>
          </c:tx>
          <c:spPr>
            <a:ln w="28575" cap="rnd">
              <a:solidFill>
                <a:schemeClr val="accent4"/>
              </a:solidFill>
              <a:round/>
            </a:ln>
            <a:effectLst/>
          </c:spPr>
          <c:marker>
            <c:symbol val="none"/>
          </c:marker>
          <c:dLbls>
            <c:dLbl>
              <c:idx val="0"/>
              <c:layout>
                <c:manualLayout>
                  <c:x val="-3.301509186351706E-2"/>
                  <c:y val="0.1131527331646721"/>
                </c:manualLayout>
              </c:layout>
              <c:dLblPos val="r"/>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7-0349-408E-884F-2FFA991BBE33}"/>
                </c:ext>
              </c:extLst>
            </c:dLbl>
            <c:dLbl>
              <c:idx val="1"/>
              <c:layout>
                <c:manualLayout>
                  <c:x val="-8.921879556722076E-2"/>
                  <c:y val="4.5764044837355577E-2"/>
                </c:manualLayout>
              </c:layout>
              <c:dLblPos val="r"/>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8-0349-408E-884F-2FFA991BBE33}"/>
                </c:ext>
              </c:extLst>
            </c:dLbl>
            <c:dLbl>
              <c:idx val="3"/>
              <c:layout>
                <c:manualLayout>
                  <c:x val="3.3737970253717438E-3"/>
                  <c:y val="2.169665614902826E-2"/>
                </c:manualLayout>
              </c:layout>
              <c:dLblPos val="r"/>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9-0349-408E-884F-2FFA991BBE33}"/>
                </c:ext>
              </c:extLst>
            </c:dLbl>
            <c:dLbl>
              <c:idx val="4"/>
              <c:layout>
                <c:manualLayout>
                  <c:x val="-2.4403980752405949E-2"/>
                  <c:y val="4.5764044837355619E-2"/>
                </c:manualLayout>
              </c:layout>
              <c:dLblPos val="r"/>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A-0349-408E-884F-2FFA991BBE33}"/>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4">
                        <a:lumMod val="7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2018</c:v>
                </c:pt>
                <c:pt idx="1">
                  <c:v>2019</c:v>
                </c:pt>
                <c:pt idx="2">
                  <c:v>2020</c:v>
                </c:pt>
                <c:pt idx="3">
                  <c:v>2021</c:v>
                </c:pt>
                <c:pt idx="4">
                  <c:v>2022</c:v>
                </c:pt>
              </c:strCache>
            </c:strRef>
          </c:cat>
          <c:val>
            <c:numRef>
              <c:f>Sheet1!$E$2:$E$6</c:f>
              <c:numCache>
                <c:formatCode>General</c:formatCode>
                <c:ptCount val="5"/>
                <c:pt idx="0">
                  <c:v>3.6</c:v>
                </c:pt>
                <c:pt idx="1">
                  <c:v>2.48</c:v>
                </c:pt>
                <c:pt idx="2">
                  <c:v>3.71</c:v>
                </c:pt>
                <c:pt idx="3">
                  <c:v>1.81</c:v>
                </c:pt>
                <c:pt idx="4">
                  <c:v>2.89</c:v>
                </c:pt>
              </c:numCache>
            </c:numRef>
          </c:val>
          <c:smooth val="0"/>
          <c:extLst>
            <c:ext xmlns:c16="http://schemas.microsoft.com/office/drawing/2014/chart" uri="{C3380CC4-5D6E-409C-BE32-E72D297353CC}">
              <c16:uniqueId val="{0000000B-0349-408E-884F-2FFA991BBE33}"/>
            </c:ext>
          </c:extLst>
        </c:ser>
        <c:dLbls>
          <c:dLblPos val="t"/>
          <c:showLegendKey val="0"/>
          <c:showVal val="1"/>
          <c:showCatName val="0"/>
          <c:showSerName val="0"/>
          <c:showPercent val="0"/>
          <c:showBubbleSize val="0"/>
        </c:dLbls>
        <c:smooth val="0"/>
        <c:axId val="947634688"/>
        <c:axId val="947635776"/>
      </c:lineChart>
      <c:catAx>
        <c:axId val="947634688"/>
        <c:scaling>
          <c:orientation val="minMax"/>
        </c:scaling>
        <c:delete val="1"/>
        <c:axPos val="b"/>
        <c:numFmt formatCode="General" sourceLinked="1"/>
        <c:majorTickMark val="none"/>
        <c:minorTickMark val="none"/>
        <c:tickLblPos val="nextTo"/>
        <c:crossAx val="947635776"/>
        <c:crosses val="autoZero"/>
        <c:auto val="1"/>
        <c:lblAlgn val="ctr"/>
        <c:lblOffset val="100"/>
        <c:noMultiLvlLbl val="0"/>
      </c:catAx>
      <c:valAx>
        <c:axId val="947635776"/>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947634688"/>
        <c:crosses val="autoZero"/>
        <c:crossBetween val="between"/>
      </c:valAx>
      <c:spPr>
        <a:noFill/>
        <a:ln>
          <a:noFill/>
        </a:ln>
        <a:effectLst/>
      </c:spPr>
    </c:plotArea>
    <c:legend>
      <c:legendPos val="b"/>
      <c:layout>
        <c:manualLayout>
          <c:xMode val="edge"/>
          <c:yMode val="edge"/>
          <c:x val="0"/>
          <c:y val="0.82219736022205858"/>
          <c:w val="1"/>
          <c:h val="0.1770629165958571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0.09327</cdr:x>
      <cdr:y>0.02549</cdr:y>
    </cdr:from>
    <cdr:to>
      <cdr:x>0.11571</cdr:x>
      <cdr:y>0.0645</cdr:y>
    </cdr:to>
    <cdr:sp macro="" textlink="">
      <cdr:nvSpPr>
        <cdr:cNvPr id="2" name="Arrow: Right 1">
          <a:extLst xmlns:a="http://schemas.openxmlformats.org/drawingml/2006/main">
            <a:ext uri="{FF2B5EF4-FFF2-40B4-BE49-F238E27FC236}">
              <a16:creationId xmlns:a16="http://schemas.microsoft.com/office/drawing/2014/main" id="{EF60AD2D-674B-8E42-749E-2D852FE4A05B}"/>
            </a:ext>
          </a:extLst>
        </cdr:cNvPr>
        <cdr:cNvSpPr/>
      </cdr:nvSpPr>
      <cdr:spPr>
        <a:xfrm xmlns:a="http://schemas.openxmlformats.org/drawingml/2006/main" rot="16200000">
          <a:off x="539053" y="85388"/>
          <a:ext cx="130273" cy="129755"/>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0.45728</cdr:x>
      <cdr:y>0.6087</cdr:y>
    </cdr:from>
    <cdr:to>
      <cdr:x>0.47645</cdr:x>
      <cdr:y>0.64411</cdr:y>
    </cdr:to>
    <cdr:sp macro="" textlink="">
      <cdr:nvSpPr>
        <cdr:cNvPr id="3" name="Arrow: Right 2">
          <a:extLst xmlns:a="http://schemas.openxmlformats.org/drawingml/2006/main">
            <a:ext uri="{FF2B5EF4-FFF2-40B4-BE49-F238E27FC236}">
              <a16:creationId xmlns:a16="http://schemas.microsoft.com/office/drawing/2014/main" id="{4DD5F4FA-B159-FC5A-8EF7-C7FDB7D8FE56}"/>
            </a:ext>
          </a:extLst>
        </cdr:cNvPr>
        <cdr:cNvSpPr/>
      </cdr:nvSpPr>
      <cdr:spPr>
        <a:xfrm xmlns:a="http://schemas.openxmlformats.org/drawingml/2006/main" rot="5400000" flipV="1">
          <a:off x="2714304" y="2085001"/>
          <a:ext cx="121084" cy="113939"/>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0.10312</cdr:x>
      <cdr:y>0.01954</cdr:y>
    </cdr:from>
    <cdr:to>
      <cdr:x>0.20069</cdr:x>
      <cdr:y>0.08975</cdr:y>
    </cdr:to>
    <cdr:sp macro="" textlink="">
      <cdr:nvSpPr>
        <cdr:cNvPr id="4" name="Rectangle 3">
          <a:extLst xmlns:a="http://schemas.openxmlformats.org/drawingml/2006/main">
            <a:ext uri="{FF2B5EF4-FFF2-40B4-BE49-F238E27FC236}">
              <a16:creationId xmlns:a16="http://schemas.microsoft.com/office/drawing/2014/main" id="{74DF8E20-E5C2-D015-9566-587CFDFAB363}"/>
            </a:ext>
          </a:extLst>
        </cdr:cNvPr>
        <cdr:cNvSpPr/>
      </cdr:nvSpPr>
      <cdr:spPr>
        <a:xfrm xmlns:a="http://schemas.openxmlformats.org/drawingml/2006/main">
          <a:off x="596293" y="65257"/>
          <a:ext cx="564180" cy="234464"/>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27.7%</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0.46392</cdr:x>
      <cdr:y>0.59467</cdr:y>
    </cdr:from>
    <cdr:to>
      <cdr:x>0.55128</cdr:x>
      <cdr:y>0.6923</cdr:y>
    </cdr:to>
    <cdr:sp macro="" textlink="">
      <cdr:nvSpPr>
        <cdr:cNvPr id="5" name="Rectangle 4">
          <a:extLst xmlns:a="http://schemas.openxmlformats.org/drawingml/2006/main">
            <a:ext uri="{FF2B5EF4-FFF2-40B4-BE49-F238E27FC236}">
              <a16:creationId xmlns:a16="http://schemas.microsoft.com/office/drawing/2014/main" id="{0880D7C8-9B92-7079-8B94-D704261C72FA}"/>
            </a:ext>
          </a:extLst>
        </cdr:cNvPr>
        <cdr:cNvSpPr/>
      </cdr:nvSpPr>
      <cdr:spPr>
        <a:xfrm xmlns:a="http://schemas.openxmlformats.org/drawingml/2006/main">
          <a:off x="2757338" y="2033454"/>
          <a:ext cx="519233" cy="333844"/>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vi-VN" sz="800">
              <a:solidFill>
                <a:sysClr val="windowText" lastClr="000000"/>
              </a:solidFill>
              <a:latin typeface="Arial" panose="020B0604020202020204" pitchFamily="34" charset="0"/>
              <a:cs typeface="Arial" panose="020B0604020202020204" pitchFamily="34" charset="0"/>
            </a:rPr>
            <a:t>60</a:t>
          </a:r>
          <a:r>
            <a:rPr lang="en-US" sz="800">
              <a:solidFill>
                <a:sysClr val="windowText" lastClr="000000"/>
              </a:solidFill>
              <a:latin typeface="Arial" panose="020B0604020202020204" pitchFamily="34" charset="0"/>
              <a:cs typeface="Arial" panose="020B0604020202020204" pitchFamily="34" charset="0"/>
            </a:rPr>
            <a:t>.</a:t>
          </a:r>
          <a:r>
            <a:rPr lang="vi-VN" sz="800">
              <a:solidFill>
                <a:sysClr val="windowText" lastClr="000000"/>
              </a:solidFill>
              <a:latin typeface="Arial" panose="020B0604020202020204" pitchFamily="34" charset="0"/>
              <a:cs typeface="Arial" panose="020B0604020202020204" pitchFamily="34" charset="0"/>
            </a:rPr>
            <a:t>1</a:t>
          </a:r>
          <a:r>
            <a:rPr lang="en-US" sz="800">
              <a:solidFill>
                <a:sysClr val="windowText" lastClr="000000"/>
              </a:solidFill>
              <a:latin typeface="Arial" panose="020B0604020202020204" pitchFamily="34" charset="0"/>
              <a:cs typeface="Arial" panose="020B0604020202020204" pitchFamily="34" charset="0"/>
            </a:rPr>
            <a:t>%</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cdr:x>
      <cdr:y>0.16307</cdr:y>
    </cdr:from>
    <cdr:to>
      <cdr:x>0.09942</cdr:x>
      <cdr:y>0.21837</cdr:y>
    </cdr:to>
    <cdr:sp macro="" textlink="">
      <cdr:nvSpPr>
        <cdr:cNvPr id="6" name="Text Box 1">
          <a:extLst xmlns:a="http://schemas.openxmlformats.org/drawingml/2006/main">
            <a:ext uri="{FF2B5EF4-FFF2-40B4-BE49-F238E27FC236}">
              <a16:creationId xmlns:a16="http://schemas.microsoft.com/office/drawing/2014/main" id="{7CFA4185-AC5D-A44F-2CBB-DC19495B8A69}"/>
            </a:ext>
          </a:extLst>
        </cdr:cNvPr>
        <cdr:cNvSpPr txBox="1"/>
      </cdr:nvSpPr>
      <cdr:spPr>
        <a:xfrm xmlns:a="http://schemas.openxmlformats.org/drawingml/2006/main">
          <a:off x="0" y="544580"/>
          <a:ext cx="574878" cy="184672"/>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900" b="1" i="1">
              <a:latin typeface="Arial" panose="020B0604020202020204" pitchFamily="34" charset="0"/>
              <a:cs typeface="Arial" panose="020B0604020202020204" pitchFamily="34" charset="0"/>
            </a:rPr>
            <a:t>Tỷ</a:t>
          </a:r>
          <a:r>
            <a:rPr lang="en-US" sz="900" b="1" i="1" baseline="0">
              <a:latin typeface="Arial" panose="020B0604020202020204" pitchFamily="34" charset="0"/>
              <a:cs typeface="Arial" panose="020B0604020202020204" pitchFamily="34" charset="0"/>
            </a:rPr>
            <a:t> đồng</a:t>
          </a:r>
          <a:endParaRPr lang="en-US" sz="900" b="1" i="1">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0.19468</cdr:x>
      <cdr:y>0.54596</cdr:y>
    </cdr:from>
    <cdr:to>
      <cdr:x>0.21955</cdr:x>
      <cdr:y>0.5766</cdr:y>
    </cdr:to>
    <cdr:sp macro="" textlink="">
      <cdr:nvSpPr>
        <cdr:cNvPr id="7" name="Arrow: Right 6">
          <a:extLst xmlns:a="http://schemas.openxmlformats.org/drawingml/2006/main">
            <a:ext uri="{FF2B5EF4-FFF2-40B4-BE49-F238E27FC236}">
              <a16:creationId xmlns:a16="http://schemas.microsoft.com/office/drawing/2014/main" id="{367BF09B-FA22-C7D2-C66A-E0670D00DC70}"/>
            </a:ext>
          </a:extLst>
        </cdr:cNvPr>
        <cdr:cNvSpPr/>
      </cdr:nvSpPr>
      <cdr:spPr>
        <a:xfrm xmlns:a="http://schemas.openxmlformats.org/drawingml/2006/main" rot="16200000">
          <a:off x="1178635" y="1845383"/>
          <a:ext cx="104775" cy="147810"/>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0.20405</cdr:x>
      <cdr:y>0.53865</cdr:y>
    </cdr:from>
    <cdr:to>
      <cdr:x>0.28847</cdr:x>
      <cdr:y>0.61477</cdr:y>
    </cdr:to>
    <cdr:sp macro="" textlink="">
      <cdr:nvSpPr>
        <cdr:cNvPr id="8" name="Rectangle 7">
          <a:extLst xmlns:a="http://schemas.openxmlformats.org/drawingml/2006/main">
            <a:ext uri="{FF2B5EF4-FFF2-40B4-BE49-F238E27FC236}">
              <a16:creationId xmlns:a16="http://schemas.microsoft.com/office/drawing/2014/main" id="{9423C7A8-0C71-D90F-762A-360C030A0411}"/>
            </a:ext>
          </a:extLst>
        </cdr:cNvPr>
        <cdr:cNvSpPr/>
      </cdr:nvSpPr>
      <cdr:spPr>
        <a:xfrm xmlns:a="http://schemas.openxmlformats.org/drawingml/2006/main">
          <a:off x="1212763" y="1841900"/>
          <a:ext cx="501758" cy="260291"/>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32.9%</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0.28526</cdr:x>
      <cdr:y>0.58774</cdr:y>
    </cdr:from>
    <cdr:to>
      <cdr:x>0.30289</cdr:x>
      <cdr:y>0.62396</cdr:y>
    </cdr:to>
    <cdr:sp macro="" textlink="">
      <cdr:nvSpPr>
        <cdr:cNvPr id="9" name="Arrow: Right 8">
          <a:extLst xmlns:a="http://schemas.openxmlformats.org/drawingml/2006/main">
            <a:ext uri="{FF2B5EF4-FFF2-40B4-BE49-F238E27FC236}">
              <a16:creationId xmlns:a16="http://schemas.microsoft.com/office/drawing/2014/main" id="{AD4EF260-A097-65E5-8A96-97FA45A9D19C}"/>
            </a:ext>
          </a:extLst>
        </cdr:cNvPr>
        <cdr:cNvSpPr/>
      </cdr:nvSpPr>
      <cdr:spPr>
        <a:xfrm xmlns:a="http://schemas.openxmlformats.org/drawingml/2006/main" rot="16200000">
          <a:off x="1685928" y="2019300"/>
          <a:ext cx="123825" cy="104775"/>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0.28906</cdr:x>
      <cdr:y>0.58022</cdr:y>
    </cdr:from>
    <cdr:to>
      <cdr:x>0.37339</cdr:x>
      <cdr:y>0.65694</cdr:y>
    </cdr:to>
    <cdr:sp macro="" textlink="">
      <cdr:nvSpPr>
        <cdr:cNvPr id="10" name="Rectangle 9">
          <a:extLst xmlns:a="http://schemas.openxmlformats.org/drawingml/2006/main">
            <a:ext uri="{FF2B5EF4-FFF2-40B4-BE49-F238E27FC236}">
              <a16:creationId xmlns:a16="http://schemas.microsoft.com/office/drawing/2014/main" id="{76095232-3DD7-2AB3-7E76-C524D4752094}"/>
            </a:ext>
          </a:extLst>
        </cdr:cNvPr>
        <cdr:cNvSpPr/>
      </cdr:nvSpPr>
      <cdr:spPr>
        <a:xfrm xmlns:a="http://schemas.openxmlformats.org/drawingml/2006/main">
          <a:off x="1718086" y="1984055"/>
          <a:ext cx="501224" cy="262342"/>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28.9%</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0.36724</cdr:x>
      <cdr:y>0.6141</cdr:y>
    </cdr:from>
    <cdr:to>
      <cdr:x>0.38642</cdr:x>
      <cdr:y>0.64951</cdr:y>
    </cdr:to>
    <cdr:sp macro="" textlink="">
      <cdr:nvSpPr>
        <cdr:cNvPr id="11" name="Arrow: Right 10">
          <a:extLst xmlns:a="http://schemas.openxmlformats.org/drawingml/2006/main">
            <a:ext uri="{FF2B5EF4-FFF2-40B4-BE49-F238E27FC236}">
              <a16:creationId xmlns:a16="http://schemas.microsoft.com/office/drawing/2014/main" id="{A4148A44-EF9C-476A-CEC9-D55CF40C92D0}"/>
            </a:ext>
          </a:extLst>
        </cdr:cNvPr>
        <cdr:cNvSpPr/>
      </cdr:nvSpPr>
      <cdr:spPr>
        <a:xfrm xmlns:a="http://schemas.openxmlformats.org/drawingml/2006/main" rot="16200000">
          <a:off x="3049308" y="3178773"/>
          <a:ext cx="182638" cy="159853"/>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0.3734</cdr:x>
      <cdr:y>0.60328</cdr:y>
    </cdr:from>
    <cdr:to>
      <cdr:x>0.45993</cdr:x>
      <cdr:y>0.67973</cdr:y>
    </cdr:to>
    <cdr:sp macro="" textlink="">
      <cdr:nvSpPr>
        <cdr:cNvPr id="12" name="Rectangle 11">
          <a:extLst xmlns:a="http://schemas.openxmlformats.org/drawingml/2006/main">
            <a:ext uri="{FF2B5EF4-FFF2-40B4-BE49-F238E27FC236}">
              <a16:creationId xmlns:a16="http://schemas.microsoft.com/office/drawing/2014/main" id="{FB76A0D4-F91A-A18B-636E-D7CCD3077604}"/>
            </a:ext>
          </a:extLst>
        </cdr:cNvPr>
        <cdr:cNvSpPr/>
      </cdr:nvSpPr>
      <cdr:spPr>
        <a:xfrm xmlns:a="http://schemas.openxmlformats.org/drawingml/2006/main">
          <a:off x="2219354" y="2062900"/>
          <a:ext cx="514300" cy="261419"/>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89.1%</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0.54828</cdr:x>
      <cdr:y>0.61068</cdr:y>
    </cdr:from>
    <cdr:to>
      <cdr:x>0.56745</cdr:x>
      <cdr:y>0.64609</cdr:y>
    </cdr:to>
    <cdr:sp macro="" textlink="">
      <cdr:nvSpPr>
        <cdr:cNvPr id="13" name="Arrow: Right 12">
          <a:extLst xmlns:a="http://schemas.openxmlformats.org/drawingml/2006/main">
            <a:ext uri="{FF2B5EF4-FFF2-40B4-BE49-F238E27FC236}">
              <a16:creationId xmlns:a16="http://schemas.microsoft.com/office/drawing/2014/main" id="{54B5FCD5-AA22-CCD3-DBCD-B3FAA696C039}"/>
            </a:ext>
          </a:extLst>
        </cdr:cNvPr>
        <cdr:cNvSpPr/>
      </cdr:nvSpPr>
      <cdr:spPr>
        <a:xfrm xmlns:a="http://schemas.openxmlformats.org/drawingml/2006/main" rot="5400000" flipV="1">
          <a:off x="3255186" y="2091767"/>
          <a:ext cx="121084" cy="113938"/>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0.55375</cdr:x>
      <cdr:y>0.5961</cdr:y>
    </cdr:from>
    <cdr:to>
      <cdr:x>0.63942</cdr:x>
      <cdr:y>0.66353</cdr:y>
    </cdr:to>
    <cdr:sp macro="" textlink="">
      <cdr:nvSpPr>
        <cdr:cNvPr id="14" name="Rectangle 13">
          <a:extLst xmlns:a="http://schemas.openxmlformats.org/drawingml/2006/main">
            <a:ext uri="{FF2B5EF4-FFF2-40B4-BE49-F238E27FC236}">
              <a16:creationId xmlns:a16="http://schemas.microsoft.com/office/drawing/2014/main" id="{FD283BBE-D359-67BE-0E3F-715C10FA54E1}"/>
            </a:ext>
          </a:extLst>
        </cdr:cNvPr>
        <cdr:cNvSpPr/>
      </cdr:nvSpPr>
      <cdr:spPr>
        <a:xfrm xmlns:a="http://schemas.openxmlformats.org/drawingml/2006/main">
          <a:off x="3291269" y="2038351"/>
          <a:ext cx="509206" cy="230574"/>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vi-VN" sz="800">
              <a:solidFill>
                <a:sysClr val="windowText" lastClr="000000"/>
              </a:solidFill>
              <a:latin typeface="Arial" panose="020B0604020202020204" pitchFamily="34" charset="0"/>
              <a:cs typeface="Arial" panose="020B0604020202020204" pitchFamily="34" charset="0"/>
            </a:rPr>
            <a:t>41</a:t>
          </a:r>
          <a:r>
            <a:rPr lang="en-US" sz="800">
              <a:solidFill>
                <a:sysClr val="windowText" lastClr="000000"/>
              </a:solidFill>
              <a:latin typeface="Arial" panose="020B0604020202020204" pitchFamily="34" charset="0"/>
              <a:cs typeface="Arial" panose="020B0604020202020204" pitchFamily="34" charset="0"/>
            </a:rPr>
            <a:t>.5%</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0.70552</cdr:x>
      <cdr:y>0.62739</cdr:y>
    </cdr:from>
    <cdr:to>
      <cdr:x>0.72469</cdr:x>
      <cdr:y>0.6628</cdr:y>
    </cdr:to>
    <cdr:sp macro="" textlink="">
      <cdr:nvSpPr>
        <cdr:cNvPr id="15" name="Arrow: Right 14">
          <a:extLst xmlns:a="http://schemas.openxmlformats.org/drawingml/2006/main">
            <a:ext uri="{FF2B5EF4-FFF2-40B4-BE49-F238E27FC236}">
              <a16:creationId xmlns:a16="http://schemas.microsoft.com/office/drawing/2014/main" id="{4FDFFF9F-F3B4-F68C-E0B9-B14B90A21B49}"/>
            </a:ext>
          </a:extLst>
        </cdr:cNvPr>
        <cdr:cNvSpPr/>
      </cdr:nvSpPr>
      <cdr:spPr>
        <a:xfrm xmlns:a="http://schemas.openxmlformats.org/drawingml/2006/main" rot="5400000" flipV="1">
          <a:off x="5868666" y="3247394"/>
          <a:ext cx="182638" cy="159770"/>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0.70986</cdr:x>
      <cdr:y>0.60724</cdr:y>
    </cdr:from>
    <cdr:to>
      <cdr:x>0.80609</cdr:x>
      <cdr:y>0.66017</cdr:y>
    </cdr:to>
    <cdr:sp macro="" textlink="">
      <cdr:nvSpPr>
        <cdr:cNvPr id="16" name="Rectangle 15">
          <a:extLst xmlns:a="http://schemas.openxmlformats.org/drawingml/2006/main">
            <a:ext uri="{FF2B5EF4-FFF2-40B4-BE49-F238E27FC236}">
              <a16:creationId xmlns:a16="http://schemas.microsoft.com/office/drawing/2014/main" id="{7CCCF479-1A1D-C0D0-FD7B-6D17E7CDBE67}"/>
            </a:ext>
          </a:extLst>
        </cdr:cNvPr>
        <cdr:cNvSpPr/>
      </cdr:nvSpPr>
      <cdr:spPr>
        <a:xfrm xmlns:a="http://schemas.openxmlformats.org/drawingml/2006/main">
          <a:off x="4219137" y="2076451"/>
          <a:ext cx="571938" cy="180974"/>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vi-VN" sz="800">
              <a:solidFill>
                <a:sysClr val="windowText" lastClr="000000"/>
              </a:solidFill>
              <a:latin typeface="Arial" panose="020B0604020202020204" pitchFamily="34" charset="0"/>
              <a:cs typeface="Arial" panose="020B0604020202020204" pitchFamily="34" charset="0"/>
            </a:rPr>
            <a:t>1</a:t>
          </a:r>
          <a:r>
            <a:rPr lang="en-US" sz="800">
              <a:solidFill>
                <a:sysClr val="windowText" lastClr="000000"/>
              </a:solidFill>
              <a:latin typeface="Arial" panose="020B0604020202020204" pitchFamily="34" charset="0"/>
              <a:cs typeface="Arial" panose="020B0604020202020204" pitchFamily="34" charset="0"/>
            </a:rPr>
            <a:t>7.4%</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0.63012</cdr:x>
      <cdr:y>0.60511</cdr:y>
    </cdr:from>
    <cdr:to>
      <cdr:x>0.6493</cdr:x>
      <cdr:y>0.64052</cdr:y>
    </cdr:to>
    <cdr:sp macro="" textlink="">
      <cdr:nvSpPr>
        <cdr:cNvPr id="17" name="Arrow: Right 16">
          <a:extLst xmlns:a="http://schemas.openxmlformats.org/drawingml/2006/main">
            <a:ext uri="{FF2B5EF4-FFF2-40B4-BE49-F238E27FC236}">
              <a16:creationId xmlns:a16="http://schemas.microsoft.com/office/drawing/2014/main" id="{4F6842AD-DAB2-C736-4D28-6BC3E3E4305F}"/>
            </a:ext>
          </a:extLst>
        </cdr:cNvPr>
        <cdr:cNvSpPr/>
      </cdr:nvSpPr>
      <cdr:spPr>
        <a:xfrm xmlns:a="http://schemas.openxmlformats.org/drawingml/2006/main" rot="16200000">
          <a:off x="3741611" y="2072687"/>
          <a:ext cx="121084" cy="113998"/>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0.63238</cdr:x>
      <cdr:y>0.59053</cdr:y>
    </cdr:from>
    <cdr:to>
      <cdr:x>0.72115</cdr:x>
      <cdr:y>0.66796</cdr:y>
    </cdr:to>
    <cdr:sp macro="" textlink="">
      <cdr:nvSpPr>
        <cdr:cNvPr id="18" name="Rectangle 17">
          <a:extLst xmlns:a="http://schemas.openxmlformats.org/drawingml/2006/main">
            <a:ext uri="{FF2B5EF4-FFF2-40B4-BE49-F238E27FC236}">
              <a16:creationId xmlns:a16="http://schemas.microsoft.com/office/drawing/2014/main" id="{A2463DCC-BB00-A5A6-A5F7-CA69151CEA3C}"/>
            </a:ext>
          </a:extLst>
        </cdr:cNvPr>
        <cdr:cNvSpPr/>
      </cdr:nvSpPr>
      <cdr:spPr>
        <a:xfrm xmlns:a="http://schemas.openxmlformats.org/drawingml/2006/main">
          <a:off x="3758613" y="2019300"/>
          <a:ext cx="527637" cy="264773"/>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19.7%</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0.7933</cdr:x>
      <cdr:y>0.62887</cdr:y>
    </cdr:from>
    <cdr:to>
      <cdr:x>0.81248</cdr:x>
      <cdr:y>0.66428</cdr:y>
    </cdr:to>
    <cdr:sp macro="" textlink="">
      <cdr:nvSpPr>
        <cdr:cNvPr id="19" name="Arrow: Right 18">
          <a:extLst xmlns:a="http://schemas.openxmlformats.org/drawingml/2006/main">
            <a:ext uri="{FF2B5EF4-FFF2-40B4-BE49-F238E27FC236}">
              <a16:creationId xmlns:a16="http://schemas.microsoft.com/office/drawing/2014/main" id="{AF4A49B8-C616-B51A-7CED-CCD52280201C}"/>
            </a:ext>
          </a:extLst>
        </cdr:cNvPr>
        <cdr:cNvSpPr/>
      </cdr:nvSpPr>
      <cdr:spPr>
        <a:xfrm xmlns:a="http://schemas.openxmlformats.org/drawingml/2006/main" rot="16200000">
          <a:off x="6600230" y="3254973"/>
          <a:ext cx="182638" cy="159853"/>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0.79786</cdr:x>
      <cdr:y>0.6156</cdr:y>
    </cdr:from>
    <cdr:to>
      <cdr:x>0.88301</cdr:x>
      <cdr:y>0.69434</cdr:y>
    </cdr:to>
    <cdr:sp macro="" textlink="">
      <cdr:nvSpPr>
        <cdr:cNvPr id="20" name="Rectangle 19">
          <a:extLst xmlns:a="http://schemas.openxmlformats.org/drawingml/2006/main">
            <a:ext uri="{FF2B5EF4-FFF2-40B4-BE49-F238E27FC236}">
              <a16:creationId xmlns:a16="http://schemas.microsoft.com/office/drawing/2014/main" id="{66E072A7-B7DF-E870-23DB-0FBF2A849E00}"/>
            </a:ext>
          </a:extLst>
        </cdr:cNvPr>
        <cdr:cNvSpPr/>
      </cdr:nvSpPr>
      <cdr:spPr>
        <a:xfrm xmlns:a="http://schemas.openxmlformats.org/drawingml/2006/main">
          <a:off x="4742158" y="2105025"/>
          <a:ext cx="506117" cy="269237"/>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16.1%</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0.88198</cdr:x>
      <cdr:y>0.62592</cdr:y>
    </cdr:from>
    <cdr:to>
      <cdr:x>0.90115</cdr:x>
      <cdr:y>0.66133</cdr:y>
    </cdr:to>
    <cdr:sp macro="" textlink="">
      <cdr:nvSpPr>
        <cdr:cNvPr id="21" name="Arrow: Right 20">
          <a:extLst xmlns:a="http://schemas.openxmlformats.org/drawingml/2006/main">
            <a:ext uri="{FF2B5EF4-FFF2-40B4-BE49-F238E27FC236}">
              <a16:creationId xmlns:a16="http://schemas.microsoft.com/office/drawing/2014/main" id="{1E87484A-DBA1-C3C1-F73C-BF1038B0975F}"/>
            </a:ext>
          </a:extLst>
        </cdr:cNvPr>
        <cdr:cNvSpPr/>
      </cdr:nvSpPr>
      <cdr:spPr>
        <a:xfrm xmlns:a="http://schemas.openxmlformats.org/drawingml/2006/main" rot="5400000" flipV="1">
          <a:off x="7339326" y="3239774"/>
          <a:ext cx="182638" cy="159770"/>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0.88942</cdr:x>
      <cdr:y>0.60724</cdr:y>
    </cdr:from>
    <cdr:to>
      <cdr:x>0.98718</cdr:x>
      <cdr:y>0.67893</cdr:y>
    </cdr:to>
    <cdr:sp macro="" textlink="">
      <cdr:nvSpPr>
        <cdr:cNvPr id="22" name="Rectangle 21">
          <a:extLst xmlns:a="http://schemas.openxmlformats.org/drawingml/2006/main">
            <a:ext uri="{FF2B5EF4-FFF2-40B4-BE49-F238E27FC236}">
              <a16:creationId xmlns:a16="http://schemas.microsoft.com/office/drawing/2014/main" id="{27CB9D63-3B4F-1042-BFE6-943F4851B2B3}"/>
            </a:ext>
          </a:extLst>
        </cdr:cNvPr>
        <cdr:cNvSpPr/>
      </cdr:nvSpPr>
      <cdr:spPr>
        <a:xfrm xmlns:a="http://schemas.openxmlformats.org/drawingml/2006/main">
          <a:off x="5286375" y="2076451"/>
          <a:ext cx="581025" cy="245126"/>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48.2%</a:t>
          </a:r>
          <a:endParaRPr lang="vi-VN" sz="800">
            <a:solidFill>
              <a:sysClr val="windowText" lastClr="000000"/>
            </a:solidFill>
            <a:latin typeface="Arial" panose="020B0604020202020204" pitchFamily="34" charset="0"/>
            <a:cs typeface="Arial" panose="020B0604020202020204" pitchFamily="34" charset="0"/>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0.09842</cdr:x>
      <cdr:y>0.08855</cdr:y>
    </cdr:from>
    <cdr:to>
      <cdr:x>0.1176</cdr:x>
      <cdr:y>0.12396</cdr:y>
    </cdr:to>
    <cdr:sp macro="" textlink="">
      <cdr:nvSpPr>
        <cdr:cNvPr id="2" name="Arrow: Right 1">
          <a:extLst xmlns:a="http://schemas.openxmlformats.org/drawingml/2006/main">
            <a:ext uri="{FF2B5EF4-FFF2-40B4-BE49-F238E27FC236}">
              <a16:creationId xmlns:a16="http://schemas.microsoft.com/office/drawing/2014/main" id="{EF60AD2D-674B-8E42-749E-2D852FE4A05B}"/>
            </a:ext>
          </a:extLst>
        </cdr:cNvPr>
        <cdr:cNvSpPr/>
      </cdr:nvSpPr>
      <cdr:spPr>
        <a:xfrm xmlns:a="http://schemas.openxmlformats.org/drawingml/2006/main" rot="16200000">
          <a:off x="575565" y="364236"/>
          <a:ext cx="140488" cy="114680"/>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0.67191</cdr:x>
      <cdr:y>0.56304</cdr:y>
    </cdr:from>
    <cdr:to>
      <cdr:x>0.69108</cdr:x>
      <cdr:y>0.59845</cdr:y>
    </cdr:to>
    <cdr:sp macro="" textlink="">
      <cdr:nvSpPr>
        <cdr:cNvPr id="3" name="Arrow: Right 2">
          <a:extLst xmlns:a="http://schemas.openxmlformats.org/drawingml/2006/main">
            <a:ext uri="{FF2B5EF4-FFF2-40B4-BE49-F238E27FC236}">
              <a16:creationId xmlns:a16="http://schemas.microsoft.com/office/drawing/2014/main" id="{4DD5F4FA-B159-FC5A-8EF7-C7FDB7D8FE56}"/>
            </a:ext>
          </a:extLst>
        </cdr:cNvPr>
        <cdr:cNvSpPr/>
      </cdr:nvSpPr>
      <cdr:spPr>
        <a:xfrm xmlns:a="http://schemas.openxmlformats.org/drawingml/2006/main" rot="5400000" flipV="1">
          <a:off x="3844213" y="1815186"/>
          <a:ext cx="114024" cy="109739"/>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0.11027</cdr:x>
      <cdr:y>0.08192</cdr:y>
    </cdr:from>
    <cdr:to>
      <cdr:x>0.20784</cdr:x>
      <cdr:y>0.14177</cdr:y>
    </cdr:to>
    <cdr:sp macro="" textlink="">
      <cdr:nvSpPr>
        <cdr:cNvPr id="4" name="Rectangle 3">
          <a:extLst xmlns:a="http://schemas.openxmlformats.org/drawingml/2006/main">
            <a:ext uri="{FF2B5EF4-FFF2-40B4-BE49-F238E27FC236}">
              <a16:creationId xmlns:a16="http://schemas.microsoft.com/office/drawing/2014/main" id="{74DF8E20-E5C2-D015-9566-587CFDFAB363}"/>
            </a:ext>
          </a:extLst>
        </cdr:cNvPr>
        <cdr:cNvSpPr/>
      </cdr:nvSpPr>
      <cdr:spPr>
        <a:xfrm xmlns:a="http://schemas.openxmlformats.org/drawingml/2006/main">
          <a:off x="659322" y="325028"/>
          <a:ext cx="583387" cy="237454"/>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12.3%</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0.68199</cdr:x>
      <cdr:y>0.55346</cdr:y>
    </cdr:from>
    <cdr:to>
      <cdr:x>0.75703</cdr:x>
      <cdr:y>0.60188</cdr:y>
    </cdr:to>
    <cdr:sp macro="" textlink="">
      <cdr:nvSpPr>
        <cdr:cNvPr id="5" name="Rectangle 4">
          <a:extLst xmlns:a="http://schemas.openxmlformats.org/drawingml/2006/main">
            <a:ext uri="{FF2B5EF4-FFF2-40B4-BE49-F238E27FC236}">
              <a16:creationId xmlns:a16="http://schemas.microsoft.com/office/drawing/2014/main" id="{0880D7C8-9B92-7079-8B94-D704261C72FA}"/>
            </a:ext>
          </a:extLst>
        </cdr:cNvPr>
        <cdr:cNvSpPr/>
      </cdr:nvSpPr>
      <cdr:spPr>
        <a:xfrm xmlns:a="http://schemas.openxmlformats.org/drawingml/2006/main">
          <a:off x="3904057" y="1782196"/>
          <a:ext cx="429569" cy="155917"/>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2.1%</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cdr:x>
      <cdr:y>0.17303</cdr:y>
    </cdr:from>
    <cdr:to>
      <cdr:x>0.09942</cdr:x>
      <cdr:y>0.22833</cdr:y>
    </cdr:to>
    <cdr:sp macro="" textlink="">
      <cdr:nvSpPr>
        <cdr:cNvPr id="6" name="Text Box 1">
          <a:extLst xmlns:a="http://schemas.openxmlformats.org/drawingml/2006/main">
            <a:ext uri="{FF2B5EF4-FFF2-40B4-BE49-F238E27FC236}">
              <a16:creationId xmlns:a16="http://schemas.microsoft.com/office/drawing/2014/main" id="{7CFA4185-AC5D-A44F-2CBB-DC19495B8A69}"/>
            </a:ext>
          </a:extLst>
        </cdr:cNvPr>
        <cdr:cNvSpPr txBox="1"/>
      </cdr:nvSpPr>
      <cdr:spPr>
        <a:xfrm xmlns:a="http://schemas.openxmlformats.org/drawingml/2006/main">
          <a:off x="-1186543" y="523550"/>
          <a:ext cx="556253" cy="167325"/>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900" b="1" i="1">
              <a:latin typeface="Arial" panose="020B0604020202020204" pitchFamily="34" charset="0"/>
              <a:cs typeface="Arial" panose="020B0604020202020204" pitchFamily="34" charset="0"/>
            </a:rPr>
            <a:t>Tỷ</a:t>
          </a:r>
          <a:r>
            <a:rPr lang="en-US" sz="900" b="1" i="1" baseline="0">
              <a:latin typeface="Arial" panose="020B0604020202020204" pitchFamily="34" charset="0"/>
              <a:cs typeface="Arial" panose="020B0604020202020204" pitchFamily="34" charset="0"/>
            </a:rPr>
            <a:t> đồng</a:t>
          </a:r>
          <a:endParaRPr lang="en-US" sz="900" b="1" i="1">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0.1988</cdr:x>
      <cdr:y>0.30552</cdr:y>
    </cdr:from>
    <cdr:to>
      <cdr:x>0.21798</cdr:x>
      <cdr:y>0.34093</cdr:y>
    </cdr:to>
    <cdr:sp macro="" textlink="">
      <cdr:nvSpPr>
        <cdr:cNvPr id="7" name="Arrow: Right 6">
          <a:extLst xmlns:a="http://schemas.openxmlformats.org/drawingml/2006/main">
            <a:ext uri="{FF2B5EF4-FFF2-40B4-BE49-F238E27FC236}">
              <a16:creationId xmlns:a16="http://schemas.microsoft.com/office/drawing/2014/main" id="{97CF3DA6-C0D4-EEB5-6CEC-E48D4D955573}"/>
            </a:ext>
          </a:extLst>
        </cdr:cNvPr>
        <cdr:cNvSpPr/>
      </cdr:nvSpPr>
      <cdr:spPr>
        <a:xfrm xmlns:a="http://schemas.openxmlformats.org/drawingml/2006/main" rot="16200000">
          <a:off x="1135900" y="985925"/>
          <a:ext cx="114024" cy="109797"/>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0.30934</cdr:x>
      <cdr:y>0.45972</cdr:y>
    </cdr:from>
    <cdr:to>
      <cdr:x>0.32851</cdr:x>
      <cdr:y>0.49513</cdr:y>
    </cdr:to>
    <cdr:sp macro="" textlink="">
      <cdr:nvSpPr>
        <cdr:cNvPr id="8" name="Arrow: Right 7">
          <a:extLst xmlns:a="http://schemas.openxmlformats.org/drawingml/2006/main">
            <a:ext uri="{FF2B5EF4-FFF2-40B4-BE49-F238E27FC236}">
              <a16:creationId xmlns:a16="http://schemas.microsoft.com/office/drawing/2014/main" id="{8BB99AF5-FCD0-994D-69B8-2CDC4BC79AA2}"/>
            </a:ext>
          </a:extLst>
        </cdr:cNvPr>
        <cdr:cNvSpPr/>
      </cdr:nvSpPr>
      <cdr:spPr>
        <a:xfrm xmlns:a="http://schemas.openxmlformats.org/drawingml/2006/main" rot="5400000" flipV="1">
          <a:off x="1768688" y="1482492"/>
          <a:ext cx="114023" cy="109739"/>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0.39751</cdr:x>
      <cdr:y>0.48367</cdr:y>
    </cdr:from>
    <cdr:to>
      <cdr:x>0.41669</cdr:x>
      <cdr:y>0.51908</cdr:y>
    </cdr:to>
    <cdr:sp macro="" textlink="">
      <cdr:nvSpPr>
        <cdr:cNvPr id="9" name="Arrow: Right 8">
          <a:extLst xmlns:a="http://schemas.openxmlformats.org/drawingml/2006/main">
            <a:ext uri="{FF2B5EF4-FFF2-40B4-BE49-F238E27FC236}">
              <a16:creationId xmlns:a16="http://schemas.microsoft.com/office/drawing/2014/main" id="{08E05CB8-7E44-C7F1-FA8E-A5D415D39D1B}"/>
            </a:ext>
          </a:extLst>
        </cdr:cNvPr>
        <cdr:cNvSpPr/>
      </cdr:nvSpPr>
      <cdr:spPr>
        <a:xfrm xmlns:a="http://schemas.openxmlformats.org/drawingml/2006/main" rot="16200000">
          <a:off x="2273455" y="1559572"/>
          <a:ext cx="114023" cy="109797"/>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0.57112</cdr:x>
      <cdr:y>0.55461</cdr:y>
    </cdr:from>
    <cdr:to>
      <cdr:x>0.5903</cdr:x>
      <cdr:y>0.59002</cdr:y>
    </cdr:to>
    <cdr:sp macro="" textlink="">
      <cdr:nvSpPr>
        <cdr:cNvPr id="11" name="Arrow: Right 10">
          <a:extLst xmlns:a="http://schemas.openxmlformats.org/drawingml/2006/main">
            <a:ext uri="{FF2B5EF4-FFF2-40B4-BE49-F238E27FC236}">
              <a16:creationId xmlns:a16="http://schemas.microsoft.com/office/drawing/2014/main" id="{2069DF1B-87D3-7189-B4C4-DFA2B71A37EC}"/>
            </a:ext>
          </a:extLst>
        </cdr:cNvPr>
        <cdr:cNvSpPr/>
      </cdr:nvSpPr>
      <cdr:spPr>
        <a:xfrm xmlns:a="http://schemas.openxmlformats.org/drawingml/2006/main" rot="16200000">
          <a:off x="3267284" y="1788007"/>
          <a:ext cx="114023" cy="109797"/>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0.75547</cdr:x>
      <cdr:y>0.57391</cdr:y>
    </cdr:from>
    <cdr:to>
      <cdr:x>0.77465</cdr:x>
      <cdr:y>0.60932</cdr:y>
    </cdr:to>
    <cdr:sp macro="" textlink="">
      <cdr:nvSpPr>
        <cdr:cNvPr id="12" name="Arrow: Right 11">
          <a:extLst xmlns:a="http://schemas.openxmlformats.org/drawingml/2006/main">
            <a:ext uri="{FF2B5EF4-FFF2-40B4-BE49-F238E27FC236}">
              <a16:creationId xmlns:a16="http://schemas.microsoft.com/office/drawing/2014/main" id="{52837F2D-0691-7E49-F94A-A0FF8613C982}"/>
            </a:ext>
          </a:extLst>
        </cdr:cNvPr>
        <cdr:cNvSpPr/>
      </cdr:nvSpPr>
      <cdr:spPr>
        <a:xfrm xmlns:a="http://schemas.openxmlformats.org/drawingml/2006/main" rot="16200000">
          <a:off x="4322612" y="1850160"/>
          <a:ext cx="114023" cy="109796"/>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0.85305</cdr:x>
      <cdr:y>0.57304</cdr:y>
    </cdr:from>
    <cdr:to>
      <cdr:x>0.87223</cdr:x>
      <cdr:y>0.60845</cdr:y>
    </cdr:to>
    <cdr:sp macro="" textlink="">
      <cdr:nvSpPr>
        <cdr:cNvPr id="13" name="Arrow: Right 12">
          <a:extLst xmlns:a="http://schemas.openxmlformats.org/drawingml/2006/main">
            <a:ext uri="{FF2B5EF4-FFF2-40B4-BE49-F238E27FC236}">
              <a16:creationId xmlns:a16="http://schemas.microsoft.com/office/drawing/2014/main" id="{B3E23A0A-4E44-37BF-8991-C46BEDBBAFD5}"/>
            </a:ext>
          </a:extLst>
        </cdr:cNvPr>
        <cdr:cNvSpPr/>
      </cdr:nvSpPr>
      <cdr:spPr>
        <a:xfrm xmlns:a="http://schemas.openxmlformats.org/drawingml/2006/main" rot="16200000">
          <a:off x="4881200" y="1847361"/>
          <a:ext cx="114023" cy="109796"/>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0.20325</cdr:x>
      <cdr:y>0.29442</cdr:y>
    </cdr:from>
    <cdr:to>
      <cdr:x>0.30082</cdr:x>
      <cdr:y>0.35427</cdr:y>
    </cdr:to>
    <cdr:sp macro="" textlink="">
      <cdr:nvSpPr>
        <cdr:cNvPr id="14" name="Rectangle 13">
          <a:extLst xmlns:a="http://schemas.openxmlformats.org/drawingml/2006/main">
            <a:ext uri="{FF2B5EF4-FFF2-40B4-BE49-F238E27FC236}">
              <a16:creationId xmlns:a16="http://schemas.microsoft.com/office/drawing/2014/main" id="{DF40C718-A3E0-1AB3-8BEF-853B18AE7F7E}"/>
            </a:ext>
          </a:extLst>
        </cdr:cNvPr>
        <cdr:cNvSpPr/>
      </cdr:nvSpPr>
      <cdr:spPr>
        <a:xfrm xmlns:a="http://schemas.openxmlformats.org/drawingml/2006/main">
          <a:off x="1163515" y="948068"/>
          <a:ext cx="558542" cy="192723"/>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56.2%</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0.31898</cdr:x>
      <cdr:y>0.44832</cdr:y>
    </cdr:from>
    <cdr:to>
      <cdr:x>0.41655</cdr:x>
      <cdr:y>0.50817</cdr:y>
    </cdr:to>
    <cdr:sp macro="" textlink="">
      <cdr:nvSpPr>
        <cdr:cNvPr id="15" name="Rectangle 14">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1826020" y="1443641"/>
          <a:ext cx="558542" cy="192722"/>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8.7%</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0.40269</cdr:x>
      <cdr:y>0.47115</cdr:y>
    </cdr:from>
    <cdr:to>
      <cdr:x>0.5067</cdr:x>
      <cdr:y>0.52586</cdr:y>
    </cdr:to>
    <cdr:sp macro="" textlink="">
      <cdr:nvSpPr>
        <cdr:cNvPr id="16" name="Rectangle 15">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2305220" y="1517152"/>
          <a:ext cx="595408" cy="176171"/>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19.6%</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0.49178</cdr:x>
      <cdr:y>0.54087</cdr:y>
    </cdr:from>
    <cdr:to>
      <cdr:x>0.58935</cdr:x>
      <cdr:y>0.60072</cdr:y>
    </cdr:to>
    <cdr:sp macro="" textlink="">
      <cdr:nvSpPr>
        <cdr:cNvPr id="17" name="Rectangle 16">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2815196" y="1741659"/>
          <a:ext cx="558542" cy="192723"/>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vi-VN" sz="800">
              <a:solidFill>
                <a:sysClr val="windowText" lastClr="000000"/>
              </a:solidFill>
              <a:latin typeface="Arial" panose="020B0604020202020204" pitchFamily="34" charset="0"/>
              <a:cs typeface="Arial" panose="020B0604020202020204" pitchFamily="34" charset="0"/>
            </a:rPr>
            <a:t>0</a:t>
          </a:r>
          <a:r>
            <a:rPr lang="en-US" sz="800">
              <a:solidFill>
                <a:sysClr val="windowText" lastClr="000000"/>
              </a:solidFill>
              <a:latin typeface="Arial" panose="020B0604020202020204" pitchFamily="34" charset="0"/>
              <a:cs typeface="Arial" panose="020B0604020202020204" pitchFamily="34" charset="0"/>
            </a:rPr>
            <a:t>.</a:t>
          </a:r>
          <a:r>
            <a:rPr lang="vi-VN" sz="800">
              <a:solidFill>
                <a:sysClr val="windowText" lastClr="000000"/>
              </a:solidFill>
              <a:latin typeface="Arial" panose="020B0604020202020204" pitchFamily="34" charset="0"/>
              <a:cs typeface="Arial" panose="020B0604020202020204" pitchFamily="34" charset="0"/>
            </a:rPr>
            <a:t>2</a:t>
          </a:r>
          <a:r>
            <a:rPr lang="en-US" sz="800">
              <a:solidFill>
                <a:sysClr val="windowText" lastClr="000000"/>
              </a:solidFill>
              <a:latin typeface="Arial" panose="020B0604020202020204" pitchFamily="34" charset="0"/>
              <a:cs typeface="Arial" panose="020B0604020202020204" pitchFamily="34" charset="0"/>
            </a:rPr>
            <a:t>%</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0.57683</cdr:x>
      <cdr:y>0.54292</cdr:y>
    </cdr:from>
    <cdr:to>
      <cdr:x>0.6744</cdr:x>
      <cdr:y>0.60277</cdr:y>
    </cdr:to>
    <cdr:sp macro="" textlink="">
      <cdr:nvSpPr>
        <cdr:cNvPr id="18" name="Rectangle 17">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3302056" y="1748258"/>
          <a:ext cx="558542" cy="192722"/>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29.</a:t>
          </a:r>
          <a:r>
            <a:rPr lang="vi-VN" sz="800">
              <a:solidFill>
                <a:sysClr val="windowText" lastClr="000000"/>
              </a:solidFill>
              <a:latin typeface="Arial" panose="020B0604020202020204" pitchFamily="34" charset="0"/>
              <a:cs typeface="Arial" panose="020B0604020202020204" pitchFamily="34" charset="0"/>
            </a:rPr>
            <a:t>2</a:t>
          </a:r>
          <a:r>
            <a:rPr lang="en-US" sz="800">
              <a:solidFill>
                <a:sysClr val="windowText" lastClr="000000"/>
              </a:solidFill>
              <a:latin typeface="Arial" panose="020B0604020202020204" pitchFamily="34" charset="0"/>
              <a:cs typeface="Arial" panose="020B0604020202020204" pitchFamily="34" charset="0"/>
            </a:rPr>
            <a:t>%</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0.76106</cdr:x>
      <cdr:y>0.56261</cdr:y>
    </cdr:from>
    <cdr:to>
      <cdr:x>0.85863</cdr:x>
      <cdr:y>0.62245</cdr:y>
    </cdr:to>
    <cdr:sp macro="" textlink="">
      <cdr:nvSpPr>
        <cdr:cNvPr id="19" name="Rectangle 18">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4356725" y="1811636"/>
          <a:ext cx="558542" cy="192722"/>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5</a:t>
          </a:r>
          <a:r>
            <a:rPr lang="vi-VN" sz="800">
              <a:solidFill>
                <a:sysClr val="windowText" lastClr="000000"/>
              </a:solidFill>
              <a:latin typeface="Arial" panose="020B0604020202020204" pitchFamily="34" charset="0"/>
              <a:cs typeface="Arial" panose="020B0604020202020204" pitchFamily="34" charset="0"/>
            </a:rPr>
            <a:t>8</a:t>
          </a:r>
          <a:r>
            <a:rPr lang="en-US" sz="800">
              <a:solidFill>
                <a:sysClr val="windowText" lastClr="000000"/>
              </a:solidFill>
              <a:latin typeface="Arial" panose="020B0604020202020204" pitchFamily="34" charset="0"/>
              <a:cs typeface="Arial" panose="020B0604020202020204" pitchFamily="34" charset="0"/>
            </a:rPr>
            <a:t>.8%</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0.8594</cdr:x>
      <cdr:y>0.56165</cdr:y>
    </cdr:from>
    <cdr:to>
      <cdr:x>0.94264</cdr:x>
      <cdr:y>0.613</cdr:y>
    </cdr:to>
    <cdr:sp macro="" textlink="">
      <cdr:nvSpPr>
        <cdr:cNvPr id="20" name="Rectangle 19">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4919629" y="1808549"/>
          <a:ext cx="476509" cy="165351"/>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29%</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0.48324</cdr:x>
      <cdr:y>0.5498</cdr:y>
    </cdr:from>
    <cdr:to>
      <cdr:x>0.50241</cdr:x>
      <cdr:y>0.58521</cdr:y>
    </cdr:to>
    <cdr:sp macro="" textlink="">
      <cdr:nvSpPr>
        <cdr:cNvPr id="21" name="Arrow: Right 2">
          <a:extLst xmlns:a="http://schemas.openxmlformats.org/drawingml/2006/main">
            <a:ext uri="{FF2B5EF4-FFF2-40B4-BE49-F238E27FC236}">
              <a16:creationId xmlns:a16="http://schemas.microsoft.com/office/drawing/2014/main" id="{4DD5F4FA-B159-FC5A-8EF7-C7FDB7D8FE56}"/>
            </a:ext>
          </a:extLst>
        </cdr:cNvPr>
        <cdr:cNvSpPr/>
      </cdr:nvSpPr>
      <cdr:spPr>
        <a:xfrm xmlns:a="http://schemas.openxmlformats.org/drawingml/2006/main" rot="5400000" flipV="1">
          <a:off x="2764161" y="1772557"/>
          <a:ext cx="114023" cy="109739"/>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8BFCB2-10B5-4548-87C9-41E6D19C4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10899</Words>
  <Characters>40357</Characters>
  <Application>Microsoft Office Word</Application>
  <DocSecurity>0</DocSecurity>
  <Lines>336</Lines>
  <Paragraphs>102</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51154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dtthuy</dc:creator>
  <cp:lastModifiedBy>GSO.LTA</cp:lastModifiedBy>
  <cp:revision>3</cp:revision>
  <cp:lastPrinted>2022-10-28T02:32:00Z</cp:lastPrinted>
  <dcterms:created xsi:type="dcterms:W3CDTF">2022-10-29T01:17:00Z</dcterms:created>
  <dcterms:modified xsi:type="dcterms:W3CDTF">2022-10-29T01:31:00Z</dcterms:modified>
</cp:coreProperties>
</file>