
<file path=[Content_Types].xml><?xml version="1.0" encoding="utf-8"?>
<Types xmlns="http://schemas.openxmlformats.org/package/2006/content-types">
  <Default Extension="png" ContentType="image/png"/>
  <Default Extension="svg" ContentType="image/svg+xml"/>
  <Default Extension="emf" ContentType="image/x-emf"/>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drawings/drawing1.xml" ContentType="application/vnd.openxmlformats-officedocument.drawingml.chartshapes+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drawings/drawing2.xml" ContentType="application/vnd.openxmlformats-officedocument.drawingml.chartshapes+xml"/>
  <Override PartName="/word/charts/chart3.xml" ContentType="application/vnd.openxmlformats-officedocument.drawingml.chart+xml"/>
  <Override PartName="/word/drawings/drawing3.xml" ContentType="application/vnd.openxmlformats-officedocument.drawingml.chartshapes+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7.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8.xml" ContentType="application/vnd.openxmlformats-officedocument.drawingml.chart+xml"/>
  <Override PartName="/word/charts/style5.xml" ContentType="application/vnd.ms-office.chartstyle+xml"/>
  <Override PartName="/word/charts/colors5.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64" w:type="dxa"/>
        <w:tblInd w:w="-106" w:type="dxa"/>
        <w:tblLayout w:type="fixed"/>
        <w:tblLook w:val="0000" w:firstRow="0" w:lastRow="0" w:firstColumn="0" w:lastColumn="0" w:noHBand="0" w:noVBand="0"/>
      </w:tblPr>
      <w:tblGrid>
        <w:gridCol w:w="3364"/>
        <w:gridCol w:w="6300"/>
      </w:tblGrid>
      <w:tr w:rsidR="003A35EA" w:rsidRPr="000169D6" w14:paraId="0E21D10E" w14:textId="77777777" w:rsidTr="00206E2F">
        <w:tc>
          <w:tcPr>
            <w:tcW w:w="3364" w:type="dxa"/>
          </w:tcPr>
          <w:p w14:paraId="721D8B40" w14:textId="77777777" w:rsidR="003A35EA" w:rsidRPr="000169D6" w:rsidRDefault="003A35EA" w:rsidP="00376242">
            <w:pPr>
              <w:ind w:left="14" w:right="-14"/>
              <w:jc w:val="center"/>
              <w:rPr>
                <w:spacing w:val="-6"/>
                <w:sz w:val="26"/>
                <w:szCs w:val="26"/>
              </w:rPr>
            </w:pPr>
            <w:r w:rsidRPr="000169D6">
              <w:rPr>
                <w:spacing w:val="-6"/>
                <w:sz w:val="26"/>
                <w:szCs w:val="26"/>
              </w:rPr>
              <w:t>BỘ KẾ HOẠCH VÀ ĐẦU TƯ</w:t>
            </w:r>
          </w:p>
          <w:p w14:paraId="7273F94D" w14:textId="77777777" w:rsidR="003A35EA" w:rsidRPr="000169D6" w:rsidRDefault="003A35EA" w:rsidP="00F359E0">
            <w:pPr>
              <w:spacing w:before="20"/>
              <w:ind w:left="16" w:right="-18"/>
              <w:jc w:val="center"/>
              <w:rPr>
                <w:b/>
                <w:bCs/>
                <w:spacing w:val="-6"/>
                <w:sz w:val="26"/>
                <w:szCs w:val="26"/>
              </w:rPr>
            </w:pPr>
            <w:r w:rsidRPr="000169D6">
              <w:rPr>
                <w:b/>
                <w:bCs/>
                <w:spacing w:val="-6"/>
                <w:sz w:val="26"/>
                <w:szCs w:val="26"/>
              </w:rPr>
              <w:t>TỔNG CỤC THỐNG KÊ</w:t>
            </w:r>
          </w:p>
          <w:p w14:paraId="66300445" w14:textId="77777777" w:rsidR="003A35EA" w:rsidRPr="000169D6" w:rsidRDefault="009F6E57" w:rsidP="00F359E0">
            <w:pPr>
              <w:spacing w:before="120"/>
              <w:ind w:left="16" w:right="-18"/>
              <w:jc w:val="both"/>
              <w:rPr>
                <w:sz w:val="12"/>
                <w:szCs w:val="26"/>
              </w:rPr>
            </w:pPr>
            <w:r w:rsidRPr="000169D6">
              <w:rPr>
                <w:noProof/>
              </w:rPr>
              <mc:AlternateContent>
                <mc:Choice Requires="wps">
                  <w:drawing>
                    <wp:anchor distT="0" distB="0" distL="114300" distR="114300" simplePos="0" relativeHeight="251653632" behindDoc="0" locked="0" layoutInCell="1" allowOverlap="1" wp14:anchorId="51C78D43" wp14:editId="6F831B3A">
                      <wp:simplePos x="0" y="0"/>
                      <wp:positionH relativeFrom="column">
                        <wp:posOffset>488315</wp:posOffset>
                      </wp:positionH>
                      <wp:positionV relativeFrom="paragraph">
                        <wp:posOffset>37465</wp:posOffset>
                      </wp:positionV>
                      <wp:extent cx="971550" cy="0"/>
                      <wp:effectExtent l="9525" t="8890" r="9525" b="10160"/>
                      <wp:wrapNone/>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7155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20C8CBB" id="Line 2" o:spid="_x0000_s1026" style="position:absolute;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45pt,2.95pt" to="114.9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" strokeweight="1pt"/>
                  </w:pict>
                </mc:Fallback>
              </mc:AlternateContent>
            </w:r>
            <w:r w:rsidR="003A35EA" w:rsidRPr="000169D6">
              <w:rPr>
                <w:sz w:val="26"/>
                <w:szCs w:val="26"/>
              </w:rPr>
              <w:t xml:space="preserve">     </w:t>
            </w:r>
          </w:p>
          <w:p w14:paraId="5B20AA4D" w14:textId="7D574583" w:rsidR="003A35EA" w:rsidRPr="000169D6" w:rsidRDefault="003A35EA" w:rsidP="00AE4A21">
            <w:pPr>
              <w:ind w:left="14" w:right="-14"/>
              <w:jc w:val="center"/>
            </w:pPr>
            <w:r w:rsidRPr="000169D6">
              <w:t>Số</w:t>
            </w:r>
            <w:r w:rsidR="00F6165C" w:rsidRPr="000169D6">
              <w:t>:</w:t>
            </w:r>
            <w:r w:rsidR="00142D28" w:rsidRPr="000169D6">
              <w:t xml:space="preserve"> </w:t>
            </w:r>
            <w:r w:rsidR="00AE4A21">
              <w:t>41</w:t>
            </w:r>
            <w:r w:rsidR="009241D2" w:rsidRPr="000169D6">
              <w:t>/</w:t>
            </w:r>
            <w:r w:rsidRPr="000169D6">
              <w:t>BC-TCTK</w:t>
            </w:r>
          </w:p>
        </w:tc>
        <w:tc>
          <w:tcPr>
            <w:tcW w:w="6300" w:type="dxa"/>
          </w:tcPr>
          <w:p w14:paraId="0F3220A5" w14:textId="77777777" w:rsidR="003A35EA" w:rsidRPr="000169D6" w:rsidRDefault="003A35EA" w:rsidP="00376242">
            <w:pPr>
              <w:ind w:left="72"/>
              <w:jc w:val="center"/>
              <w:rPr>
                <w:b/>
                <w:bCs/>
                <w:sz w:val="26"/>
                <w:szCs w:val="26"/>
              </w:rPr>
            </w:pPr>
            <w:r w:rsidRPr="000169D6">
              <w:rPr>
                <w:b/>
                <w:bCs/>
                <w:sz w:val="26"/>
                <w:szCs w:val="26"/>
              </w:rPr>
              <w:t>CỘNG H</w:t>
            </w:r>
            <w:r w:rsidR="00117119" w:rsidRPr="000169D6">
              <w:rPr>
                <w:b/>
                <w:bCs/>
                <w:sz w:val="26"/>
                <w:szCs w:val="26"/>
              </w:rPr>
              <w:t>ÒA</w:t>
            </w:r>
            <w:r w:rsidRPr="000169D6">
              <w:rPr>
                <w:b/>
                <w:bCs/>
                <w:sz w:val="26"/>
                <w:szCs w:val="26"/>
              </w:rPr>
              <w:t xml:space="preserve"> XÃ HỘI CHỦ NGHĨA VIỆT NAM</w:t>
            </w:r>
          </w:p>
          <w:p w14:paraId="111B1729" w14:textId="77777777" w:rsidR="003A35EA" w:rsidRPr="000169D6" w:rsidRDefault="003A35EA" w:rsidP="00F359E0">
            <w:pPr>
              <w:spacing w:before="20"/>
              <w:ind w:left="72"/>
              <w:jc w:val="center"/>
              <w:rPr>
                <w:b/>
                <w:bCs/>
              </w:rPr>
            </w:pPr>
            <w:r w:rsidRPr="000169D6">
              <w:rPr>
                <w:b/>
                <w:bCs/>
              </w:rPr>
              <w:t>Độc lập</w:t>
            </w:r>
            <w:r w:rsidR="006A2E6D" w:rsidRPr="000169D6">
              <w:rPr>
                <w:b/>
                <w:bCs/>
              </w:rPr>
              <w:t xml:space="preserve"> </w:t>
            </w:r>
            <w:r w:rsidRPr="000169D6">
              <w:rPr>
                <w:b/>
                <w:bCs/>
              </w:rPr>
              <w:t>-</w:t>
            </w:r>
            <w:r w:rsidR="006A2E6D" w:rsidRPr="000169D6">
              <w:rPr>
                <w:b/>
                <w:bCs/>
              </w:rPr>
              <w:t xml:space="preserve"> </w:t>
            </w:r>
            <w:r w:rsidRPr="000169D6">
              <w:rPr>
                <w:b/>
                <w:bCs/>
              </w:rPr>
              <w:t>Tự do</w:t>
            </w:r>
            <w:r w:rsidR="006A2E6D" w:rsidRPr="000169D6">
              <w:rPr>
                <w:b/>
                <w:bCs/>
              </w:rPr>
              <w:t xml:space="preserve"> </w:t>
            </w:r>
            <w:r w:rsidRPr="000169D6">
              <w:rPr>
                <w:b/>
                <w:bCs/>
              </w:rPr>
              <w:t>-</w:t>
            </w:r>
            <w:r w:rsidR="006A2E6D" w:rsidRPr="000169D6">
              <w:rPr>
                <w:b/>
                <w:bCs/>
              </w:rPr>
              <w:t xml:space="preserve"> </w:t>
            </w:r>
            <w:r w:rsidRPr="000169D6">
              <w:rPr>
                <w:b/>
                <w:bCs/>
              </w:rPr>
              <w:t>Hạnh phúc</w:t>
            </w:r>
          </w:p>
          <w:p w14:paraId="575442BB" w14:textId="77777777" w:rsidR="003A35EA" w:rsidRPr="000169D6" w:rsidRDefault="009F6E57" w:rsidP="00F359E0">
            <w:pPr>
              <w:spacing w:before="120"/>
              <w:ind w:left="72"/>
              <w:jc w:val="center"/>
              <w:rPr>
                <w:i/>
                <w:iCs/>
                <w:sz w:val="12"/>
                <w:szCs w:val="26"/>
              </w:rPr>
            </w:pPr>
            <w:r w:rsidRPr="000169D6">
              <w:rPr>
                <w:noProof/>
                <w:sz w:val="14"/>
              </w:rPr>
              <mc:AlternateContent>
                <mc:Choice Requires="wps">
                  <w:drawing>
                    <wp:anchor distT="0" distB="0" distL="114300" distR="114300" simplePos="0" relativeHeight="251655680" behindDoc="0" locked="0" layoutInCell="1" allowOverlap="1" wp14:anchorId="13B882C0" wp14:editId="735BC0C5">
                      <wp:simplePos x="0" y="0"/>
                      <wp:positionH relativeFrom="column">
                        <wp:posOffset>887095</wp:posOffset>
                      </wp:positionH>
                      <wp:positionV relativeFrom="paragraph">
                        <wp:posOffset>27305</wp:posOffset>
                      </wp:positionV>
                      <wp:extent cx="2130425" cy="0"/>
                      <wp:effectExtent l="0" t="0" r="22225" b="1905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042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FE077E0" id="Line 3"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9.85pt,2.15pt" to="237.6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" strokeweight="1pt"/>
                  </w:pict>
                </mc:Fallback>
              </mc:AlternateContent>
            </w:r>
          </w:p>
          <w:p w14:paraId="5690DAAC" w14:textId="21805809" w:rsidR="003A35EA" w:rsidRPr="000169D6" w:rsidRDefault="003A35EA" w:rsidP="00AE4A21">
            <w:pPr>
              <w:ind w:left="72"/>
              <w:jc w:val="center"/>
              <w:rPr>
                <w:rFonts w:ascii=".VnTime" w:hAnsi=".VnTime" w:cs=".VnTime"/>
                <w:b/>
                <w:bCs/>
                <w:i/>
                <w:iCs/>
              </w:rPr>
            </w:pPr>
            <w:r w:rsidRPr="000169D6">
              <w:rPr>
                <w:i/>
                <w:iCs/>
              </w:rPr>
              <w:t>Hà Nội, ngày</w:t>
            </w:r>
            <w:r w:rsidR="0022663B" w:rsidRPr="000169D6">
              <w:rPr>
                <w:i/>
                <w:iCs/>
              </w:rPr>
              <w:t xml:space="preserve"> </w:t>
            </w:r>
            <w:r w:rsidR="0058047C">
              <w:rPr>
                <w:i/>
                <w:iCs/>
              </w:rPr>
              <w:t>2</w:t>
            </w:r>
            <w:r w:rsidR="00AE4A21">
              <w:rPr>
                <w:i/>
                <w:iCs/>
              </w:rPr>
              <w:t>7</w:t>
            </w:r>
            <w:r w:rsidR="00237434" w:rsidRPr="000169D6">
              <w:rPr>
                <w:i/>
                <w:iCs/>
              </w:rPr>
              <w:t xml:space="preserve"> </w:t>
            </w:r>
            <w:r w:rsidRPr="000169D6">
              <w:rPr>
                <w:i/>
                <w:iCs/>
              </w:rPr>
              <w:t xml:space="preserve">tháng </w:t>
            </w:r>
            <w:r w:rsidR="002C3B32" w:rsidRPr="000169D6">
              <w:rPr>
                <w:i/>
                <w:iCs/>
              </w:rPr>
              <w:t>0</w:t>
            </w:r>
            <w:r w:rsidR="001D7D68" w:rsidRPr="000169D6">
              <w:rPr>
                <w:i/>
                <w:iCs/>
              </w:rPr>
              <w:t>2</w:t>
            </w:r>
            <w:r w:rsidRPr="000169D6">
              <w:rPr>
                <w:i/>
                <w:iCs/>
              </w:rPr>
              <w:t xml:space="preserve"> năm 20</w:t>
            </w:r>
            <w:r w:rsidR="002B0D6E" w:rsidRPr="000169D6">
              <w:rPr>
                <w:i/>
                <w:iCs/>
              </w:rPr>
              <w:t>2</w:t>
            </w:r>
            <w:r w:rsidR="00A86F15">
              <w:rPr>
                <w:i/>
                <w:iCs/>
              </w:rPr>
              <w:t>3</w:t>
            </w:r>
          </w:p>
        </w:tc>
      </w:tr>
    </w:tbl>
    <w:p w14:paraId="425DAE06" w14:textId="77777777" w:rsidR="003A35EA" w:rsidRPr="000169D6" w:rsidRDefault="003A35EA" w:rsidP="0016207C">
      <w:pPr>
        <w:spacing w:line="276" w:lineRule="auto"/>
        <w:jc w:val="center"/>
        <w:rPr>
          <w:rFonts w:ascii=".VnArialH" w:hAnsi=".VnArialH" w:cs=".VnArialH"/>
          <w:b/>
          <w:bCs/>
          <w:sz w:val="2"/>
          <w:szCs w:val="2"/>
        </w:rPr>
      </w:pPr>
    </w:p>
    <w:p w14:paraId="1EE9EEE7" w14:textId="77777777" w:rsidR="003A35EA" w:rsidRPr="00125D1A" w:rsidRDefault="003A35EA" w:rsidP="0016207C">
      <w:pPr>
        <w:jc w:val="center"/>
        <w:rPr>
          <w:b/>
          <w:bCs/>
          <w:sz w:val="24"/>
          <w:szCs w:val="48"/>
        </w:rPr>
      </w:pPr>
    </w:p>
    <w:p w14:paraId="10C21C31" w14:textId="77777777" w:rsidR="00EE11BE" w:rsidRPr="000169D6" w:rsidRDefault="00EE11BE" w:rsidP="006A5EAC">
      <w:pPr>
        <w:jc w:val="center"/>
        <w:rPr>
          <w:b/>
          <w:bCs/>
          <w:sz w:val="40"/>
          <w:szCs w:val="40"/>
        </w:rPr>
      </w:pPr>
      <w:r w:rsidRPr="000169D6">
        <w:rPr>
          <w:b/>
          <w:bCs/>
          <w:sz w:val="40"/>
          <w:szCs w:val="40"/>
        </w:rPr>
        <w:t>BÁO CÁO</w:t>
      </w:r>
    </w:p>
    <w:p w14:paraId="01C02E70" w14:textId="576AAE89" w:rsidR="003A35EA" w:rsidRPr="000169D6" w:rsidRDefault="003A35EA" w:rsidP="006A5EAC">
      <w:pPr>
        <w:jc w:val="center"/>
        <w:rPr>
          <w:b/>
          <w:bCs/>
          <w:sz w:val="34"/>
          <w:szCs w:val="34"/>
        </w:rPr>
      </w:pPr>
      <w:r w:rsidRPr="000169D6">
        <w:rPr>
          <w:b/>
          <w:bCs/>
          <w:sz w:val="34"/>
          <w:szCs w:val="34"/>
        </w:rPr>
        <w:t xml:space="preserve">TÌNH HÌNH KINH TẾ </w:t>
      </w:r>
      <w:r w:rsidRPr="000169D6">
        <w:rPr>
          <w:bCs/>
          <w:sz w:val="34"/>
          <w:szCs w:val="34"/>
        </w:rPr>
        <w:t>-</w:t>
      </w:r>
      <w:r w:rsidRPr="000169D6">
        <w:rPr>
          <w:b/>
          <w:bCs/>
          <w:sz w:val="34"/>
          <w:szCs w:val="34"/>
        </w:rPr>
        <w:t xml:space="preserve"> XÃ HỘI</w:t>
      </w:r>
      <w:r w:rsidR="007D03EE" w:rsidRPr="000169D6">
        <w:rPr>
          <w:b/>
          <w:bCs/>
          <w:sz w:val="34"/>
          <w:szCs w:val="34"/>
        </w:rPr>
        <w:t xml:space="preserve"> </w:t>
      </w:r>
      <w:r w:rsidR="007D03EE" w:rsidRPr="000169D6">
        <w:rPr>
          <w:b/>
          <w:bCs/>
          <w:sz w:val="34"/>
          <w:szCs w:val="34"/>
        </w:rPr>
        <w:br/>
      </w:r>
      <w:r w:rsidRPr="000169D6">
        <w:rPr>
          <w:b/>
          <w:bCs/>
          <w:sz w:val="34"/>
          <w:szCs w:val="34"/>
        </w:rPr>
        <w:t xml:space="preserve">THÁNG </w:t>
      </w:r>
      <w:r w:rsidR="001F00E2">
        <w:rPr>
          <w:b/>
          <w:bCs/>
          <w:sz w:val="34"/>
          <w:szCs w:val="34"/>
        </w:rPr>
        <w:t>0</w:t>
      </w:r>
      <w:r w:rsidR="001D7D68" w:rsidRPr="000169D6">
        <w:rPr>
          <w:b/>
          <w:bCs/>
          <w:sz w:val="34"/>
          <w:szCs w:val="34"/>
        </w:rPr>
        <w:t xml:space="preserve">2 VÀ </w:t>
      </w:r>
      <w:r w:rsidR="00470251">
        <w:rPr>
          <w:b/>
          <w:bCs/>
          <w:sz w:val="34"/>
          <w:szCs w:val="34"/>
        </w:rPr>
        <w:t>0</w:t>
      </w:r>
      <w:r w:rsidR="001D7D68" w:rsidRPr="000169D6">
        <w:rPr>
          <w:b/>
          <w:bCs/>
          <w:sz w:val="34"/>
          <w:szCs w:val="34"/>
        </w:rPr>
        <w:t xml:space="preserve">2 THÁNG ĐẦU </w:t>
      </w:r>
      <w:r w:rsidR="002B0D6E" w:rsidRPr="000169D6">
        <w:rPr>
          <w:b/>
          <w:bCs/>
          <w:sz w:val="34"/>
          <w:szCs w:val="34"/>
        </w:rPr>
        <w:t>NĂM 202</w:t>
      </w:r>
      <w:r w:rsidR="00A86F15">
        <w:rPr>
          <w:b/>
          <w:bCs/>
          <w:sz w:val="34"/>
          <w:szCs w:val="34"/>
        </w:rPr>
        <w:t>3</w:t>
      </w:r>
    </w:p>
    <w:p w14:paraId="44C23FBA" w14:textId="77777777" w:rsidR="003A35EA" w:rsidRPr="000169D6" w:rsidRDefault="009F6E57" w:rsidP="0016207C">
      <w:pPr>
        <w:spacing w:before="20"/>
        <w:jc w:val="center"/>
        <w:rPr>
          <w:rFonts w:ascii="Arial" w:hAnsi="Arial" w:cs="Arial"/>
          <w:b/>
          <w:bCs/>
          <w:sz w:val="38"/>
          <w:szCs w:val="52"/>
        </w:rPr>
      </w:pPr>
      <w:r w:rsidRPr="000169D6">
        <w:rPr>
          <w:rFonts w:ascii="Arial" w:hAnsi="Arial" w:cs="Arial"/>
          <w:b/>
          <w:bCs/>
          <w:noProof/>
          <w:sz w:val="50"/>
          <w:szCs w:val="52"/>
        </w:rPr>
        <mc:AlternateContent>
          <mc:Choice Requires="wps">
            <w:drawing>
              <wp:anchor distT="0" distB="0" distL="114300" distR="114300" simplePos="0" relativeHeight="251657728" behindDoc="0" locked="0" layoutInCell="1" allowOverlap="1" wp14:anchorId="51B2983A" wp14:editId="4B86C3A9">
                <wp:simplePos x="0" y="0"/>
                <wp:positionH relativeFrom="column">
                  <wp:posOffset>2136140</wp:posOffset>
                </wp:positionH>
                <wp:positionV relativeFrom="paragraph">
                  <wp:posOffset>26035</wp:posOffset>
                </wp:positionV>
                <wp:extent cx="1412875" cy="0"/>
                <wp:effectExtent l="10160" t="6985" r="5715" b="12065"/>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128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12DB7F73" id="_x0000_t32" coordsize="21600,21600" o:spt="32" o:oned="t" path="m,l21600,21600e" filled="f">
                <v:path arrowok="t" fillok="f" o:connecttype="none"/>
                <o:lock v:ext="edit" shapetype="t"/>
              </v:shapetype>
              <v:shape id="AutoShape 4" o:spid="_x0000_s1026" type="#_x0000_t32" style="position:absolute;margin-left:168.2pt;margin-top:2.05pt;width:111.2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yZ2HgIAADsEAAAOAAAAZHJzL2Uyb0RvYy54bWysU02P2jAQvVfqf7B8hyQ0s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"/>
            </w:pict>
          </mc:Fallback>
        </mc:AlternateContent>
      </w:r>
    </w:p>
    <w:p w14:paraId="7325CD52" w14:textId="77777777" w:rsidR="00857754" w:rsidRPr="002A6D5C" w:rsidRDefault="00857754" w:rsidP="00857754">
      <w:pPr>
        <w:spacing w:before="40" w:after="40" w:line="269" w:lineRule="auto"/>
        <w:ind w:firstLine="567"/>
        <w:jc w:val="both"/>
        <w:rPr>
          <w:b/>
          <w:bCs/>
        </w:rPr>
      </w:pPr>
      <w:r w:rsidRPr="002A6D5C">
        <w:rPr>
          <w:b/>
          <w:bCs/>
        </w:rPr>
        <w:t>1. Sản xuất nông, lâm nghiệp và thủy sản</w:t>
      </w:r>
    </w:p>
    <w:p w14:paraId="1C230A49" w14:textId="73801ED4" w:rsidR="00FA45D8" w:rsidRPr="002A6D5C" w:rsidRDefault="00FA45D8" w:rsidP="002A6D5C">
      <w:pPr>
        <w:tabs>
          <w:tab w:val="left" w:pos="360"/>
          <w:tab w:val="left" w:pos="1134"/>
        </w:tabs>
        <w:spacing w:after="120" w:line="360" w:lineRule="atLeast"/>
        <w:ind w:firstLine="567"/>
        <w:jc w:val="both"/>
        <w:rPr>
          <w:rFonts w:ascii="Times New Roman Italic" w:hAnsi="Times New Roman Italic"/>
          <w:i/>
          <w:spacing w:val="-4"/>
          <w:lang w:val="sv-SE"/>
        </w:rPr>
      </w:pPr>
      <w:r w:rsidRPr="002A6D5C">
        <w:rPr>
          <w:rFonts w:ascii="Times New Roman Italic" w:hAnsi="Times New Roman Italic"/>
          <w:bCs/>
          <w:i/>
          <w:spacing w:val="-4"/>
        </w:rPr>
        <w:t xml:space="preserve">Sản xuất nông nghiệp trong tháng Hai </w:t>
      </w:r>
      <w:r w:rsidRPr="002A6D5C">
        <w:rPr>
          <w:rFonts w:ascii="Times New Roman Italic" w:hAnsi="Times New Roman Italic"/>
          <w:i/>
          <w:spacing w:val="-4"/>
        </w:rPr>
        <w:t>tập trung vào gieo cấy, chăm sóc lúa và rau màu vụ đông xuân trên cả nước</w:t>
      </w:r>
      <w:r w:rsidRPr="002A6D5C">
        <w:rPr>
          <w:rFonts w:ascii="Times New Roman Italic" w:hAnsi="Times New Roman Italic"/>
          <w:i/>
          <w:iCs/>
          <w:spacing w:val="-4"/>
        </w:rPr>
        <w:t xml:space="preserve">. Chăn nuôi phát triển ổn định. </w:t>
      </w:r>
      <w:r w:rsidRPr="002A6D5C">
        <w:rPr>
          <w:rFonts w:ascii="Times New Roman Italic" w:hAnsi="Times New Roman Italic"/>
          <w:i/>
          <w:iCs/>
          <w:spacing w:val="-4"/>
          <w:lang w:val="sv-SE"/>
        </w:rPr>
        <w:t>Sản xuất lâm nghiệp tập trung thực hiện phong trào Tết trồng cây, thu hoạch gỗ đến tuổi khai thác, chăm sóc, bảo vệ và chống cháy rừng.</w:t>
      </w:r>
      <w:r w:rsidRPr="002A6D5C">
        <w:rPr>
          <w:rFonts w:ascii="Times New Roman Italic" w:hAnsi="Times New Roman Italic"/>
          <w:i/>
          <w:spacing w:val="-4"/>
          <w:lang w:val="sv-SE"/>
        </w:rPr>
        <w:t xml:space="preserve"> Hoạt động nu</w:t>
      </w:r>
      <w:r w:rsidR="00314F72" w:rsidRPr="002A6D5C">
        <w:rPr>
          <w:rFonts w:ascii="Times New Roman Italic" w:hAnsi="Times New Roman Italic"/>
          <w:i/>
          <w:spacing w:val="-4"/>
          <w:lang w:val="sv-SE"/>
        </w:rPr>
        <w:t>ô</w:t>
      </w:r>
      <w:r w:rsidRPr="002A6D5C">
        <w:rPr>
          <w:rFonts w:ascii="Times New Roman Italic" w:hAnsi="Times New Roman Italic"/>
          <w:i/>
          <w:spacing w:val="-4"/>
          <w:lang w:val="sv-SE"/>
        </w:rPr>
        <w:t>i trồng và khai thác thủy sản</w:t>
      </w:r>
      <w:r w:rsidRPr="002A6D5C">
        <w:rPr>
          <w:rFonts w:ascii="Times New Roman Italic" w:hAnsi="Times New Roman Italic"/>
          <w:i/>
          <w:iCs/>
          <w:spacing w:val="-4"/>
          <w:lang w:val="sv-SE"/>
        </w:rPr>
        <w:t xml:space="preserve"> đạt kết quả khả quan do thời tiết thuận lợi cho các tàu cá đánh bắt xa bờ.</w:t>
      </w:r>
    </w:p>
    <w:p w14:paraId="074E56B6" w14:textId="77777777" w:rsidR="00FA45D8" w:rsidRPr="002A6D5C" w:rsidRDefault="00FA45D8" w:rsidP="00FA45D8">
      <w:pPr>
        <w:pStyle w:val="ListParagraph"/>
        <w:spacing w:before="40" w:after="40" w:line="269" w:lineRule="auto"/>
        <w:ind w:left="0" w:firstLine="567"/>
        <w:contextualSpacing w:val="0"/>
        <w:jc w:val="both"/>
        <w:rPr>
          <w:b/>
          <w:bCs/>
          <w:i/>
          <w:iCs/>
          <w:lang w:val="sv-SE"/>
        </w:rPr>
      </w:pPr>
      <w:r w:rsidRPr="002A6D5C">
        <w:rPr>
          <w:b/>
          <w:bCs/>
          <w:i/>
          <w:iCs/>
          <w:lang w:val="sv-SE"/>
        </w:rPr>
        <w:t xml:space="preserve">a) Nông nghiệp </w:t>
      </w:r>
    </w:p>
    <w:p w14:paraId="63613378" w14:textId="77777777" w:rsidR="00FA45D8" w:rsidRPr="002A6D5C" w:rsidRDefault="00FA45D8" w:rsidP="00FA45D8">
      <w:pPr>
        <w:spacing w:after="120" w:line="276" w:lineRule="auto"/>
        <w:ind w:firstLine="720"/>
        <w:jc w:val="both"/>
        <w:rPr>
          <w:iCs/>
          <w:lang w:val="sv-SE"/>
        </w:rPr>
      </w:pPr>
      <w:r w:rsidRPr="00531A9B">
        <w:rPr>
          <w:lang w:val="pl-PL"/>
        </w:rPr>
        <w:t xml:space="preserve">Tính đến trung tuần tháng Hai, </w:t>
      </w:r>
      <w:r w:rsidRPr="002A6D5C">
        <w:rPr>
          <w:iCs/>
          <w:lang w:val="sv-SE"/>
        </w:rPr>
        <w:t>cả nước đã gieo cấy được 2.693,4 nghìn ha lúa đông xuân, bằng 100,5% cùng kỳ năm trước, trong đó các địa phương phía Bắc đạt 823 nghìn ha, bằng 105,3%; các địa phương phía Nam đạt 1.870,4 nghìn ha, bằng 98</w:t>
      </w:r>
      <w:r w:rsidRPr="00D86695">
        <w:rPr>
          <w:iCs/>
          <w:lang w:val="vi-VN"/>
        </w:rPr>
        <w:t>,</w:t>
      </w:r>
      <w:r w:rsidRPr="002A6D5C">
        <w:rPr>
          <w:iCs/>
          <w:lang w:val="sv-SE"/>
        </w:rPr>
        <w:t xml:space="preserve">5%; riêng các tỉnh đồng bằng sông Cửu Long gieo cấy được 1.475,1 nghìn ha, bằng 98,2%. </w:t>
      </w:r>
    </w:p>
    <w:p w14:paraId="23007B01" w14:textId="77777777" w:rsidR="00FA45D8" w:rsidRDefault="00FA45D8" w:rsidP="00FA45D8">
      <w:pPr>
        <w:spacing w:after="120" w:line="276" w:lineRule="auto"/>
        <w:ind w:firstLine="720"/>
        <w:jc w:val="both"/>
        <w:rPr>
          <w:iCs/>
          <w:spacing w:val="-2"/>
          <w:lang w:val="nl-NL"/>
        </w:rPr>
      </w:pPr>
      <w:r w:rsidRPr="0074516A">
        <w:rPr>
          <w:iCs/>
          <w:spacing w:val="-2"/>
          <w:lang w:val="nl-NL"/>
        </w:rPr>
        <w:t>Tại các địa phương phía Bắc,</w:t>
      </w:r>
      <w:r>
        <w:rPr>
          <w:iCs/>
          <w:spacing w:val="-2"/>
          <w:lang w:val="nl-NL"/>
        </w:rPr>
        <w:t xml:space="preserve"> ti</w:t>
      </w:r>
      <w:r w:rsidRPr="0074516A">
        <w:rPr>
          <w:iCs/>
          <w:spacing w:val="-2"/>
          <w:lang w:val="nl-NL"/>
        </w:rPr>
        <w:t>ến</w:t>
      </w:r>
      <w:r>
        <w:rPr>
          <w:iCs/>
          <w:spacing w:val="-2"/>
          <w:lang w:val="nl-NL"/>
        </w:rPr>
        <w:t xml:space="preserve"> đ</w:t>
      </w:r>
      <w:r w:rsidRPr="0074516A">
        <w:rPr>
          <w:iCs/>
          <w:spacing w:val="-2"/>
          <w:lang w:val="nl-NL"/>
        </w:rPr>
        <w:t>ộ</w:t>
      </w:r>
      <w:r>
        <w:rPr>
          <w:iCs/>
          <w:spacing w:val="-2"/>
          <w:lang w:val="nl-NL"/>
        </w:rPr>
        <w:t xml:space="preserve"> gieo c</w:t>
      </w:r>
      <w:r w:rsidRPr="0074516A">
        <w:rPr>
          <w:iCs/>
          <w:spacing w:val="-2"/>
          <w:lang w:val="nl-NL"/>
        </w:rPr>
        <w:t>ấy</w:t>
      </w:r>
      <w:r>
        <w:rPr>
          <w:iCs/>
          <w:spacing w:val="-2"/>
          <w:lang w:val="nl-NL"/>
        </w:rPr>
        <w:t xml:space="preserve"> l</w:t>
      </w:r>
      <w:r w:rsidRPr="00851A9D">
        <w:rPr>
          <w:iCs/>
          <w:spacing w:val="-2"/>
          <w:lang w:val="nl-NL"/>
        </w:rPr>
        <w:t>úa</w:t>
      </w:r>
      <w:r>
        <w:rPr>
          <w:iCs/>
          <w:spacing w:val="-2"/>
          <w:lang w:val="nl-NL"/>
        </w:rPr>
        <w:t xml:space="preserve"> </w:t>
      </w:r>
      <w:r w:rsidRPr="00851A9D">
        <w:rPr>
          <w:iCs/>
          <w:spacing w:val="-2"/>
          <w:lang w:val="nl-NL"/>
        </w:rPr>
        <w:t>đô</w:t>
      </w:r>
      <w:r>
        <w:rPr>
          <w:iCs/>
          <w:spacing w:val="-2"/>
          <w:lang w:val="nl-NL"/>
        </w:rPr>
        <w:t>ng xu</w:t>
      </w:r>
      <w:r w:rsidRPr="00851A9D">
        <w:rPr>
          <w:iCs/>
          <w:spacing w:val="-2"/>
          <w:lang w:val="nl-NL"/>
        </w:rPr>
        <w:t>â</w:t>
      </w:r>
      <w:r>
        <w:rPr>
          <w:iCs/>
          <w:spacing w:val="-2"/>
          <w:lang w:val="nl-NL"/>
        </w:rPr>
        <w:t>n nhanh h</w:t>
      </w:r>
      <w:r w:rsidRPr="0074516A">
        <w:rPr>
          <w:iCs/>
          <w:spacing w:val="-2"/>
          <w:lang w:val="nl-NL"/>
        </w:rPr>
        <w:t>ơ</w:t>
      </w:r>
      <w:r>
        <w:rPr>
          <w:iCs/>
          <w:spacing w:val="-2"/>
          <w:lang w:val="nl-NL"/>
        </w:rPr>
        <w:t>n c</w:t>
      </w:r>
      <w:r w:rsidRPr="0074516A">
        <w:rPr>
          <w:iCs/>
          <w:spacing w:val="-2"/>
          <w:lang w:val="nl-NL"/>
        </w:rPr>
        <w:t>ùng</w:t>
      </w:r>
      <w:r>
        <w:rPr>
          <w:iCs/>
          <w:spacing w:val="-2"/>
          <w:lang w:val="nl-NL"/>
        </w:rPr>
        <w:t xml:space="preserve"> k</w:t>
      </w:r>
      <w:r w:rsidRPr="0074516A">
        <w:rPr>
          <w:iCs/>
          <w:spacing w:val="-2"/>
          <w:lang w:val="nl-NL"/>
        </w:rPr>
        <w:t>ỳ</w:t>
      </w:r>
      <w:r>
        <w:rPr>
          <w:iCs/>
          <w:spacing w:val="-2"/>
          <w:lang w:val="nl-NL"/>
        </w:rPr>
        <w:t xml:space="preserve"> n</w:t>
      </w:r>
      <w:r w:rsidRPr="0074516A">
        <w:rPr>
          <w:iCs/>
          <w:spacing w:val="-2"/>
          <w:lang w:val="nl-NL"/>
        </w:rPr>
        <w:t>ă</w:t>
      </w:r>
      <w:r>
        <w:rPr>
          <w:iCs/>
          <w:spacing w:val="-2"/>
          <w:lang w:val="nl-NL"/>
        </w:rPr>
        <w:t>m trư</w:t>
      </w:r>
      <w:r w:rsidRPr="0074516A">
        <w:rPr>
          <w:iCs/>
          <w:spacing w:val="-2"/>
          <w:lang w:val="nl-NL"/>
        </w:rPr>
        <w:t>ớc</w:t>
      </w:r>
      <w:r>
        <w:rPr>
          <w:iCs/>
          <w:spacing w:val="-2"/>
          <w:lang w:val="nl-NL"/>
        </w:rPr>
        <w:t xml:space="preserve"> do</w:t>
      </w:r>
      <w:r w:rsidRPr="0074516A">
        <w:rPr>
          <w:iCs/>
          <w:spacing w:val="-2"/>
          <w:lang w:val="nl-NL"/>
        </w:rPr>
        <w:t xml:space="preserve"> th</w:t>
      </w:r>
      <w:r>
        <w:rPr>
          <w:iCs/>
          <w:spacing w:val="-2"/>
          <w:lang w:val="nl-NL"/>
        </w:rPr>
        <w:t>ời tiết thuận lợi</w:t>
      </w:r>
      <w:r w:rsidRPr="00B322FE">
        <w:rPr>
          <w:iCs/>
          <w:spacing w:val="-2"/>
          <w:lang w:val="nl-NL"/>
        </w:rPr>
        <w:t xml:space="preserve">, </w:t>
      </w:r>
      <w:r>
        <w:rPr>
          <w:iCs/>
          <w:spacing w:val="-2"/>
          <w:lang w:val="nl-NL"/>
        </w:rPr>
        <w:t>n</w:t>
      </w:r>
      <w:r w:rsidRPr="00851A9D">
        <w:rPr>
          <w:iCs/>
          <w:spacing w:val="-2"/>
          <w:lang w:val="nl-NL"/>
        </w:rPr>
        <w:t>ô</w:t>
      </w:r>
      <w:r>
        <w:rPr>
          <w:iCs/>
          <w:spacing w:val="-2"/>
          <w:lang w:val="nl-NL"/>
        </w:rPr>
        <w:t>ng d</w:t>
      </w:r>
      <w:r w:rsidRPr="00851A9D">
        <w:rPr>
          <w:iCs/>
          <w:spacing w:val="-2"/>
          <w:lang w:val="nl-NL"/>
        </w:rPr>
        <w:t>â</w:t>
      </w:r>
      <w:r>
        <w:rPr>
          <w:iCs/>
          <w:spacing w:val="-2"/>
          <w:lang w:val="nl-NL"/>
        </w:rPr>
        <w:t>n tranh</w:t>
      </w:r>
      <w:r w:rsidRPr="00B322FE">
        <w:rPr>
          <w:iCs/>
          <w:spacing w:val="-2"/>
          <w:lang w:val="nl-NL"/>
        </w:rPr>
        <w:t xml:space="preserve"> thủ xuống giốn</w:t>
      </w:r>
      <w:r>
        <w:rPr>
          <w:iCs/>
          <w:spacing w:val="-2"/>
          <w:lang w:val="nl-NL"/>
        </w:rPr>
        <w:t>g. M</w:t>
      </w:r>
      <w:r w:rsidRPr="00851A9D">
        <w:rPr>
          <w:iCs/>
          <w:spacing w:val="-2"/>
          <w:lang w:val="nl-NL"/>
        </w:rPr>
        <w:t>ột</w:t>
      </w:r>
      <w:r>
        <w:rPr>
          <w:iCs/>
          <w:spacing w:val="-2"/>
          <w:lang w:val="nl-NL"/>
        </w:rPr>
        <w:t xml:space="preserve"> s</w:t>
      </w:r>
      <w:r w:rsidRPr="00851A9D">
        <w:rPr>
          <w:iCs/>
          <w:spacing w:val="-2"/>
          <w:lang w:val="nl-NL"/>
        </w:rPr>
        <w:t>ố</w:t>
      </w:r>
      <w:r>
        <w:rPr>
          <w:iCs/>
          <w:spacing w:val="-2"/>
          <w:lang w:val="nl-NL"/>
        </w:rPr>
        <w:t xml:space="preserve"> </w:t>
      </w:r>
      <w:r w:rsidRPr="00851A9D">
        <w:rPr>
          <w:iCs/>
          <w:spacing w:val="-2"/>
          <w:lang w:val="nl-NL"/>
        </w:rPr>
        <w:t>địa</w:t>
      </w:r>
      <w:r>
        <w:rPr>
          <w:iCs/>
          <w:spacing w:val="-2"/>
          <w:lang w:val="nl-NL"/>
        </w:rPr>
        <w:t xml:space="preserve"> ph</w:t>
      </w:r>
      <w:r w:rsidRPr="00851A9D">
        <w:rPr>
          <w:iCs/>
          <w:spacing w:val="-2"/>
          <w:lang w:val="nl-NL"/>
        </w:rPr>
        <w:t>ươ</w:t>
      </w:r>
      <w:r>
        <w:rPr>
          <w:iCs/>
          <w:spacing w:val="-2"/>
          <w:lang w:val="nl-NL"/>
        </w:rPr>
        <w:t>ng c</w:t>
      </w:r>
      <w:r w:rsidRPr="00851A9D">
        <w:rPr>
          <w:iCs/>
          <w:spacing w:val="-2"/>
          <w:lang w:val="nl-NL"/>
        </w:rPr>
        <w:t>ó</w:t>
      </w:r>
      <w:r>
        <w:rPr>
          <w:iCs/>
          <w:spacing w:val="-2"/>
          <w:lang w:val="nl-NL"/>
        </w:rPr>
        <w:t xml:space="preserve"> ti</w:t>
      </w:r>
      <w:r w:rsidRPr="00851A9D">
        <w:rPr>
          <w:iCs/>
          <w:spacing w:val="-2"/>
          <w:lang w:val="nl-NL"/>
        </w:rPr>
        <w:t>ến</w:t>
      </w:r>
      <w:r>
        <w:rPr>
          <w:iCs/>
          <w:spacing w:val="-2"/>
          <w:lang w:val="nl-NL"/>
        </w:rPr>
        <w:t xml:space="preserve"> đ</w:t>
      </w:r>
      <w:r w:rsidRPr="00851A9D">
        <w:rPr>
          <w:iCs/>
          <w:spacing w:val="-2"/>
          <w:lang w:val="nl-NL"/>
        </w:rPr>
        <w:t>ộ</w:t>
      </w:r>
      <w:r>
        <w:rPr>
          <w:iCs/>
          <w:spacing w:val="-2"/>
          <w:lang w:val="nl-NL"/>
        </w:rPr>
        <w:t xml:space="preserve"> nhanh h</w:t>
      </w:r>
      <w:r w:rsidRPr="00851A9D">
        <w:rPr>
          <w:iCs/>
          <w:spacing w:val="-2"/>
          <w:lang w:val="nl-NL"/>
        </w:rPr>
        <w:t>ơ</w:t>
      </w:r>
      <w:r>
        <w:rPr>
          <w:iCs/>
          <w:spacing w:val="-2"/>
          <w:lang w:val="nl-NL"/>
        </w:rPr>
        <w:t>n c</w:t>
      </w:r>
      <w:r w:rsidRPr="00851A9D">
        <w:rPr>
          <w:iCs/>
          <w:spacing w:val="-2"/>
          <w:lang w:val="nl-NL"/>
        </w:rPr>
        <w:t>ùng</w:t>
      </w:r>
      <w:r>
        <w:rPr>
          <w:iCs/>
          <w:spacing w:val="-2"/>
          <w:lang w:val="nl-NL"/>
        </w:rPr>
        <w:t xml:space="preserve"> k</w:t>
      </w:r>
      <w:r w:rsidRPr="00851A9D">
        <w:rPr>
          <w:iCs/>
          <w:spacing w:val="-2"/>
          <w:lang w:val="nl-NL"/>
        </w:rPr>
        <w:t>ỳ</w:t>
      </w:r>
      <w:r>
        <w:rPr>
          <w:iCs/>
          <w:spacing w:val="-2"/>
          <w:lang w:val="nl-NL"/>
        </w:rPr>
        <w:t xml:space="preserve"> n</w:t>
      </w:r>
      <w:r w:rsidRPr="00851A9D">
        <w:rPr>
          <w:iCs/>
          <w:spacing w:val="-2"/>
          <w:lang w:val="nl-NL"/>
        </w:rPr>
        <w:t>ă</w:t>
      </w:r>
      <w:r>
        <w:rPr>
          <w:iCs/>
          <w:spacing w:val="-2"/>
          <w:lang w:val="nl-NL"/>
        </w:rPr>
        <w:t>m trư</w:t>
      </w:r>
      <w:r w:rsidRPr="00851A9D">
        <w:rPr>
          <w:iCs/>
          <w:spacing w:val="-2"/>
          <w:lang w:val="nl-NL"/>
        </w:rPr>
        <w:t>ớc</w:t>
      </w:r>
      <w:r>
        <w:rPr>
          <w:iCs/>
          <w:spacing w:val="-2"/>
          <w:lang w:val="nl-NL"/>
        </w:rPr>
        <w:t xml:space="preserve"> nh</w:t>
      </w:r>
      <w:r w:rsidRPr="00851A9D">
        <w:rPr>
          <w:iCs/>
          <w:spacing w:val="-2"/>
          <w:lang w:val="nl-NL"/>
        </w:rPr>
        <w:t>ư</w:t>
      </w:r>
      <w:r>
        <w:rPr>
          <w:iCs/>
          <w:spacing w:val="-2"/>
          <w:lang w:val="nl-NL"/>
        </w:rPr>
        <w:t xml:space="preserve"> </w:t>
      </w:r>
      <w:r w:rsidRPr="00B322FE">
        <w:rPr>
          <w:iCs/>
          <w:spacing w:val="-2"/>
          <w:lang w:val="nl-NL"/>
        </w:rPr>
        <w:t xml:space="preserve">Thái Bình đạt 52,2 nghìn ha, </w:t>
      </w:r>
      <w:r>
        <w:rPr>
          <w:iCs/>
          <w:spacing w:val="-2"/>
          <w:lang w:val="nl-NL"/>
        </w:rPr>
        <w:t>b</w:t>
      </w:r>
      <w:r w:rsidRPr="00851A9D">
        <w:rPr>
          <w:iCs/>
          <w:spacing w:val="-2"/>
          <w:lang w:val="nl-NL"/>
        </w:rPr>
        <w:t>ằng</w:t>
      </w:r>
      <w:r w:rsidRPr="00B322FE">
        <w:rPr>
          <w:iCs/>
          <w:spacing w:val="-2"/>
          <w:lang w:val="vi-VN"/>
        </w:rPr>
        <w:t xml:space="preserve"> </w:t>
      </w:r>
      <w:r w:rsidRPr="002A6D5C">
        <w:rPr>
          <w:iCs/>
          <w:spacing w:val="-2"/>
          <w:lang w:val="nl-NL"/>
        </w:rPr>
        <w:t>254</w:t>
      </w:r>
      <w:r w:rsidRPr="00B322FE">
        <w:rPr>
          <w:iCs/>
          <w:spacing w:val="-2"/>
          <w:lang w:val="nl-NL"/>
        </w:rPr>
        <w:t xml:space="preserve">%; Hà Nội đạt 47,3 nghìn ha, </w:t>
      </w:r>
      <w:r>
        <w:rPr>
          <w:iCs/>
          <w:spacing w:val="-2"/>
          <w:lang w:val="nl-NL"/>
        </w:rPr>
        <w:t>b</w:t>
      </w:r>
      <w:r w:rsidRPr="00851A9D">
        <w:rPr>
          <w:iCs/>
          <w:spacing w:val="-2"/>
          <w:lang w:val="nl-NL"/>
        </w:rPr>
        <w:t>ằng</w:t>
      </w:r>
      <w:r w:rsidRPr="00B322FE">
        <w:rPr>
          <w:iCs/>
          <w:spacing w:val="-2"/>
          <w:lang w:val="vi-VN"/>
        </w:rPr>
        <w:t xml:space="preserve"> </w:t>
      </w:r>
      <w:r w:rsidRPr="002A6D5C">
        <w:rPr>
          <w:iCs/>
          <w:spacing w:val="-2"/>
          <w:lang w:val="nl-NL"/>
        </w:rPr>
        <w:t>1</w:t>
      </w:r>
      <w:r>
        <w:rPr>
          <w:iCs/>
          <w:spacing w:val="-2"/>
          <w:lang w:val="nl-NL"/>
        </w:rPr>
        <w:t>37,6%</w:t>
      </w:r>
      <w:r w:rsidRPr="00B322FE">
        <w:rPr>
          <w:iCs/>
          <w:spacing w:val="-2"/>
          <w:lang w:val="nl-NL"/>
        </w:rPr>
        <w:t xml:space="preserve">; Hưng Yên </w:t>
      </w:r>
      <w:r w:rsidRPr="00851A9D">
        <w:rPr>
          <w:iCs/>
          <w:spacing w:val="-2"/>
          <w:lang w:val="nl-NL"/>
        </w:rPr>
        <w:t>đạt</w:t>
      </w:r>
      <w:r>
        <w:rPr>
          <w:iCs/>
          <w:spacing w:val="-2"/>
          <w:lang w:val="nl-NL"/>
        </w:rPr>
        <w:t xml:space="preserve"> </w:t>
      </w:r>
      <w:r w:rsidRPr="00B322FE">
        <w:rPr>
          <w:iCs/>
          <w:spacing w:val="-2"/>
          <w:lang w:val="nl-NL"/>
        </w:rPr>
        <w:t xml:space="preserve">8,9 nghìn ha, </w:t>
      </w:r>
      <w:r>
        <w:rPr>
          <w:iCs/>
          <w:spacing w:val="-2"/>
          <w:lang w:val="nl-NL"/>
        </w:rPr>
        <w:t>b</w:t>
      </w:r>
      <w:r w:rsidRPr="00851A9D">
        <w:rPr>
          <w:iCs/>
          <w:spacing w:val="-2"/>
          <w:lang w:val="nl-NL"/>
        </w:rPr>
        <w:t>ằng</w:t>
      </w:r>
      <w:r w:rsidRPr="00B322FE">
        <w:rPr>
          <w:iCs/>
          <w:spacing w:val="-2"/>
          <w:lang w:val="vi-VN"/>
        </w:rPr>
        <w:t xml:space="preserve"> </w:t>
      </w:r>
      <w:r w:rsidRPr="002A6D5C">
        <w:rPr>
          <w:iCs/>
          <w:spacing w:val="-2"/>
          <w:lang w:val="nl-NL"/>
        </w:rPr>
        <w:t>1</w:t>
      </w:r>
      <w:r w:rsidRPr="00B322FE">
        <w:rPr>
          <w:iCs/>
          <w:spacing w:val="-2"/>
          <w:lang w:val="nl-NL"/>
        </w:rPr>
        <w:t xml:space="preserve">37,2%; Hải Phòng đạt 18 nghìn ha, </w:t>
      </w:r>
      <w:r>
        <w:rPr>
          <w:iCs/>
          <w:spacing w:val="-2"/>
          <w:lang w:val="nl-NL"/>
        </w:rPr>
        <w:t>b</w:t>
      </w:r>
      <w:r w:rsidRPr="00851A9D">
        <w:rPr>
          <w:iCs/>
          <w:spacing w:val="-2"/>
          <w:lang w:val="nl-NL"/>
        </w:rPr>
        <w:t>ằng</w:t>
      </w:r>
      <w:r>
        <w:rPr>
          <w:iCs/>
          <w:spacing w:val="-2"/>
          <w:lang w:val="nl-NL"/>
        </w:rPr>
        <w:t xml:space="preserve"> 105</w:t>
      </w:r>
      <w:r w:rsidRPr="00B322FE">
        <w:rPr>
          <w:iCs/>
          <w:spacing w:val="-2"/>
          <w:lang w:val="nl-NL"/>
        </w:rPr>
        <w:t xml:space="preserve">,9%. </w:t>
      </w:r>
    </w:p>
    <w:p w14:paraId="647BAB3B" w14:textId="2763CD28" w:rsidR="00FA45D8" w:rsidRPr="00531A9B" w:rsidRDefault="00FA45D8" w:rsidP="00FA45D8">
      <w:pPr>
        <w:spacing w:before="40" w:after="40" w:line="269" w:lineRule="auto"/>
        <w:ind w:firstLine="567"/>
        <w:jc w:val="both"/>
        <w:rPr>
          <w:iCs/>
          <w:lang w:val="pl-PL"/>
        </w:rPr>
      </w:pPr>
      <w:r w:rsidRPr="00531A9B">
        <w:rPr>
          <w:lang w:val="pl-PL"/>
        </w:rPr>
        <w:t xml:space="preserve">Các địa phương phía Nam đến nay </w:t>
      </w:r>
      <w:r w:rsidRPr="00531A9B">
        <w:rPr>
          <w:bCs/>
          <w:iCs/>
          <w:lang w:val="vi-VN"/>
        </w:rPr>
        <w:t xml:space="preserve">cơ bản hoàn thành gieo cấy lúa </w:t>
      </w:r>
      <w:r w:rsidRPr="00531A9B">
        <w:rPr>
          <w:bCs/>
          <w:iCs/>
          <w:lang w:val="nl-NL"/>
        </w:rPr>
        <w:t>đ</w:t>
      </w:r>
      <w:r w:rsidRPr="00531A9B">
        <w:rPr>
          <w:bCs/>
          <w:iCs/>
          <w:lang w:val="vi-VN"/>
        </w:rPr>
        <w:t>ông xuân</w:t>
      </w:r>
      <w:r w:rsidRPr="00531A9B">
        <w:rPr>
          <w:bCs/>
          <w:iCs/>
          <w:lang w:val="nl-NL"/>
        </w:rPr>
        <w:t xml:space="preserve"> và bắt đầu thu hoạch ở một số trà lúa sớm</w:t>
      </w:r>
      <w:r>
        <w:rPr>
          <w:bCs/>
          <w:iCs/>
          <w:lang w:val="nl-NL"/>
        </w:rPr>
        <w:t>.</w:t>
      </w:r>
      <w:r w:rsidRPr="00B322FE">
        <w:rPr>
          <w:bCs/>
          <w:iCs/>
          <w:lang w:val="vi-VN"/>
        </w:rPr>
        <w:t xml:space="preserve"> </w:t>
      </w:r>
      <w:r w:rsidRPr="002A6D5C">
        <w:rPr>
          <w:bCs/>
          <w:iCs/>
          <w:lang w:val="vi-VN"/>
        </w:rPr>
        <w:t>D</w:t>
      </w:r>
      <w:r w:rsidRPr="00B322FE">
        <w:rPr>
          <w:bCs/>
          <w:iCs/>
          <w:lang w:val="vi-VN"/>
        </w:rPr>
        <w:t xml:space="preserve">iện tích </w:t>
      </w:r>
      <w:r w:rsidRPr="00B322FE">
        <w:rPr>
          <w:bCs/>
          <w:iCs/>
          <w:lang w:val="nl-NL"/>
        </w:rPr>
        <w:t xml:space="preserve">gieo cấy </w:t>
      </w:r>
      <w:r w:rsidRPr="00B322FE">
        <w:rPr>
          <w:bCs/>
          <w:iCs/>
          <w:lang w:val="vi-VN"/>
        </w:rPr>
        <w:t>lúa đông xuân giảm</w:t>
      </w:r>
      <w:r w:rsidRPr="002A6D5C">
        <w:rPr>
          <w:bCs/>
          <w:iCs/>
          <w:lang w:val="vi-VN"/>
        </w:rPr>
        <w:t xml:space="preserve"> </w:t>
      </w:r>
      <w:r w:rsidRPr="00B322FE">
        <w:rPr>
          <w:bCs/>
          <w:iCs/>
          <w:lang w:val="nl-NL"/>
        </w:rPr>
        <w:t>2</w:t>
      </w:r>
      <w:r>
        <w:rPr>
          <w:bCs/>
          <w:iCs/>
          <w:lang w:val="nl-NL"/>
        </w:rPr>
        <w:t>8</w:t>
      </w:r>
      <w:r w:rsidRPr="00B322FE">
        <w:rPr>
          <w:bCs/>
          <w:iCs/>
          <w:lang w:val="nl-NL"/>
        </w:rPr>
        <w:t>,6</w:t>
      </w:r>
      <w:r w:rsidRPr="00B322FE">
        <w:rPr>
          <w:bCs/>
          <w:iCs/>
          <w:lang w:val="vi-VN"/>
        </w:rPr>
        <w:t xml:space="preserve"> nghìn ha</w:t>
      </w:r>
      <w:r w:rsidRPr="002A6D5C">
        <w:rPr>
          <w:bCs/>
          <w:iCs/>
          <w:lang w:val="vi-VN"/>
        </w:rPr>
        <w:t xml:space="preserve"> so với cùng kỳ</w:t>
      </w:r>
      <w:r w:rsidRPr="00B322FE">
        <w:rPr>
          <w:bCs/>
          <w:iCs/>
          <w:lang w:val="nl-NL"/>
        </w:rPr>
        <w:t>, chủ yếu do chuyển đổi đất lúa sang trồng các loại cây ăn quả, nuôi trồng thủy sản, đô thị hóa ở</w:t>
      </w:r>
      <w:r>
        <w:rPr>
          <w:bCs/>
          <w:iCs/>
          <w:lang w:val="vi-VN"/>
        </w:rPr>
        <w:t xml:space="preserve"> vùng </w:t>
      </w:r>
      <w:r w:rsidRPr="002A6D5C">
        <w:rPr>
          <w:bCs/>
          <w:iCs/>
          <w:lang w:val="vi-VN"/>
        </w:rPr>
        <w:t>đ</w:t>
      </w:r>
      <w:r w:rsidRPr="00B322FE">
        <w:rPr>
          <w:bCs/>
          <w:iCs/>
          <w:lang w:val="vi-VN"/>
        </w:rPr>
        <w:t>ồng bằng sông Cửu Long</w:t>
      </w:r>
      <w:r>
        <w:rPr>
          <w:bCs/>
          <w:iCs/>
          <w:lang w:val="nl-NL"/>
        </w:rPr>
        <w:t xml:space="preserve">. </w:t>
      </w:r>
      <w:r w:rsidRPr="00B322FE">
        <w:rPr>
          <w:iCs/>
          <w:spacing w:val="-2"/>
          <w:lang w:val="nl-NL"/>
        </w:rPr>
        <w:t>Nhìn chung lúa đông xuân phát triển khá tốt, những trà lúa chính vụ đang trong giai đoạn đẻ nhánh</w:t>
      </w:r>
      <w:r w:rsidR="00314F72">
        <w:rPr>
          <w:iCs/>
          <w:spacing w:val="-2"/>
          <w:lang w:val="nl-NL"/>
        </w:rPr>
        <w:t xml:space="preserve">, </w:t>
      </w:r>
      <w:r w:rsidRPr="00B322FE">
        <w:rPr>
          <w:iCs/>
          <w:spacing w:val="-2"/>
          <w:lang w:val="nl-NL"/>
        </w:rPr>
        <w:t>làm đòng, ngậm sữa</w:t>
      </w:r>
      <w:r w:rsidR="00314F72">
        <w:rPr>
          <w:iCs/>
          <w:spacing w:val="-2"/>
          <w:lang w:val="nl-NL"/>
        </w:rPr>
        <w:t>.</w:t>
      </w:r>
      <w:r>
        <w:rPr>
          <w:iCs/>
          <w:spacing w:val="-2"/>
          <w:lang w:val="nl-NL"/>
        </w:rPr>
        <w:t xml:space="preserve"> </w:t>
      </w:r>
      <w:r w:rsidR="00314F72">
        <w:rPr>
          <w:lang w:val="pl-PL"/>
        </w:rPr>
        <w:t>T</w:t>
      </w:r>
      <w:r w:rsidRPr="00531A9B">
        <w:rPr>
          <w:lang w:val="pl-PL"/>
        </w:rPr>
        <w:t>rong đó</w:t>
      </w:r>
      <w:r w:rsidR="00314F72">
        <w:rPr>
          <w:lang w:val="pl-PL"/>
        </w:rPr>
        <w:t>,</w:t>
      </w:r>
      <w:r w:rsidRPr="00531A9B">
        <w:rPr>
          <w:lang w:val="pl-PL"/>
        </w:rPr>
        <w:t xml:space="preserve"> vùng Đồng bằng sông Cửu Long </w:t>
      </w:r>
      <w:r w:rsidR="00CB09DC">
        <w:rPr>
          <w:lang w:val="pl-PL"/>
        </w:rPr>
        <w:t>thu hoạch</w:t>
      </w:r>
      <w:r w:rsidR="00CB09DC" w:rsidRPr="00531A9B">
        <w:rPr>
          <w:lang w:val="pl-PL"/>
        </w:rPr>
        <w:t xml:space="preserve"> </w:t>
      </w:r>
      <w:r w:rsidRPr="00B322FE">
        <w:rPr>
          <w:iCs/>
          <w:spacing w:val="-2"/>
          <w:lang w:val="nl-NL"/>
        </w:rPr>
        <w:t xml:space="preserve">293,9 </w:t>
      </w:r>
      <w:r w:rsidRPr="00531A9B">
        <w:rPr>
          <w:lang w:val="pl-PL"/>
        </w:rPr>
        <w:t xml:space="preserve">nghìn ha, </w:t>
      </w:r>
      <w:r w:rsidRPr="002A6D5C">
        <w:rPr>
          <w:iCs/>
          <w:lang w:val="nl-NL"/>
        </w:rPr>
        <w:t>chiếm 19,9% diện tích gieo cấy và bằng 98% so với cùng kỳ năm trước</w:t>
      </w:r>
      <w:r w:rsidRPr="00531A9B">
        <w:rPr>
          <w:lang w:val="pl-PL"/>
        </w:rPr>
        <w:t xml:space="preserve">. </w:t>
      </w:r>
    </w:p>
    <w:p w14:paraId="7764D66A" w14:textId="77777777" w:rsidR="00FA45D8" w:rsidRPr="00531A9B" w:rsidRDefault="00FA45D8" w:rsidP="00FA45D8">
      <w:pPr>
        <w:spacing w:before="40" w:after="40" w:line="269" w:lineRule="auto"/>
        <w:ind w:firstLine="567"/>
        <w:jc w:val="both"/>
        <w:rPr>
          <w:lang w:val="pl-PL"/>
        </w:rPr>
      </w:pPr>
      <w:r w:rsidRPr="00531A9B">
        <w:rPr>
          <w:iCs/>
          <w:lang w:val="pl-PL"/>
        </w:rPr>
        <w:t xml:space="preserve">Cùng với việc gieo cấy lúa đông xuân, </w:t>
      </w:r>
      <w:r w:rsidRPr="00531A9B">
        <w:rPr>
          <w:lang w:val="pl-PL"/>
        </w:rPr>
        <w:t xml:space="preserve">các địa phương trên cả nước </w:t>
      </w:r>
      <w:r>
        <w:rPr>
          <w:lang w:val="pl-PL"/>
        </w:rPr>
        <w:t xml:space="preserve">đang tiến hành </w:t>
      </w:r>
      <w:r w:rsidRPr="00531A9B">
        <w:rPr>
          <w:lang w:val="pl-PL"/>
        </w:rPr>
        <w:t xml:space="preserve">gieo trồng cây hoa màu. Diện tích </w:t>
      </w:r>
      <w:r w:rsidRPr="002A6D5C">
        <w:rPr>
          <w:lang w:val="pl-PL"/>
        </w:rPr>
        <w:t>khoai lang, đậu tương, lạc giảm so với cùng kỳ năm trước chủ yếu do hiệu quả kinh tế không cao và gặp khó khăn trong khâu tiêu thụ sản phẩm</w:t>
      </w:r>
      <w:r w:rsidRPr="00531A9B">
        <w:rPr>
          <w:lang w:val="pl-PL"/>
        </w:rPr>
        <w:t xml:space="preserve"> nên người dân có </w:t>
      </w:r>
      <w:r w:rsidRPr="002A6D5C">
        <w:rPr>
          <w:iCs/>
          <w:spacing w:val="2"/>
          <w:lang w:val="pl-PL"/>
        </w:rPr>
        <w:t>xu hướng chuyển dịch sang trồng ngô và rau đậu các loại.</w:t>
      </w:r>
      <w:r w:rsidRPr="00531A9B">
        <w:rPr>
          <w:lang w:val="pl-PL"/>
        </w:rPr>
        <w:t xml:space="preserve"> </w:t>
      </w:r>
    </w:p>
    <w:p w14:paraId="7282947E" w14:textId="77777777" w:rsidR="00FA45D8" w:rsidRDefault="00FA45D8" w:rsidP="00FA45D8">
      <w:pPr>
        <w:spacing w:before="40" w:after="40" w:line="271" w:lineRule="auto"/>
        <w:jc w:val="center"/>
        <w:rPr>
          <w:rFonts w:ascii="Arial" w:hAnsi="Arial" w:cs="Arial"/>
          <w:b/>
          <w:sz w:val="24"/>
          <w:szCs w:val="24"/>
          <w:lang w:val="de-DE"/>
        </w:rPr>
      </w:pPr>
      <w:r w:rsidRPr="009F297E">
        <w:rPr>
          <w:rFonts w:ascii="Arial" w:hAnsi="Arial" w:cs="Arial"/>
          <w:b/>
          <w:sz w:val="24"/>
          <w:szCs w:val="24"/>
          <w:lang w:val="de-DE"/>
        </w:rPr>
        <w:lastRenderedPageBreak/>
        <w:t xml:space="preserve">Hình </w:t>
      </w:r>
      <w:r>
        <w:rPr>
          <w:rFonts w:ascii="Arial" w:hAnsi="Arial" w:cs="Arial"/>
          <w:b/>
          <w:sz w:val="24"/>
          <w:szCs w:val="24"/>
          <w:lang w:val="de-DE"/>
        </w:rPr>
        <w:t>1.</w:t>
      </w:r>
      <w:r w:rsidRPr="009F297E">
        <w:rPr>
          <w:rFonts w:ascii="Arial" w:hAnsi="Arial" w:cs="Arial"/>
          <w:b/>
          <w:sz w:val="24"/>
          <w:szCs w:val="24"/>
          <w:lang w:val="de-DE"/>
        </w:rPr>
        <w:t xml:space="preserve"> </w:t>
      </w:r>
      <w:r>
        <w:rPr>
          <w:rFonts w:ascii="Arial" w:hAnsi="Arial" w:cs="Arial"/>
          <w:b/>
          <w:sz w:val="24"/>
          <w:szCs w:val="24"/>
          <w:lang w:val="de-DE"/>
        </w:rPr>
        <w:t>Gieo trồng một số cây hàng năm</w:t>
      </w:r>
    </w:p>
    <w:p w14:paraId="1687ACDF" w14:textId="77777777" w:rsidR="00FA45D8" w:rsidRDefault="00FA45D8" w:rsidP="00FA45D8">
      <w:pPr>
        <w:spacing w:before="40" w:after="40" w:line="271" w:lineRule="auto"/>
        <w:jc w:val="center"/>
        <w:rPr>
          <w:lang w:val="pl-PL"/>
        </w:rPr>
      </w:pPr>
      <w:r>
        <w:rPr>
          <w:rFonts w:ascii="Arial" w:hAnsi="Arial" w:cs="Arial"/>
          <w:sz w:val="24"/>
          <w:szCs w:val="24"/>
          <w:lang w:val="de-DE"/>
        </w:rPr>
        <w:t>(Tính đến 15/02</w:t>
      </w:r>
      <w:r w:rsidRPr="00CF4507">
        <w:rPr>
          <w:rFonts w:ascii="Arial" w:hAnsi="Arial" w:cs="Arial"/>
          <w:sz w:val="24"/>
          <w:szCs w:val="24"/>
          <w:lang w:val="de-DE"/>
        </w:rPr>
        <w:t>/202</w:t>
      </w:r>
      <w:r>
        <w:rPr>
          <w:rFonts w:ascii="Arial" w:hAnsi="Arial" w:cs="Arial"/>
          <w:sz w:val="24"/>
          <w:szCs w:val="24"/>
          <w:lang w:val="de-DE"/>
        </w:rPr>
        <w:t>3</w:t>
      </w:r>
      <w:r w:rsidRPr="00CF4507">
        <w:rPr>
          <w:rFonts w:ascii="Arial" w:hAnsi="Arial" w:cs="Arial"/>
          <w:sz w:val="24"/>
          <w:szCs w:val="24"/>
          <w:lang w:val="de-DE"/>
        </w:rPr>
        <w:t>)</w:t>
      </w:r>
    </w:p>
    <w:p w14:paraId="6DFFADAB" w14:textId="38031218" w:rsidR="00FA45D8" w:rsidRPr="00052095" w:rsidRDefault="000C68DD" w:rsidP="00FA45D8">
      <w:pPr>
        <w:spacing w:before="40" w:after="40" w:line="264" w:lineRule="auto"/>
        <w:rPr>
          <w:color w:val="000000"/>
          <w:spacing w:val="-2"/>
          <w:lang w:val="pl-PL"/>
        </w:rPr>
      </w:pPr>
      <w:r w:rsidRPr="00A64341">
        <w:rPr>
          <w:noProof/>
        </w:rPr>
        <w:drawing>
          <wp:inline distT="0" distB="0" distL="0" distR="0" wp14:anchorId="68D9FEE1" wp14:editId="4B4B78F4">
            <wp:extent cx="5698437" cy="194420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06520" cy="1946967"/>
                    </a:xfrm>
                    <a:prstGeom prst="rect">
                      <a:avLst/>
                    </a:prstGeom>
                    <a:noFill/>
                    <a:ln>
                      <a:noFill/>
                    </a:ln>
                  </pic:spPr>
                </pic:pic>
              </a:graphicData>
            </a:graphic>
          </wp:inline>
        </w:drawing>
      </w:r>
    </w:p>
    <w:p w14:paraId="04B65DFB" w14:textId="14DB8230" w:rsidR="00FA45D8" w:rsidRPr="002A6D5C" w:rsidRDefault="00FA45D8" w:rsidP="00FA45D8">
      <w:pPr>
        <w:spacing w:before="40" w:after="40" w:line="269" w:lineRule="auto"/>
        <w:ind w:firstLine="567"/>
        <w:jc w:val="both"/>
        <w:rPr>
          <w:bCs/>
          <w:lang w:val="pl-PL"/>
        </w:rPr>
      </w:pPr>
      <w:r w:rsidRPr="002A6D5C">
        <w:rPr>
          <w:lang w:val="pl-PL"/>
        </w:rPr>
        <w:t>Chăn nuôi trong tháng phát triển ổn định. Nguồn cung dồi dào khiến giá lợn</w:t>
      </w:r>
      <w:r w:rsidR="009359A7">
        <w:rPr>
          <w:lang w:val="pl-PL"/>
        </w:rPr>
        <w:t xml:space="preserve"> hơi</w:t>
      </w:r>
      <w:r w:rsidRPr="002A6D5C">
        <w:rPr>
          <w:lang w:val="pl-PL"/>
        </w:rPr>
        <w:t xml:space="preserve"> giảm</w:t>
      </w:r>
      <w:r w:rsidR="009359A7">
        <w:rPr>
          <w:rStyle w:val="FootnoteReference"/>
          <w:lang w:val="pl-PL"/>
        </w:rPr>
        <w:footnoteReference w:id="1"/>
      </w:r>
      <w:r w:rsidRPr="002A6D5C">
        <w:rPr>
          <w:lang w:val="pl-PL"/>
        </w:rPr>
        <w:t xml:space="preserve"> trong khi giá thức ăn chăn nuôi tăng cao liên tục nên chi phí sản xuất tăng tạo áp lực đối với người chăn nuôi lợn. Bên cạnh đó, chính quyền các địa phương và người chăn nuôi vẫn cần chủ động thực hiện các biện pháp phòng chống dịch do nguy cơ phát sinh dịch tả lợn châu Phi vẫn ở mức cao.</w:t>
      </w:r>
    </w:p>
    <w:p w14:paraId="6340062D" w14:textId="77777777" w:rsidR="00FA45D8" w:rsidRPr="00CF0111" w:rsidRDefault="00FA45D8" w:rsidP="00FA45D8">
      <w:pPr>
        <w:spacing w:before="120"/>
        <w:jc w:val="center"/>
        <w:rPr>
          <w:rFonts w:ascii="Arial" w:hAnsi="Arial" w:cs="Arial"/>
          <w:b/>
          <w:sz w:val="24"/>
          <w:szCs w:val="24"/>
          <w:lang w:val="de-DE"/>
        </w:rPr>
      </w:pPr>
      <w:r w:rsidRPr="002A6D5C">
        <w:rPr>
          <w:rFonts w:ascii="Arial" w:hAnsi="Arial" w:cs="Arial"/>
          <w:b/>
          <w:sz w:val="24"/>
          <w:szCs w:val="24"/>
          <w:lang w:val="pl-PL"/>
        </w:rPr>
        <w:t xml:space="preserve">Hình 2. </w:t>
      </w:r>
      <w:r w:rsidRPr="00CF0111">
        <w:rPr>
          <w:rFonts w:ascii="Arial" w:hAnsi="Arial" w:cs="Arial"/>
          <w:b/>
          <w:sz w:val="24"/>
          <w:szCs w:val="24"/>
          <w:lang w:val="de-DE"/>
        </w:rPr>
        <w:t>Tốc độ tăng/giảm số lượng gia súc, gia cầm</w:t>
      </w:r>
    </w:p>
    <w:p w14:paraId="2A39DBB1" w14:textId="77777777" w:rsidR="00FA45D8" w:rsidRPr="00353EA3" w:rsidRDefault="00FA45D8" w:rsidP="00FA45D8">
      <w:pPr>
        <w:jc w:val="center"/>
        <w:rPr>
          <w:rFonts w:ascii="Arial" w:hAnsi="Arial" w:cs="Arial"/>
          <w:b/>
          <w:sz w:val="24"/>
          <w:szCs w:val="24"/>
          <w:lang w:val="de-DE"/>
        </w:rPr>
      </w:pPr>
      <w:r w:rsidRPr="00CF0111">
        <w:rPr>
          <w:rFonts w:ascii="Arial" w:hAnsi="Arial" w:cs="Arial"/>
          <w:b/>
          <w:sz w:val="24"/>
          <w:szCs w:val="24"/>
          <w:lang w:val="de-DE"/>
        </w:rPr>
        <w:t xml:space="preserve">cuối tháng </w:t>
      </w:r>
      <w:r>
        <w:rPr>
          <w:rFonts w:ascii="Arial" w:hAnsi="Arial" w:cs="Arial"/>
          <w:b/>
          <w:sz w:val="24"/>
          <w:szCs w:val="24"/>
          <w:lang w:val="de-DE"/>
        </w:rPr>
        <w:t>02</w:t>
      </w:r>
      <w:r w:rsidRPr="00CF0111">
        <w:rPr>
          <w:rFonts w:ascii="Arial" w:hAnsi="Arial" w:cs="Arial"/>
          <w:b/>
          <w:sz w:val="24"/>
          <w:szCs w:val="24"/>
          <w:lang w:val="de-DE"/>
        </w:rPr>
        <w:t>/202</w:t>
      </w:r>
      <w:r>
        <w:rPr>
          <w:rFonts w:ascii="Arial" w:hAnsi="Arial" w:cs="Arial"/>
          <w:b/>
          <w:sz w:val="24"/>
          <w:szCs w:val="24"/>
          <w:lang w:val="de-DE"/>
        </w:rPr>
        <w:t>3</w:t>
      </w:r>
      <w:r w:rsidRPr="00CF0111">
        <w:rPr>
          <w:rFonts w:ascii="Arial" w:hAnsi="Arial" w:cs="Arial"/>
          <w:b/>
          <w:sz w:val="24"/>
          <w:szCs w:val="24"/>
          <w:lang w:val="de-DE"/>
        </w:rPr>
        <w:t xml:space="preserve"> so với cùng thời điểm năm trước</w:t>
      </w:r>
    </w:p>
    <w:p w14:paraId="08ADEBFF" w14:textId="77777777" w:rsidR="00FA45D8" w:rsidRPr="00E271EC" w:rsidRDefault="00FA45D8" w:rsidP="00FA45D8">
      <w:pPr>
        <w:spacing w:before="40" w:after="40" w:line="269" w:lineRule="auto"/>
        <w:ind w:firstLine="567"/>
        <w:jc w:val="center"/>
        <w:rPr>
          <w:rFonts w:ascii="Arial" w:hAnsi="Arial" w:cs="Arial"/>
          <w:b/>
          <w:sz w:val="12"/>
          <w:szCs w:val="24"/>
          <w:lang w:val="de-DE"/>
        </w:rPr>
      </w:pPr>
    </w:p>
    <w:p w14:paraId="13434F2F" w14:textId="77777777" w:rsidR="00FA45D8" w:rsidRPr="00052095" w:rsidRDefault="00FA45D8" w:rsidP="00FA45D8">
      <w:pPr>
        <w:spacing w:before="40" w:after="40" w:line="269" w:lineRule="auto"/>
        <w:rPr>
          <w:lang w:val="pt-BR"/>
        </w:rPr>
      </w:pPr>
      <w:r w:rsidRPr="0040225F">
        <w:rPr>
          <w:noProof/>
        </w:rPr>
        <w:drawing>
          <wp:inline distT="0" distB="0" distL="0" distR="0" wp14:anchorId="4C4E1FC8" wp14:editId="7D65266D">
            <wp:extent cx="5941695" cy="1287262"/>
            <wp:effectExtent l="0" t="0" r="1905" b="825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51398" cy="1289364"/>
                    </a:xfrm>
                    <a:prstGeom prst="rect">
                      <a:avLst/>
                    </a:prstGeom>
                    <a:noFill/>
                    <a:ln>
                      <a:noFill/>
                    </a:ln>
                  </pic:spPr>
                </pic:pic>
              </a:graphicData>
            </a:graphic>
          </wp:inline>
        </w:drawing>
      </w:r>
    </w:p>
    <w:p w14:paraId="184184BC" w14:textId="77777777" w:rsidR="00FA45D8" w:rsidRPr="002A6D5C" w:rsidRDefault="00FA45D8" w:rsidP="006F7BD2">
      <w:pPr>
        <w:widowControl w:val="0"/>
        <w:spacing w:beforeLines="20" w:before="48" w:afterLines="20" w:after="48" w:line="259" w:lineRule="auto"/>
        <w:ind w:firstLine="567"/>
        <w:jc w:val="both"/>
        <w:rPr>
          <w:spacing w:val="-2"/>
          <w:lang w:val="pt-BR"/>
        </w:rPr>
      </w:pPr>
      <w:r w:rsidRPr="002A6D5C">
        <w:rPr>
          <w:bCs/>
          <w:spacing w:val="-2"/>
          <w:lang w:val="pt-BR"/>
        </w:rPr>
        <w:t xml:space="preserve">Tính đến ngày 23/02/2023, </w:t>
      </w:r>
      <w:r w:rsidRPr="00FA45D8">
        <w:rPr>
          <w:iCs/>
          <w:spacing w:val="-2"/>
          <w:lang w:val="es-AR"/>
        </w:rPr>
        <w:t xml:space="preserve">cả nước không còn dịch tai xanh và </w:t>
      </w:r>
      <w:r w:rsidRPr="002A6D5C">
        <w:rPr>
          <w:bCs/>
          <w:spacing w:val="-2"/>
          <w:lang w:val="pt-BR"/>
        </w:rPr>
        <w:t xml:space="preserve">dịch lở mồm long móng; dịch cúm gia cầm còn ở Nghệ An, Ninh Bình; dịch viêm da nổi cục còn ở Quảng Ngãi, Khánh Hòa và dịch tả lợn châu Phi còn ở 13 địa phương chưa qua 21 ngày. </w:t>
      </w:r>
    </w:p>
    <w:p w14:paraId="248DDECA" w14:textId="77777777" w:rsidR="00FA45D8" w:rsidRDefault="00FA45D8" w:rsidP="006F7BD2">
      <w:pPr>
        <w:widowControl w:val="0"/>
        <w:spacing w:beforeLines="20" w:before="48" w:afterLines="20" w:after="48" w:line="259" w:lineRule="auto"/>
        <w:ind w:firstLine="567"/>
        <w:jc w:val="both"/>
        <w:rPr>
          <w:b/>
          <w:i/>
          <w:lang w:val="sv-SE"/>
        </w:rPr>
      </w:pPr>
      <w:r w:rsidRPr="0033017B">
        <w:rPr>
          <w:b/>
          <w:i/>
          <w:lang w:val="sv-SE"/>
        </w:rPr>
        <w:t>b) Lâm nghiệp</w:t>
      </w:r>
    </w:p>
    <w:p w14:paraId="71A8B197" w14:textId="6A76C7F1" w:rsidR="00FA45D8" w:rsidRPr="002A6D5C" w:rsidRDefault="00FA45D8" w:rsidP="006F7BD2">
      <w:pPr>
        <w:widowControl w:val="0"/>
        <w:spacing w:beforeLines="20" w:before="48" w:afterLines="20" w:after="48" w:line="259" w:lineRule="auto"/>
        <w:ind w:firstLine="567"/>
        <w:jc w:val="both"/>
        <w:rPr>
          <w:lang w:val="sv-SE"/>
        </w:rPr>
      </w:pPr>
      <w:r w:rsidRPr="00B322FE">
        <w:rPr>
          <w:shd w:val="clear" w:color="auto" w:fill="FFFFFF"/>
          <w:lang w:val="sv-SE"/>
        </w:rPr>
        <w:t xml:space="preserve">Diện tích rừng trồng mới tập trung cả nước tháng </w:t>
      </w:r>
      <w:r>
        <w:rPr>
          <w:shd w:val="clear" w:color="auto" w:fill="FFFFFF"/>
          <w:lang w:val="sv-SE"/>
        </w:rPr>
        <w:t>02/2023</w:t>
      </w:r>
      <w:r w:rsidRPr="00B322FE">
        <w:rPr>
          <w:shd w:val="clear" w:color="auto" w:fill="FFFFFF"/>
          <w:lang w:val="sv-SE"/>
        </w:rPr>
        <w:t xml:space="preserve"> ước đạt 10,7 nghìn ha, tăng 4,6% so với cùng kỳ năm 2022; số cây lâm nghiệp trồng phân tán đạt 12,5 triệu cây, tăng 8,3%</w:t>
      </w:r>
      <w:r>
        <w:rPr>
          <w:shd w:val="clear" w:color="auto" w:fill="FFFFFF"/>
          <w:lang w:val="sv-SE"/>
        </w:rPr>
        <w:t>. S</w:t>
      </w:r>
      <w:r w:rsidRPr="00B322FE">
        <w:rPr>
          <w:shd w:val="clear" w:color="auto" w:fill="FFFFFF"/>
          <w:lang w:val="sv-SE"/>
        </w:rPr>
        <w:t>ản lượng gỗ khai thác đạt 1.026,8 nghìn m</w:t>
      </w:r>
      <w:r w:rsidRPr="00B322FE">
        <w:rPr>
          <w:shd w:val="clear" w:color="auto" w:fill="FFFFFF"/>
          <w:vertAlign w:val="superscript"/>
          <w:lang w:val="sv-SE"/>
        </w:rPr>
        <w:t>3</w:t>
      </w:r>
      <w:r w:rsidRPr="00B322FE">
        <w:rPr>
          <w:shd w:val="clear" w:color="auto" w:fill="FFFFFF"/>
          <w:lang w:val="sv-SE"/>
        </w:rPr>
        <w:t>, tăng 4,2%</w:t>
      </w:r>
      <w:r>
        <w:rPr>
          <w:shd w:val="clear" w:color="auto" w:fill="FFFFFF"/>
          <w:lang w:val="sv-SE"/>
        </w:rPr>
        <w:t>,</w:t>
      </w:r>
      <w:r w:rsidRPr="00B322FE">
        <w:rPr>
          <w:shd w:val="clear" w:color="auto" w:fill="FFFFFF"/>
          <w:lang w:val="sv-SE"/>
        </w:rPr>
        <w:t xml:space="preserve"> </w:t>
      </w:r>
      <w:r>
        <w:rPr>
          <w:shd w:val="clear" w:color="auto" w:fill="FFFFFF"/>
          <w:lang w:val="sv-SE"/>
        </w:rPr>
        <w:t>m</w:t>
      </w:r>
      <w:r w:rsidRPr="00B322FE">
        <w:rPr>
          <w:shd w:val="clear" w:color="auto" w:fill="FFFFFF"/>
          <w:lang w:val="sv-SE"/>
        </w:rPr>
        <w:t xml:space="preserve">ột số địa phương có sản lượng gỗ khai thác cao như: </w:t>
      </w:r>
      <w:r w:rsidRPr="00B322FE">
        <w:rPr>
          <w:lang w:val="sv-SE"/>
        </w:rPr>
        <w:t xml:space="preserve">Quảng Ngãi </w:t>
      </w:r>
      <w:r w:rsidRPr="00FF03E2">
        <w:rPr>
          <w:lang w:val="sv-SE"/>
        </w:rPr>
        <w:t>đạt</w:t>
      </w:r>
      <w:r>
        <w:rPr>
          <w:lang w:val="sv-SE"/>
        </w:rPr>
        <w:t xml:space="preserve"> </w:t>
      </w:r>
      <w:r w:rsidRPr="00B322FE">
        <w:rPr>
          <w:lang w:val="sv-SE"/>
        </w:rPr>
        <w:t xml:space="preserve">115,1 </w:t>
      </w:r>
      <w:r w:rsidR="00086FF3">
        <w:rPr>
          <w:lang w:val="sv-SE"/>
        </w:rPr>
        <w:t xml:space="preserve">nghìn </w:t>
      </w:r>
      <w:r w:rsidRPr="00B322FE">
        <w:rPr>
          <w:shd w:val="clear" w:color="auto" w:fill="FFFFFF"/>
          <w:lang w:val="sv-SE"/>
        </w:rPr>
        <w:t>m</w:t>
      </w:r>
      <w:r w:rsidRPr="00B322FE">
        <w:rPr>
          <w:shd w:val="clear" w:color="auto" w:fill="FFFFFF"/>
          <w:vertAlign w:val="superscript"/>
          <w:lang w:val="sv-SE"/>
        </w:rPr>
        <w:t>3</w:t>
      </w:r>
      <w:r>
        <w:rPr>
          <w:lang w:val="sv-SE"/>
        </w:rPr>
        <w:t xml:space="preserve">, tăng 30,5%; </w:t>
      </w:r>
      <w:r w:rsidRPr="00B322FE">
        <w:rPr>
          <w:lang w:val="sv-SE"/>
        </w:rPr>
        <w:t xml:space="preserve">Quảng Ninh </w:t>
      </w:r>
      <w:r w:rsidRPr="00FF03E2">
        <w:rPr>
          <w:lang w:val="sv-SE"/>
        </w:rPr>
        <w:t>đạt</w:t>
      </w:r>
      <w:r>
        <w:rPr>
          <w:lang w:val="sv-SE"/>
        </w:rPr>
        <w:t xml:space="preserve"> </w:t>
      </w:r>
      <w:r w:rsidRPr="00B322FE">
        <w:rPr>
          <w:lang w:val="sv-SE"/>
        </w:rPr>
        <w:t xml:space="preserve">69,9 nghìn </w:t>
      </w:r>
      <w:r w:rsidRPr="00B322FE">
        <w:rPr>
          <w:shd w:val="clear" w:color="auto" w:fill="FFFFFF"/>
          <w:lang w:val="sv-SE"/>
        </w:rPr>
        <w:t>m</w:t>
      </w:r>
      <w:r w:rsidRPr="00B322FE">
        <w:rPr>
          <w:shd w:val="clear" w:color="auto" w:fill="FFFFFF"/>
          <w:vertAlign w:val="superscript"/>
          <w:lang w:val="sv-SE"/>
        </w:rPr>
        <w:t>3</w:t>
      </w:r>
      <w:r>
        <w:rPr>
          <w:lang w:val="sv-SE"/>
        </w:rPr>
        <w:t>, tăng 117,1%;</w:t>
      </w:r>
      <w:r w:rsidRPr="00B322FE">
        <w:rPr>
          <w:lang w:val="sv-SE"/>
        </w:rPr>
        <w:t xml:space="preserve"> Phú Thọ </w:t>
      </w:r>
      <w:r w:rsidRPr="00FF03E2">
        <w:rPr>
          <w:lang w:val="sv-SE"/>
        </w:rPr>
        <w:t>đạt</w:t>
      </w:r>
      <w:r>
        <w:rPr>
          <w:lang w:val="sv-SE"/>
        </w:rPr>
        <w:t xml:space="preserve"> </w:t>
      </w:r>
      <w:r w:rsidRPr="00B322FE">
        <w:rPr>
          <w:lang w:val="sv-SE"/>
        </w:rPr>
        <w:t xml:space="preserve">61,4 nghìn </w:t>
      </w:r>
      <w:r w:rsidRPr="00B322FE">
        <w:rPr>
          <w:shd w:val="clear" w:color="auto" w:fill="FFFFFF"/>
          <w:lang w:val="sv-SE"/>
        </w:rPr>
        <w:t>m</w:t>
      </w:r>
      <w:r w:rsidRPr="00B322FE">
        <w:rPr>
          <w:shd w:val="clear" w:color="auto" w:fill="FFFFFF"/>
          <w:vertAlign w:val="superscript"/>
          <w:lang w:val="sv-SE"/>
        </w:rPr>
        <w:t>3</w:t>
      </w:r>
      <w:r w:rsidRPr="00B322FE">
        <w:rPr>
          <w:lang w:val="sv-SE"/>
        </w:rPr>
        <w:t xml:space="preserve">, tăng 26,9%. Tính chung </w:t>
      </w:r>
      <w:r w:rsidR="00554A3A">
        <w:rPr>
          <w:lang w:val="sv-SE"/>
        </w:rPr>
        <w:t>hai</w:t>
      </w:r>
      <w:r w:rsidR="00554A3A" w:rsidRPr="00B322FE">
        <w:rPr>
          <w:lang w:val="sv-SE"/>
        </w:rPr>
        <w:t xml:space="preserve"> </w:t>
      </w:r>
      <w:r w:rsidRPr="00B322FE">
        <w:rPr>
          <w:lang w:val="sv-SE"/>
        </w:rPr>
        <w:t>tháng đầu năm</w:t>
      </w:r>
      <w:r>
        <w:rPr>
          <w:lang w:val="sv-SE"/>
        </w:rPr>
        <w:t xml:space="preserve"> 2023</w:t>
      </w:r>
      <w:r w:rsidRPr="00B322FE">
        <w:rPr>
          <w:lang w:val="sv-SE"/>
        </w:rPr>
        <w:t xml:space="preserve">, diện tích rừng trồng mới </w:t>
      </w:r>
      <w:r>
        <w:rPr>
          <w:lang w:val="sv-SE"/>
        </w:rPr>
        <w:t>t</w:t>
      </w:r>
      <w:r w:rsidRPr="006524C8">
        <w:rPr>
          <w:lang w:val="sv-SE"/>
        </w:rPr>
        <w:t>ập</w:t>
      </w:r>
      <w:r>
        <w:rPr>
          <w:lang w:val="sv-SE"/>
        </w:rPr>
        <w:t xml:space="preserve"> trung c</w:t>
      </w:r>
      <w:r w:rsidRPr="006524C8">
        <w:rPr>
          <w:lang w:val="sv-SE"/>
        </w:rPr>
        <w:t>ủa</w:t>
      </w:r>
      <w:r>
        <w:rPr>
          <w:lang w:val="sv-SE"/>
        </w:rPr>
        <w:t xml:space="preserve"> </w:t>
      </w:r>
      <w:r w:rsidRPr="00B322FE">
        <w:rPr>
          <w:lang w:val="sv-SE"/>
        </w:rPr>
        <w:t xml:space="preserve">cả nước ước đạt 18,8 nghìn ha, tăng 4,8% so với cùng kỳ năm trước; </w:t>
      </w:r>
      <w:r>
        <w:rPr>
          <w:lang w:val="sv-SE"/>
        </w:rPr>
        <w:t>s</w:t>
      </w:r>
      <w:r w:rsidRPr="00B322FE">
        <w:rPr>
          <w:lang w:val="sv-SE"/>
        </w:rPr>
        <w:t>ố cây lâm nghiệp trồng</w:t>
      </w:r>
      <w:r>
        <w:rPr>
          <w:lang w:val="sv-SE"/>
        </w:rPr>
        <w:t xml:space="preserve"> phân tán </w:t>
      </w:r>
      <w:r w:rsidRPr="00B322FE">
        <w:rPr>
          <w:lang w:val="sv-SE"/>
        </w:rPr>
        <w:t xml:space="preserve">đạt 17 triệu cây, tăng 7,4%; </w:t>
      </w:r>
      <w:r>
        <w:rPr>
          <w:lang w:val="sv-SE"/>
        </w:rPr>
        <w:t>s</w:t>
      </w:r>
      <w:r w:rsidRPr="00FF03E2">
        <w:rPr>
          <w:lang w:val="sv-SE"/>
        </w:rPr>
        <w:t>ản</w:t>
      </w:r>
      <w:r>
        <w:rPr>
          <w:lang w:val="sv-SE"/>
        </w:rPr>
        <w:t xml:space="preserve"> lư</w:t>
      </w:r>
      <w:r w:rsidRPr="00FF03E2">
        <w:rPr>
          <w:lang w:val="sv-SE"/>
        </w:rPr>
        <w:t>ợng</w:t>
      </w:r>
      <w:r>
        <w:rPr>
          <w:lang w:val="sv-SE"/>
        </w:rPr>
        <w:t xml:space="preserve"> g</w:t>
      </w:r>
      <w:r w:rsidRPr="00B322FE">
        <w:rPr>
          <w:lang w:val="sv-SE"/>
        </w:rPr>
        <w:t xml:space="preserve">ỗ khai thác đạt 1.982,1 nghìn </w:t>
      </w:r>
      <w:r w:rsidRPr="00B322FE">
        <w:rPr>
          <w:shd w:val="clear" w:color="auto" w:fill="FFFFFF"/>
          <w:lang w:val="sv-SE"/>
        </w:rPr>
        <w:t>m</w:t>
      </w:r>
      <w:r w:rsidRPr="00B322FE">
        <w:rPr>
          <w:shd w:val="clear" w:color="auto" w:fill="FFFFFF"/>
          <w:vertAlign w:val="superscript"/>
          <w:lang w:val="sv-SE"/>
        </w:rPr>
        <w:t>3</w:t>
      </w:r>
      <w:r>
        <w:rPr>
          <w:lang w:val="sv-SE"/>
        </w:rPr>
        <w:t>, tăng 3,</w:t>
      </w:r>
      <w:r w:rsidRPr="00FA45D8">
        <w:rPr>
          <w:lang w:val="sv-SE"/>
        </w:rPr>
        <w:t>1%</w:t>
      </w:r>
      <w:r w:rsidRPr="002A6D5C">
        <w:rPr>
          <w:lang w:val="sv-SE"/>
        </w:rPr>
        <w:t>.</w:t>
      </w:r>
    </w:p>
    <w:p w14:paraId="6FB1CF42" w14:textId="781744B7" w:rsidR="00FA45D8" w:rsidRPr="00FA45D8" w:rsidRDefault="00FA45D8" w:rsidP="006F7BD2">
      <w:pPr>
        <w:tabs>
          <w:tab w:val="left" w:pos="360"/>
          <w:tab w:val="left" w:pos="1134"/>
        </w:tabs>
        <w:spacing w:beforeLines="20" w:before="48" w:afterLines="20" w:after="48" w:line="259" w:lineRule="auto"/>
        <w:ind w:firstLine="567"/>
        <w:jc w:val="both"/>
        <w:rPr>
          <w:shd w:val="clear" w:color="auto" w:fill="FFFFFF"/>
          <w:lang w:val="sv-SE"/>
        </w:rPr>
      </w:pPr>
      <w:r w:rsidRPr="002A6D5C">
        <w:rPr>
          <w:lang w:val="sv-SE"/>
        </w:rPr>
        <w:lastRenderedPageBreak/>
        <w:t>Diện tích rừng bị thiệt hại trong tháng 02/2023</w:t>
      </w:r>
      <w:r w:rsidRPr="00FA45D8">
        <w:rPr>
          <w:rStyle w:val="FootnoteReference"/>
        </w:rPr>
        <w:footnoteReference w:id="2"/>
      </w:r>
      <w:r w:rsidRPr="002A6D5C">
        <w:rPr>
          <w:lang w:val="sv-SE"/>
        </w:rPr>
        <w:t xml:space="preserve"> là 52,5 ha, giảm 22,9% so với cùng kỳ năm trước, trong đó: Diện tích rừng bị cháy là 3,5 ha, gấp 4,9 lần; diện tích rừng bị chặt, phá là 49 ha, giảm 27,2%. Tính chung </w:t>
      </w:r>
      <w:r w:rsidR="00554A3A" w:rsidRPr="002A6D5C">
        <w:rPr>
          <w:lang w:val="sv-SE"/>
        </w:rPr>
        <w:t>hai</w:t>
      </w:r>
      <w:r w:rsidRPr="002A6D5C">
        <w:rPr>
          <w:lang w:val="sv-SE"/>
        </w:rPr>
        <w:t xml:space="preserve"> tháng đầu năm 2023, </w:t>
      </w:r>
      <w:r w:rsidRPr="00FA45D8">
        <w:rPr>
          <w:lang w:val="sv-SE"/>
        </w:rPr>
        <w:t>diện tích rừng bị thiệt hại là 97,7 ha, giảm 29,1% so với cùng kỳ năm trước, trong đó diện tích rừng bị cháy gần 6 ha, gấp 3,6 lần; diện tích rừng bị chặt, phá 91,7 ha, giảm 32,6 %.</w:t>
      </w:r>
    </w:p>
    <w:p w14:paraId="13691C47" w14:textId="77777777" w:rsidR="00FA45D8" w:rsidRPr="0033017B" w:rsidRDefault="00FA45D8" w:rsidP="006F7BD2">
      <w:pPr>
        <w:widowControl w:val="0"/>
        <w:spacing w:beforeLines="20" w:before="48" w:afterLines="20" w:after="48" w:line="259" w:lineRule="auto"/>
        <w:ind w:firstLine="567"/>
        <w:jc w:val="both"/>
        <w:rPr>
          <w:b/>
          <w:i/>
          <w:lang w:val="sv-SE"/>
        </w:rPr>
      </w:pPr>
      <w:r w:rsidRPr="00FA45D8">
        <w:rPr>
          <w:b/>
          <w:i/>
          <w:lang w:val="sv-SE"/>
        </w:rPr>
        <w:t>c) Thủy sản</w:t>
      </w:r>
    </w:p>
    <w:p w14:paraId="426E88AA" w14:textId="77777777" w:rsidR="00FA45D8" w:rsidRPr="002E5696" w:rsidRDefault="00FA45D8" w:rsidP="006F7BD2">
      <w:pPr>
        <w:tabs>
          <w:tab w:val="left" w:pos="360"/>
          <w:tab w:val="left" w:pos="1134"/>
        </w:tabs>
        <w:spacing w:beforeLines="20" w:before="48" w:afterLines="20" w:after="48" w:line="259" w:lineRule="auto"/>
        <w:ind w:firstLine="567"/>
        <w:jc w:val="both"/>
        <w:rPr>
          <w:i/>
          <w:lang w:val="sv-SE"/>
        </w:rPr>
      </w:pPr>
      <w:r w:rsidRPr="0033017B">
        <w:rPr>
          <w:lang w:val="de-DE"/>
        </w:rPr>
        <w:t xml:space="preserve">Sản lượng thủy sản tháng </w:t>
      </w:r>
      <w:r>
        <w:rPr>
          <w:lang w:val="de-DE"/>
        </w:rPr>
        <w:t>02/2023</w:t>
      </w:r>
      <w:r w:rsidRPr="0033017B">
        <w:rPr>
          <w:lang w:val="de-DE"/>
        </w:rPr>
        <w:t xml:space="preserve"> </w:t>
      </w:r>
      <w:r w:rsidRPr="00342930">
        <w:rPr>
          <w:lang w:val="de-DE"/>
        </w:rPr>
        <w:t>ước đạt 59</w:t>
      </w:r>
      <w:r>
        <w:rPr>
          <w:lang w:val="de-DE"/>
        </w:rPr>
        <w:t>3</w:t>
      </w:r>
      <w:r w:rsidRPr="00342930">
        <w:rPr>
          <w:lang w:val="de-DE"/>
        </w:rPr>
        <w:t>,</w:t>
      </w:r>
      <w:r>
        <w:rPr>
          <w:lang w:val="de-DE"/>
        </w:rPr>
        <w:t>4</w:t>
      </w:r>
      <w:r w:rsidRPr="00342930">
        <w:rPr>
          <w:lang w:val="de-DE"/>
        </w:rPr>
        <w:t xml:space="preserve"> nghìn tấn, tăng </w:t>
      </w:r>
      <w:r>
        <w:rPr>
          <w:lang w:val="de-DE"/>
        </w:rPr>
        <w:t>2,5</w:t>
      </w:r>
      <w:r w:rsidRPr="00342930">
        <w:rPr>
          <w:lang w:val="de-DE"/>
        </w:rPr>
        <w:t>% so với cùng kỳ năm trước</w:t>
      </w:r>
      <w:r>
        <w:rPr>
          <w:lang w:val="de-DE"/>
        </w:rPr>
        <w:t>, trong đó: Cá</w:t>
      </w:r>
      <w:r w:rsidRPr="00342930">
        <w:rPr>
          <w:lang w:val="de-DE"/>
        </w:rPr>
        <w:t xml:space="preserve"> đạt </w:t>
      </w:r>
      <w:r>
        <w:rPr>
          <w:lang w:val="de-DE"/>
        </w:rPr>
        <w:t>451,3</w:t>
      </w:r>
      <w:r w:rsidRPr="00342930">
        <w:rPr>
          <w:lang w:val="de-DE"/>
        </w:rPr>
        <w:t xml:space="preserve"> nghìn tấn, tăng </w:t>
      </w:r>
      <w:r>
        <w:rPr>
          <w:lang w:val="de-DE"/>
        </w:rPr>
        <w:t>2,8</w:t>
      </w:r>
      <w:r w:rsidRPr="00342930">
        <w:rPr>
          <w:lang w:val="de-DE"/>
        </w:rPr>
        <w:t xml:space="preserve">%; </w:t>
      </w:r>
      <w:r>
        <w:rPr>
          <w:lang w:val="de-DE"/>
        </w:rPr>
        <w:t>t</w:t>
      </w:r>
      <w:r w:rsidRPr="00342930">
        <w:rPr>
          <w:lang w:val="de-DE"/>
        </w:rPr>
        <w:t>ôm</w:t>
      </w:r>
      <w:r>
        <w:rPr>
          <w:lang w:val="de-DE"/>
        </w:rPr>
        <w:t xml:space="preserve"> </w:t>
      </w:r>
      <w:r w:rsidRPr="00342930">
        <w:rPr>
          <w:lang w:val="de-DE"/>
        </w:rPr>
        <w:t xml:space="preserve">đạt </w:t>
      </w:r>
      <w:r>
        <w:rPr>
          <w:lang w:val="de-DE"/>
        </w:rPr>
        <w:t>62,8</w:t>
      </w:r>
      <w:r w:rsidRPr="00342930">
        <w:rPr>
          <w:lang w:val="de-DE"/>
        </w:rPr>
        <w:t xml:space="preserve"> nghìn tấn, tăng 0,</w:t>
      </w:r>
      <w:r>
        <w:rPr>
          <w:lang w:val="de-DE"/>
        </w:rPr>
        <w:t>5</w:t>
      </w:r>
      <w:r w:rsidRPr="00342930">
        <w:rPr>
          <w:lang w:val="de-DE"/>
        </w:rPr>
        <w:t xml:space="preserve">%; </w:t>
      </w:r>
      <w:r>
        <w:rPr>
          <w:lang w:val="de-DE"/>
        </w:rPr>
        <w:t>t</w:t>
      </w:r>
      <w:r w:rsidRPr="00342930">
        <w:rPr>
          <w:lang w:val="de-DE"/>
        </w:rPr>
        <w:t xml:space="preserve">hủy sản khác đạt </w:t>
      </w:r>
      <w:r>
        <w:rPr>
          <w:lang w:val="de-DE"/>
        </w:rPr>
        <w:t>79,3</w:t>
      </w:r>
      <w:r w:rsidRPr="00342930">
        <w:rPr>
          <w:lang w:val="de-DE"/>
        </w:rPr>
        <w:t xml:space="preserve"> nghìn tấn, </w:t>
      </w:r>
      <w:r>
        <w:rPr>
          <w:lang w:val="de-DE"/>
        </w:rPr>
        <w:t>tăng 2,3</w:t>
      </w:r>
      <w:r w:rsidRPr="00342930">
        <w:rPr>
          <w:lang w:val="de-DE"/>
        </w:rPr>
        <w:t>%</w:t>
      </w:r>
      <w:r>
        <w:rPr>
          <w:lang w:val="de-DE"/>
        </w:rPr>
        <w:t>.</w:t>
      </w:r>
    </w:p>
    <w:p w14:paraId="0CF018D2" w14:textId="77777777" w:rsidR="006F7BD2" w:rsidRPr="00342930" w:rsidRDefault="00FA45D8" w:rsidP="006F7BD2">
      <w:pPr>
        <w:spacing w:beforeLines="20" w:before="48" w:afterLines="20" w:after="48" w:line="259" w:lineRule="auto"/>
        <w:ind w:right="1" w:firstLine="720"/>
        <w:jc w:val="both"/>
        <w:rPr>
          <w:lang w:val="de-DE"/>
        </w:rPr>
      </w:pPr>
      <w:r w:rsidRPr="002A6D5C">
        <w:rPr>
          <w:iCs/>
          <w:lang w:val="sv-SE"/>
        </w:rPr>
        <w:t>Sản lượng thủy sản nuôi trồng</w:t>
      </w:r>
      <w:r w:rsidRPr="002A6D5C">
        <w:rPr>
          <w:lang w:val="sv-SE"/>
        </w:rPr>
        <w:t xml:space="preserve"> trong tháng </w:t>
      </w:r>
      <w:r w:rsidRPr="00342930">
        <w:rPr>
          <w:lang w:val="de-DE"/>
        </w:rPr>
        <w:t>ước đạt 33</w:t>
      </w:r>
      <w:r>
        <w:rPr>
          <w:lang w:val="de-DE"/>
        </w:rPr>
        <w:t>2</w:t>
      </w:r>
      <w:r w:rsidRPr="00342930">
        <w:rPr>
          <w:lang w:val="de-DE"/>
        </w:rPr>
        <w:t>,</w:t>
      </w:r>
      <w:r>
        <w:rPr>
          <w:lang w:val="de-DE"/>
        </w:rPr>
        <w:t>2</w:t>
      </w:r>
      <w:r w:rsidRPr="00342930">
        <w:rPr>
          <w:lang w:val="de-DE"/>
        </w:rPr>
        <w:t xml:space="preserve"> nghìn tấn, tăng </w:t>
      </w:r>
      <w:r>
        <w:rPr>
          <w:lang w:val="de-DE"/>
        </w:rPr>
        <w:t>2</w:t>
      </w:r>
      <w:r w:rsidRPr="00342930">
        <w:rPr>
          <w:lang w:val="de-DE"/>
        </w:rPr>
        <w:t>,</w:t>
      </w:r>
      <w:r>
        <w:rPr>
          <w:lang w:val="de-DE"/>
        </w:rPr>
        <w:t>1</w:t>
      </w:r>
      <w:r w:rsidRPr="00342930">
        <w:rPr>
          <w:lang w:val="de-DE"/>
        </w:rPr>
        <w:t>% so với cùng kỳ năm trước, trong đó: Cá đạt 2</w:t>
      </w:r>
      <w:r>
        <w:rPr>
          <w:lang w:val="de-DE"/>
        </w:rPr>
        <w:t>37</w:t>
      </w:r>
      <w:r w:rsidRPr="00342930">
        <w:rPr>
          <w:lang w:val="de-DE"/>
        </w:rPr>
        <w:t>,</w:t>
      </w:r>
      <w:r>
        <w:rPr>
          <w:lang w:val="de-DE"/>
        </w:rPr>
        <w:t>2</w:t>
      </w:r>
      <w:r w:rsidRPr="00342930">
        <w:rPr>
          <w:lang w:val="de-DE"/>
        </w:rPr>
        <w:t xml:space="preserve"> nghìn tấn, tăng </w:t>
      </w:r>
      <w:r>
        <w:rPr>
          <w:lang w:val="de-DE"/>
        </w:rPr>
        <w:t>2</w:t>
      </w:r>
      <w:r w:rsidRPr="00342930">
        <w:rPr>
          <w:lang w:val="de-DE"/>
        </w:rPr>
        <w:t>,</w:t>
      </w:r>
      <w:r>
        <w:rPr>
          <w:lang w:val="de-DE"/>
        </w:rPr>
        <w:t>5</w:t>
      </w:r>
      <w:r w:rsidRPr="00342930">
        <w:rPr>
          <w:lang w:val="de-DE"/>
        </w:rPr>
        <w:t xml:space="preserve">%; tôm đạt </w:t>
      </w:r>
      <w:r>
        <w:rPr>
          <w:lang w:val="de-DE"/>
        </w:rPr>
        <w:t>51</w:t>
      </w:r>
      <w:r w:rsidRPr="00342930">
        <w:rPr>
          <w:lang w:val="de-DE"/>
        </w:rPr>
        <w:t>,</w:t>
      </w:r>
      <w:r>
        <w:rPr>
          <w:lang w:val="de-DE"/>
        </w:rPr>
        <w:t>6</w:t>
      </w:r>
      <w:r w:rsidRPr="00342930">
        <w:rPr>
          <w:lang w:val="de-DE"/>
        </w:rPr>
        <w:t xml:space="preserve"> nghìn tấn, tăng </w:t>
      </w:r>
      <w:r>
        <w:rPr>
          <w:lang w:val="de-DE"/>
        </w:rPr>
        <w:t>0,4</w:t>
      </w:r>
      <w:r w:rsidRPr="00342930">
        <w:rPr>
          <w:lang w:val="de-DE"/>
        </w:rPr>
        <w:t xml:space="preserve">%. </w:t>
      </w:r>
      <w:r w:rsidR="006F7BD2" w:rsidRPr="006F7BD2">
        <w:rPr>
          <w:lang w:val="de-DE"/>
        </w:rPr>
        <w:t>Tính chung 2 tháng đầu năm 2023, sản lượng thủy sản nuôi trồng ước đạt 665,9 nghìn tấn, tăng 2,8% so với cùng kỳ năm trước, trong đó: Cá đạt 479,6 nghìn tấn, tăng 3,3%; tôm đạt 100,4 nghìn tấn, tăng 0,7%; thủy sản khác đạt 85,9 nghìn tấn, tăng 2,9%.</w:t>
      </w:r>
    </w:p>
    <w:p w14:paraId="62CC572D" w14:textId="2C1D2DE9" w:rsidR="00FA45D8" w:rsidRPr="002A6D5C" w:rsidRDefault="00FA45D8" w:rsidP="006F7BD2">
      <w:pPr>
        <w:widowControl w:val="0"/>
        <w:shd w:val="clear" w:color="auto" w:fill="FFFFFF"/>
        <w:tabs>
          <w:tab w:val="left" w:pos="9360"/>
        </w:tabs>
        <w:spacing w:beforeLines="20" w:before="48" w:afterLines="20" w:after="48" w:line="259" w:lineRule="auto"/>
        <w:ind w:firstLine="567"/>
        <w:jc w:val="both"/>
        <w:rPr>
          <w:bCs/>
          <w:spacing w:val="2"/>
          <w:lang w:val="de-DE"/>
        </w:rPr>
      </w:pPr>
      <w:r>
        <w:rPr>
          <w:lang w:val="de-DE"/>
        </w:rPr>
        <w:t>Xu</w:t>
      </w:r>
      <w:r w:rsidRPr="004E6768">
        <w:rPr>
          <w:lang w:val="de-DE"/>
        </w:rPr>
        <w:t>ất</w:t>
      </w:r>
      <w:r>
        <w:rPr>
          <w:lang w:val="de-DE"/>
        </w:rPr>
        <w:t xml:space="preserve"> kh</w:t>
      </w:r>
      <w:r w:rsidRPr="004E6768">
        <w:rPr>
          <w:lang w:val="de-DE"/>
        </w:rPr>
        <w:t>ẩu</w:t>
      </w:r>
      <w:r>
        <w:rPr>
          <w:lang w:val="de-DE"/>
        </w:rPr>
        <w:t xml:space="preserve"> c</w:t>
      </w:r>
      <w:r w:rsidRPr="002E5696">
        <w:rPr>
          <w:lang w:val="de-DE"/>
        </w:rPr>
        <w:t xml:space="preserve">á tra có </w:t>
      </w:r>
      <w:r>
        <w:rPr>
          <w:lang w:val="de-DE"/>
        </w:rPr>
        <w:t>nhi</w:t>
      </w:r>
      <w:r w:rsidRPr="00B10129">
        <w:rPr>
          <w:lang w:val="de-DE"/>
        </w:rPr>
        <w:t>ều</w:t>
      </w:r>
      <w:r>
        <w:rPr>
          <w:lang w:val="de-DE"/>
        </w:rPr>
        <w:t xml:space="preserve"> </w:t>
      </w:r>
      <w:r w:rsidRPr="002E5696">
        <w:rPr>
          <w:lang w:val="de-DE"/>
        </w:rPr>
        <w:t xml:space="preserve">triển vọng </w:t>
      </w:r>
      <w:r>
        <w:rPr>
          <w:lang w:val="de-DE"/>
        </w:rPr>
        <w:t>do</w:t>
      </w:r>
      <w:r w:rsidRPr="002E5696">
        <w:rPr>
          <w:lang w:val="de-DE"/>
        </w:rPr>
        <w:t xml:space="preserve"> Trung Quốc </w:t>
      </w:r>
      <w:r w:rsidRPr="00B10129">
        <w:rPr>
          <w:lang w:val="de-DE"/>
        </w:rPr>
        <w:t>đã</w:t>
      </w:r>
      <w:r>
        <w:rPr>
          <w:lang w:val="de-DE"/>
        </w:rPr>
        <w:t xml:space="preserve"> </w:t>
      </w:r>
      <w:r w:rsidRPr="002E5696">
        <w:rPr>
          <w:lang w:val="de-DE"/>
        </w:rPr>
        <w:t xml:space="preserve">mở cửa </w:t>
      </w:r>
      <w:r>
        <w:rPr>
          <w:lang w:val="de-DE"/>
        </w:rPr>
        <w:t>th</w:t>
      </w:r>
      <w:r w:rsidRPr="00B10129">
        <w:rPr>
          <w:lang w:val="de-DE"/>
        </w:rPr>
        <w:t>ô</w:t>
      </w:r>
      <w:r>
        <w:rPr>
          <w:lang w:val="de-DE"/>
        </w:rPr>
        <w:t>ng quan</w:t>
      </w:r>
      <w:r w:rsidRPr="002E5696">
        <w:rPr>
          <w:lang w:val="de-DE"/>
        </w:rPr>
        <w:t xml:space="preserve"> cho nhiều mặt hàng nông sản xuất khẩu củ</w:t>
      </w:r>
      <w:r>
        <w:rPr>
          <w:lang w:val="de-DE"/>
        </w:rPr>
        <w:t>a Việt Nam, trong đó có cá tra</w:t>
      </w:r>
      <w:r w:rsidRPr="000657ED">
        <w:rPr>
          <w:shd w:val="clear" w:color="auto" w:fill="FFFFFF"/>
          <w:lang w:val="vi-VN"/>
        </w:rPr>
        <w:t xml:space="preserve">. </w:t>
      </w:r>
      <w:r w:rsidRPr="002A6D5C">
        <w:rPr>
          <w:shd w:val="clear" w:color="auto" w:fill="FFFFFF"/>
          <w:lang w:val="vi-VN"/>
        </w:rPr>
        <w:t>Giá c</w:t>
      </w:r>
      <w:r>
        <w:rPr>
          <w:shd w:val="clear" w:color="auto" w:fill="FFFFFF"/>
          <w:lang w:val="vi-VN"/>
        </w:rPr>
        <w:t>á tra nguyên liệu t</w:t>
      </w:r>
      <w:r w:rsidRPr="00B10129">
        <w:rPr>
          <w:shd w:val="clear" w:color="auto" w:fill="FFFFFF"/>
          <w:lang w:val="vi-VN"/>
        </w:rPr>
        <w:t>ă</w:t>
      </w:r>
      <w:r w:rsidRPr="002A6D5C">
        <w:rPr>
          <w:shd w:val="clear" w:color="auto" w:fill="FFFFFF"/>
          <w:lang w:val="vi-VN"/>
        </w:rPr>
        <w:t>ng so với tháng trước</w:t>
      </w:r>
      <w:r w:rsidRPr="000657ED">
        <w:rPr>
          <w:vertAlign w:val="superscript"/>
          <w:lang w:val="de-DE"/>
        </w:rPr>
        <w:footnoteReference w:id="3"/>
      </w:r>
      <w:r w:rsidRPr="000657ED">
        <w:rPr>
          <w:lang w:val="de-DE"/>
        </w:rPr>
        <w:t xml:space="preserve">. Sản lượng cá tra tháng 02/2023 ước đạt </w:t>
      </w:r>
      <w:r>
        <w:rPr>
          <w:lang w:val="de-DE"/>
        </w:rPr>
        <w:t>113,6</w:t>
      </w:r>
      <w:r w:rsidRPr="000657ED">
        <w:rPr>
          <w:lang w:val="de-DE"/>
        </w:rPr>
        <w:t xml:space="preserve"> nghìn tấn, tăng </w:t>
      </w:r>
      <w:r>
        <w:rPr>
          <w:lang w:val="de-DE"/>
        </w:rPr>
        <w:t>3,2</w:t>
      </w:r>
      <w:r w:rsidRPr="000657ED">
        <w:rPr>
          <w:lang w:val="de-DE"/>
        </w:rPr>
        <w:t xml:space="preserve">% so với cùng kỳ năm trước. </w:t>
      </w:r>
      <w:r w:rsidRPr="002A6D5C">
        <w:rPr>
          <w:lang w:val="de-DE"/>
        </w:rPr>
        <w:t xml:space="preserve">Tính chung </w:t>
      </w:r>
      <w:r w:rsidR="00554A3A" w:rsidRPr="002A6D5C">
        <w:rPr>
          <w:lang w:val="de-DE"/>
        </w:rPr>
        <w:t>hai</w:t>
      </w:r>
      <w:r w:rsidRPr="002A6D5C">
        <w:rPr>
          <w:lang w:val="de-DE"/>
        </w:rPr>
        <w:t xml:space="preserve"> tháng </w:t>
      </w:r>
      <w:r w:rsidR="00252237">
        <w:rPr>
          <w:lang w:val="de-DE"/>
        </w:rPr>
        <w:t xml:space="preserve">đầu năm 2023 </w:t>
      </w:r>
      <w:r w:rsidRPr="002A6D5C">
        <w:rPr>
          <w:lang w:val="de-DE"/>
        </w:rPr>
        <w:t xml:space="preserve">sản lượng cá tra đạt </w:t>
      </w:r>
      <w:r w:rsidRPr="002A6D5C">
        <w:rPr>
          <w:bCs/>
          <w:spacing w:val="2"/>
          <w:lang w:val="de-DE"/>
        </w:rPr>
        <w:t>223,8 nghìn tấn, tăng 3,1%.</w:t>
      </w:r>
    </w:p>
    <w:p w14:paraId="5439428C" w14:textId="5FA4E377" w:rsidR="00FA45D8" w:rsidRPr="002A6D5C" w:rsidRDefault="00FA45D8" w:rsidP="006F7BD2">
      <w:pPr>
        <w:spacing w:beforeLines="20" w:before="48" w:afterLines="20" w:after="48" w:line="259" w:lineRule="auto"/>
        <w:ind w:firstLine="567"/>
        <w:jc w:val="both"/>
        <w:rPr>
          <w:lang w:val="de-DE"/>
        </w:rPr>
      </w:pPr>
      <w:r w:rsidRPr="006524C8">
        <w:rPr>
          <w:lang w:val="de-DE"/>
        </w:rPr>
        <w:t xml:space="preserve">Nuôi tôm đang trong giai đoạn </w:t>
      </w:r>
      <w:r>
        <w:rPr>
          <w:lang w:val="de-DE"/>
        </w:rPr>
        <w:t>chuy</w:t>
      </w:r>
      <w:r w:rsidRPr="006524C8">
        <w:rPr>
          <w:lang w:val="de-DE"/>
        </w:rPr>
        <w:t>ển</w:t>
      </w:r>
      <w:r>
        <w:rPr>
          <w:lang w:val="de-DE"/>
        </w:rPr>
        <w:t xml:space="preserve"> đ</w:t>
      </w:r>
      <w:r w:rsidRPr="006524C8">
        <w:rPr>
          <w:lang w:val="de-DE"/>
        </w:rPr>
        <w:t>ổi</w:t>
      </w:r>
      <w:r>
        <w:rPr>
          <w:lang w:val="de-DE"/>
        </w:rPr>
        <w:t xml:space="preserve"> theo hư</w:t>
      </w:r>
      <w:r w:rsidRPr="006524C8">
        <w:rPr>
          <w:lang w:val="de-DE"/>
        </w:rPr>
        <w:t>ớng</w:t>
      </w:r>
      <w:r>
        <w:rPr>
          <w:lang w:val="de-DE"/>
        </w:rPr>
        <w:t xml:space="preserve"> </w:t>
      </w:r>
      <w:r w:rsidRPr="006524C8">
        <w:rPr>
          <w:lang w:val="de-DE"/>
        </w:rPr>
        <w:t xml:space="preserve">nâng cao </w:t>
      </w:r>
      <w:r w:rsidRPr="002A6D5C">
        <w:rPr>
          <w:lang w:val="de-DE"/>
        </w:rPr>
        <w:t>chất lượng</w:t>
      </w:r>
      <w:r w:rsidR="00554A3A" w:rsidRPr="002A6D5C">
        <w:rPr>
          <w:lang w:val="de-DE"/>
        </w:rPr>
        <w:t xml:space="preserve">, </w:t>
      </w:r>
      <w:r w:rsidRPr="002A6D5C">
        <w:rPr>
          <w:lang w:val="de-DE"/>
        </w:rPr>
        <w:t xml:space="preserve">nhiều nơi người nuôi tôm </w:t>
      </w:r>
      <w:r w:rsidRPr="002A6D5C">
        <w:rPr>
          <w:bCs/>
          <w:spacing w:val="2"/>
          <w:lang w:val="de-DE"/>
        </w:rPr>
        <w:t>tập trung cải tạo</w:t>
      </w:r>
      <w:r w:rsidRPr="002A6D5C">
        <w:rPr>
          <w:lang w:val="de-DE"/>
        </w:rPr>
        <w:t>, tu sửa ao hồ và chú trọng đến chất lượng con giống nên hạn chế dịch bệnh.</w:t>
      </w:r>
      <w:r w:rsidRPr="006524C8">
        <w:rPr>
          <w:lang w:val="de-DE"/>
        </w:rPr>
        <w:t xml:space="preserve"> Sản lượng tôm thẻ chân trắng trong tháng ư</w:t>
      </w:r>
      <w:r w:rsidRPr="002A6D5C">
        <w:rPr>
          <w:bCs/>
          <w:spacing w:val="2"/>
          <w:lang w:val="de-DE"/>
        </w:rPr>
        <w:t>ớc đạt 31,4 nghìn tấn, giảm 0,3% so với cùng kỳ năm trước</w:t>
      </w:r>
      <w:r w:rsidRPr="002A6D5C">
        <w:rPr>
          <w:lang w:val="de-DE"/>
        </w:rPr>
        <w:t xml:space="preserve">; sản lượng tôm sú đạt 15,7 nghìn tấn, tăng 1,3%. Tính chung </w:t>
      </w:r>
      <w:r w:rsidR="00554A3A" w:rsidRPr="002A6D5C">
        <w:rPr>
          <w:lang w:val="de-DE"/>
        </w:rPr>
        <w:t>hai</w:t>
      </w:r>
      <w:r w:rsidRPr="002A6D5C">
        <w:rPr>
          <w:lang w:val="de-DE"/>
        </w:rPr>
        <w:t xml:space="preserve"> tháng</w:t>
      </w:r>
      <w:r w:rsidR="00F65F75" w:rsidRPr="002A6D5C">
        <w:rPr>
          <w:lang w:val="de-DE"/>
        </w:rPr>
        <w:t xml:space="preserve"> đầu năm 2023</w:t>
      </w:r>
      <w:r w:rsidRPr="002A6D5C">
        <w:rPr>
          <w:lang w:val="de-DE"/>
        </w:rPr>
        <w:t>, s</w:t>
      </w:r>
      <w:r w:rsidRPr="00021FF1">
        <w:rPr>
          <w:lang w:val="de-DE"/>
        </w:rPr>
        <w:t>ản</w:t>
      </w:r>
      <w:r>
        <w:rPr>
          <w:lang w:val="de-DE"/>
        </w:rPr>
        <w:t xml:space="preserve"> lư</w:t>
      </w:r>
      <w:r w:rsidRPr="00021FF1">
        <w:rPr>
          <w:lang w:val="de-DE"/>
        </w:rPr>
        <w:t>ợng</w:t>
      </w:r>
      <w:r>
        <w:rPr>
          <w:lang w:val="de-DE"/>
        </w:rPr>
        <w:t xml:space="preserve"> t</w:t>
      </w:r>
      <w:r w:rsidRPr="00021FF1">
        <w:rPr>
          <w:lang w:val="de-DE"/>
        </w:rPr>
        <w:t>ô</w:t>
      </w:r>
      <w:r>
        <w:rPr>
          <w:lang w:val="de-DE"/>
        </w:rPr>
        <w:t>m th</w:t>
      </w:r>
      <w:r w:rsidRPr="00021FF1">
        <w:rPr>
          <w:lang w:val="de-DE"/>
        </w:rPr>
        <w:t>ẻ</w:t>
      </w:r>
      <w:r>
        <w:rPr>
          <w:lang w:val="de-DE"/>
        </w:rPr>
        <w:t xml:space="preserve"> ch</w:t>
      </w:r>
      <w:r w:rsidRPr="00021FF1">
        <w:rPr>
          <w:lang w:val="de-DE"/>
        </w:rPr>
        <w:t>â</w:t>
      </w:r>
      <w:r>
        <w:rPr>
          <w:lang w:val="de-DE"/>
        </w:rPr>
        <w:t>n tr</w:t>
      </w:r>
      <w:r w:rsidRPr="00021FF1">
        <w:rPr>
          <w:lang w:val="de-DE"/>
        </w:rPr>
        <w:t>ắng</w:t>
      </w:r>
      <w:r>
        <w:rPr>
          <w:lang w:val="de-DE"/>
        </w:rPr>
        <w:t xml:space="preserve"> </w:t>
      </w:r>
      <w:r w:rsidRPr="006524C8">
        <w:rPr>
          <w:lang w:val="de-DE"/>
        </w:rPr>
        <w:t>đạt</w:t>
      </w:r>
      <w:r>
        <w:rPr>
          <w:lang w:val="de-DE"/>
        </w:rPr>
        <w:t xml:space="preserve"> 60,2 ngh</w:t>
      </w:r>
      <w:r w:rsidRPr="00021FF1">
        <w:rPr>
          <w:lang w:val="de-DE"/>
        </w:rPr>
        <w:t>ìn</w:t>
      </w:r>
      <w:r>
        <w:rPr>
          <w:lang w:val="de-DE"/>
        </w:rPr>
        <w:t xml:space="preserve"> t</w:t>
      </w:r>
      <w:r w:rsidRPr="00021FF1">
        <w:rPr>
          <w:lang w:val="de-DE"/>
        </w:rPr>
        <w:t>ấn</w:t>
      </w:r>
      <w:r>
        <w:rPr>
          <w:lang w:val="de-DE"/>
        </w:rPr>
        <w:t>, t</w:t>
      </w:r>
      <w:r w:rsidRPr="00021FF1">
        <w:rPr>
          <w:lang w:val="de-DE"/>
        </w:rPr>
        <w:t>ă</w:t>
      </w:r>
      <w:r>
        <w:rPr>
          <w:lang w:val="de-DE"/>
        </w:rPr>
        <w:t xml:space="preserve">ng </w:t>
      </w:r>
      <w:r w:rsidRPr="002A6D5C">
        <w:rPr>
          <w:bCs/>
          <w:spacing w:val="2"/>
          <w:lang w:val="de-DE"/>
        </w:rPr>
        <w:t>0,5% so với cùng kỳ năm trước</w:t>
      </w:r>
      <w:r w:rsidRPr="002A6D5C">
        <w:rPr>
          <w:lang w:val="de-DE"/>
        </w:rPr>
        <w:t>; sản lượng tôm sú đạt 31,3 nghìn tấn, tăng 0,3%.</w:t>
      </w:r>
    </w:p>
    <w:p w14:paraId="33BACF99" w14:textId="0799447F" w:rsidR="00FA45D8" w:rsidRPr="00342930" w:rsidRDefault="00FA45D8" w:rsidP="006F7BD2">
      <w:pPr>
        <w:tabs>
          <w:tab w:val="left" w:pos="360"/>
          <w:tab w:val="left" w:pos="1134"/>
        </w:tabs>
        <w:spacing w:beforeLines="20" w:before="48" w:afterLines="20" w:after="48" w:line="259" w:lineRule="auto"/>
        <w:ind w:firstLine="567"/>
        <w:jc w:val="both"/>
        <w:rPr>
          <w:lang w:val="de-DE"/>
        </w:rPr>
      </w:pPr>
      <w:r w:rsidRPr="00342930">
        <w:rPr>
          <w:lang w:val="de-DE"/>
        </w:rPr>
        <w:t>Sản lượng thủy sản khai thác tháng 0</w:t>
      </w:r>
      <w:r>
        <w:rPr>
          <w:lang w:val="de-DE"/>
        </w:rPr>
        <w:t>2</w:t>
      </w:r>
      <w:r w:rsidRPr="00342930">
        <w:rPr>
          <w:lang w:val="de-DE"/>
        </w:rPr>
        <w:t>/2023 ước đạt 2</w:t>
      </w:r>
      <w:r>
        <w:rPr>
          <w:lang w:val="de-DE"/>
        </w:rPr>
        <w:t>61</w:t>
      </w:r>
      <w:r w:rsidRPr="00342930">
        <w:rPr>
          <w:lang w:val="de-DE"/>
        </w:rPr>
        <w:t>,</w:t>
      </w:r>
      <w:r>
        <w:rPr>
          <w:lang w:val="de-DE"/>
        </w:rPr>
        <w:t xml:space="preserve">2 </w:t>
      </w:r>
      <w:r w:rsidRPr="00342930">
        <w:rPr>
          <w:lang w:val="de-DE"/>
        </w:rPr>
        <w:t xml:space="preserve">nghìn tấn, </w:t>
      </w:r>
      <w:r>
        <w:rPr>
          <w:lang w:val="de-DE"/>
        </w:rPr>
        <w:t>tăng</w:t>
      </w:r>
      <w:r w:rsidRPr="00342930">
        <w:rPr>
          <w:lang w:val="de-DE"/>
        </w:rPr>
        <w:t xml:space="preserve"> 3% so với cùng kỳ năm trước, bao gồm: Cá đạt </w:t>
      </w:r>
      <w:r>
        <w:rPr>
          <w:lang w:val="de-DE"/>
        </w:rPr>
        <w:t>214</w:t>
      </w:r>
      <w:r w:rsidRPr="00342930">
        <w:rPr>
          <w:lang w:val="de-DE"/>
        </w:rPr>
        <w:t>,</w:t>
      </w:r>
      <w:r>
        <w:rPr>
          <w:lang w:val="de-DE"/>
        </w:rPr>
        <w:t>1</w:t>
      </w:r>
      <w:r w:rsidRPr="00342930">
        <w:rPr>
          <w:lang w:val="de-DE"/>
        </w:rPr>
        <w:t xml:space="preserve"> nghìn tấn, </w:t>
      </w:r>
      <w:r>
        <w:rPr>
          <w:lang w:val="de-DE"/>
        </w:rPr>
        <w:t>tăng 3</w:t>
      </w:r>
      <w:r w:rsidRPr="00342930">
        <w:rPr>
          <w:lang w:val="de-DE"/>
        </w:rPr>
        <w:t>,</w:t>
      </w:r>
      <w:r>
        <w:rPr>
          <w:lang w:val="de-DE"/>
        </w:rPr>
        <w:t>2</w:t>
      </w:r>
      <w:r w:rsidRPr="00342930">
        <w:rPr>
          <w:lang w:val="de-DE"/>
        </w:rPr>
        <w:t xml:space="preserve">%; tôm đạt </w:t>
      </w:r>
      <w:r>
        <w:rPr>
          <w:lang w:val="de-DE"/>
        </w:rPr>
        <w:t>11</w:t>
      </w:r>
      <w:r w:rsidRPr="00342930">
        <w:rPr>
          <w:lang w:val="de-DE"/>
        </w:rPr>
        <w:t>,</w:t>
      </w:r>
      <w:r>
        <w:rPr>
          <w:lang w:val="de-DE"/>
        </w:rPr>
        <w:t>2</w:t>
      </w:r>
      <w:r w:rsidRPr="00342930">
        <w:rPr>
          <w:lang w:val="de-DE"/>
        </w:rPr>
        <w:t xml:space="preserve"> nghìn tấn, </w:t>
      </w:r>
      <w:r>
        <w:rPr>
          <w:lang w:val="de-DE"/>
        </w:rPr>
        <w:t>tăng 0</w:t>
      </w:r>
      <w:r w:rsidRPr="00342930">
        <w:rPr>
          <w:lang w:val="de-DE"/>
        </w:rPr>
        <w:t xml:space="preserve">,9%; thủy sản khác đạt </w:t>
      </w:r>
      <w:r>
        <w:rPr>
          <w:lang w:val="de-DE"/>
        </w:rPr>
        <w:t>35</w:t>
      </w:r>
      <w:r w:rsidRPr="00342930">
        <w:rPr>
          <w:lang w:val="de-DE"/>
        </w:rPr>
        <w:t>,</w:t>
      </w:r>
      <w:r>
        <w:rPr>
          <w:lang w:val="de-DE"/>
        </w:rPr>
        <w:t>9</w:t>
      </w:r>
      <w:r w:rsidRPr="00342930">
        <w:rPr>
          <w:lang w:val="de-DE"/>
        </w:rPr>
        <w:t xml:space="preserve"> nghìn tấn, </w:t>
      </w:r>
      <w:r>
        <w:rPr>
          <w:lang w:val="de-DE"/>
        </w:rPr>
        <w:t xml:space="preserve">tăng </w:t>
      </w:r>
      <w:r w:rsidRPr="00342930">
        <w:rPr>
          <w:lang w:val="de-DE"/>
        </w:rPr>
        <w:t>2,</w:t>
      </w:r>
      <w:r>
        <w:rPr>
          <w:lang w:val="de-DE"/>
        </w:rPr>
        <w:t>6</w:t>
      </w:r>
      <w:r w:rsidRPr="00342930">
        <w:rPr>
          <w:lang w:val="de-DE"/>
        </w:rPr>
        <w:t>%. Sản lượng thủy sản khai thác biển ước đạt 24</w:t>
      </w:r>
      <w:r>
        <w:rPr>
          <w:lang w:val="de-DE"/>
        </w:rPr>
        <w:t>7</w:t>
      </w:r>
      <w:r w:rsidRPr="00342930">
        <w:rPr>
          <w:lang w:val="de-DE"/>
        </w:rPr>
        <w:t>,</w:t>
      </w:r>
      <w:r>
        <w:rPr>
          <w:lang w:val="de-DE"/>
        </w:rPr>
        <w:t>7</w:t>
      </w:r>
      <w:r w:rsidRPr="00342930">
        <w:rPr>
          <w:lang w:val="de-DE"/>
        </w:rPr>
        <w:t xml:space="preserve"> nghìn tấn, </w:t>
      </w:r>
      <w:r>
        <w:rPr>
          <w:lang w:val="de-DE"/>
        </w:rPr>
        <w:t>tăng 3,1</w:t>
      </w:r>
      <w:r w:rsidRPr="00342930">
        <w:rPr>
          <w:lang w:val="de-DE"/>
        </w:rPr>
        <w:t xml:space="preserve">%, trong đó: Cá đạt </w:t>
      </w:r>
      <w:r>
        <w:rPr>
          <w:lang w:val="de-DE"/>
        </w:rPr>
        <w:t>205</w:t>
      </w:r>
      <w:r w:rsidRPr="00342930">
        <w:rPr>
          <w:lang w:val="de-DE"/>
        </w:rPr>
        <w:t xml:space="preserve"> nghìn tấn, </w:t>
      </w:r>
      <w:r>
        <w:rPr>
          <w:lang w:val="de-DE"/>
        </w:rPr>
        <w:t>tăng 3</w:t>
      </w:r>
      <w:r w:rsidRPr="00342930">
        <w:rPr>
          <w:lang w:val="de-DE"/>
        </w:rPr>
        <w:t>,</w:t>
      </w:r>
      <w:r>
        <w:rPr>
          <w:lang w:val="de-DE"/>
        </w:rPr>
        <w:t>2</w:t>
      </w:r>
      <w:r w:rsidRPr="00342930">
        <w:rPr>
          <w:lang w:val="de-DE"/>
        </w:rPr>
        <w:t xml:space="preserve">%; tôm đạt </w:t>
      </w:r>
      <w:r>
        <w:rPr>
          <w:lang w:val="de-DE"/>
        </w:rPr>
        <w:t xml:space="preserve">10,4 </w:t>
      </w:r>
      <w:r w:rsidRPr="00342930">
        <w:rPr>
          <w:lang w:val="de-DE"/>
        </w:rPr>
        <w:t xml:space="preserve">nghìn tấn, </w:t>
      </w:r>
      <w:r>
        <w:rPr>
          <w:lang w:val="de-DE"/>
        </w:rPr>
        <w:t>tăng 1</w:t>
      </w:r>
      <w:r w:rsidRPr="00342930">
        <w:rPr>
          <w:lang w:val="de-DE"/>
        </w:rPr>
        <w:t>%.</w:t>
      </w:r>
    </w:p>
    <w:p w14:paraId="3FF4F51B" w14:textId="36F1130B" w:rsidR="00FA45D8" w:rsidRPr="002A6D5C" w:rsidRDefault="00FA45D8" w:rsidP="006F7BD2">
      <w:pPr>
        <w:spacing w:beforeLines="20" w:before="48" w:afterLines="20" w:after="48" w:line="259" w:lineRule="auto"/>
        <w:ind w:firstLine="567"/>
        <w:jc w:val="both"/>
        <w:rPr>
          <w:b/>
          <w:bCs/>
          <w:lang w:val="de-DE"/>
        </w:rPr>
      </w:pPr>
      <w:r w:rsidRPr="000F4F4B">
        <w:rPr>
          <w:lang w:val="de-DE"/>
        </w:rPr>
        <w:t>Tính chung</w:t>
      </w:r>
      <w:r>
        <w:rPr>
          <w:lang w:val="de-DE"/>
        </w:rPr>
        <w:t xml:space="preserve"> </w:t>
      </w:r>
      <w:r w:rsidR="00505C15">
        <w:rPr>
          <w:lang w:val="de-DE"/>
        </w:rPr>
        <w:t xml:space="preserve">hai </w:t>
      </w:r>
      <w:r>
        <w:rPr>
          <w:lang w:val="de-DE"/>
        </w:rPr>
        <w:t>tháng đầu năm 2023</w:t>
      </w:r>
      <w:r w:rsidRPr="000F4F4B">
        <w:rPr>
          <w:lang w:val="de-DE"/>
        </w:rPr>
        <w:t xml:space="preserve">, sản lượng thủy sản </w:t>
      </w:r>
      <w:r>
        <w:rPr>
          <w:lang w:val="de-DE"/>
        </w:rPr>
        <w:t>khai th</w:t>
      </w:r>
      <w:r w:rsidRPr="00021FF1">
        <w:rPr>
          <w:lang w:val="de-DE"/>
        </w:rPr>
        <w:t>ác</w:t>
      </w:r>
      <w:r>
        <w:rPr>
          <w:lang w:val="de-DE"/>
        </w:rPr>
        <w:t xml:space="preserve"> </w:t>
      </w:r>
      <w:r w:rsidRPr="000F4F4B">
        <w:rPr>
          <w:lang w:val="de-DE"/>
        </w:rPr>
        <w:t xml:space="preserve">ước đạt </w:t>
      </w:r>
      <w:r>
        <w:rPr>
          <w:lang w:val="de-DE"/>
        </w:rPr>
        <w:t>519,6</w:t>
      </w:r>
      <w:r w:rsidRPr="000F4F4B">
        <w:rPr>
          <w:lang w:val="de-DE"/>
        </w:rPr>
        <w:t xml:space="preserve"> nghìn tấn, </w:t>
      </w:r>
      <w:r>
        <w:rPr>
          <w:lang w:val="de-DE"/>
        </w:rPr>
        <w:t>gi</w:t>
      </w:r>
      <w:r w:rsidRPr="00336C70">
        <w:rPr>
          <w:lang w:val="de-DE"/>
        </w:rPr>
        <w:t>ảm</w:t>
      </w:r>
      <w:r>
        <w:rPr>
          <w:lang w:val="de-DE"/>
        </w:rPr>
        <w:t xml:space="preserve"> 0,5</w:t>
      </w:r>
      <w:r w:rsidRPr="000F4F4B">
        <w:rPr>
          <w:lang w:val="de-DE"/>
        </w:rPr>
        <w:t xml:space="preserve">% so với cùng kỳ năm trước, trong đó: Cá đạt </w:t>
      </w:r>
      <w:r>
        <w:rPr>
          <w:lang w:val="de-DE"/>
        </w:rPr>
        <w:t>406</w:t>
      </w:r>
      <w:r w:rsidRPr="000F4F4B">
        <w:rPr>
          <w:lang w:val="de-DE"/>
        </w:rPr>
        <w:t xml:space="preserve"> nghìn tấn, </w:t>
      </w:r>
      <w:r>
        <w:rPr>
          <w:lang w:val="de-DE"/>
        </w:rPr>
        <w:t>gi</w:t>
      </w:r>
      <w:r w:rsidRPr="00336C70">
        <w:rPr>
          <w:lang w:val="de-DE"/>
        </w:rPr>
        <w:t>ảm</w:t>
      </w:r>
      <w:r>
        <w:rPr>
          <w:lang w:val="de-DE"/>
        </w:rPr>
        <w:t xml:space="preserve"> 0,4</w:t>
      </w:r>
      <w:r w:rsidRPr="000F4F4B">
        <w:rPr>
          <w:lang w:val="de-DE"/>
        </w:rPr>
        <w:t xml:space="preserve">%; tôm đạt </w:t>
      </w:r>
      <w:r>
        <w:rPr>
          <w:lang w:val="de-DE"/>
        </w:rPr>
        <w:t>21,1</w:t>
      </w:r>
      <w:r w:rsidRPr="000F4F4B">
        <w:rPr>
          <w:lang w:val="de-DE"/>
        </w:rPr>
        <w:t xml:space="preserve"> nghìn tấn, </w:t>
      </w:r>
      <w:r>
        <w:rPr>
          <w:lang w:val="de-DE"/>
        </w:rPr>
        <w:t>gi</w:t>
      </w:r>
      <w:r w:rsidRPr="00336C70">
        <w:rPr>
          <w:lang w:val="de-DE"/>
        </w:rPr>
        <w:t>ảm</w:t>
      </w:r>
      <w:r>
        <w:rPr>
          <w:lang w:val="de-DE"/>
        </w:rPr>
        <w:t xml:space="preserve"> 0,9%; th</w:t>
      </w:r>
      <w:r w:rsidRPr="00336C70">
        <w:rPr>
          <w:lang w:val="de-DE"/>
        </w:rPr>
        <w:t>ủy</w:t>
      </w:r>
      <w:r>
        <w:rPr>
          <w:lang w:val="de-DE"/>
        </w:rPr>
        <w:t xml:space="preserve"> s</w:t>
      </w:r>
      <w:r w:rsidRPr="00336C70">
        <w:rPr>
          <w:lang w:val="de-DE"/>
        </w:rPr>
        <w:t>ản</w:t>
      </w:r>
      <w:r>
        <w:rPr>
          <w:lang w:val="de-DE"/>
        </w:rPr>
        <w:t xml:space="preserve"> kh</w:t>
      </w:r>
      <w:r w:rsidRPr="00336C70">
        <w:rPr>
          <w:lang w:val="de-DE"/>
        </w:rPr>
        <w:t>ác</w:t>
      </w:r>
      <w:r>
        <w:rPr>
          <w:lang w:val="de-DE"/>
        </w:rPr>
        <w:t xml:space="preserve"> </w:t>
      </w:r>
      <w:r w:rsidRPr="00336C70">
        <w:rPr>
          <w:lang w:val="de-DE"/>
        </w:rPr>
        <w:t>đạt</w:t>
      </w:r>
      <w:r>
        <w:rPr>
          <w:lang w:val="de-DE"/>
        </w:rPr>
        <w:t xml:space="preserve"> 92,5 ngh</w:t>
      </w:r>
      <w:r w:rsidRPr="00336C70">
        <w:rPr>
          <w:lang w:val="de-DE"/>
        </w:rPr>
        <w:t>ìn</w:t>
      </w:r>
      <w:r>
        <w:rPr>
          <w:lang w:val="de-DE"/>
        </w:rPr>
        <w:t xml:space="preserve"> t</w:t>
      </w:r>
      <w:r w:rsidRPr="00336C70">
        <w:rPr>
          <w:lang w:val="de-DE"/>
        </w:rPr>
        <w:t>ấn</w:t>
      </w:r>
      <w:r>
        <w:rPr>
          <w:lang w:val="de-DE"/>
        </w:rPr>
        <w:t>, gi</w:t>
      </w:r>
      <w:r w:rsidRPr="00336C70">
        <w:rPr>
          <w:lang w:val="de-DE"/>
        </w:rPr>
        <w:t>ảm</w:t>
      </w:r>
      <w:r>
        <w:rPr>
          <w:lang w:val="de-DE"/>
        </w:rPr>
        <w:t xml:space="preserve"> 0,9%.</w:t>
      </w:r>
    </w:p>
    <w:p w14:paraId="336BDF88" w14:textId="622C8AD1" w:rsidR="00FA45D8" w:rsidRDefault="00FA45D8" w:rsidP="00FA45D8">
      <w:pPr>
        <w:jc w:val="center"/>
        <w:rPr>
          <w:rFonts w:ascii="Arial" w:hAnsi="Arial" w:cs="Arial"/>
          <w:b/>
          <w:bCs/>
          <w:sz w:val="24"/>
          <w:szCs w:val="24"/>
          <w:lang w:val="de-DE"/>
        </w:rPr>
      </w:pPr>
      <w:r w:rsidRPr="002A6D5C">
        <w:rPr>
          <w:rFonts w:ascii="Arial" w:hAnsi="Arial" w:cs="Arial"/>
          <w:b/>
          <w:bCs/>
          <w:sz w:val="24"/>
          <w:szCs w:val="24"/>
          <w:lang w:val="de-DE"/>
        </w:rPr>
        <w:lastRenderedPageBreak/>
        <w:t xml:space="preserve">Hình 3. Sản lượng thủy sản </w:t>
      </w:r>
      <w:r w:rsidR="00B12A1C">
        <w:rPr>
          <w:rFonts w:ascii="Arial" w:hAnsi="Arial" w:cs="Arial"/>
          <w:b/>
          <w:bCs/>
          <w:sz w:val="24"/>
          <w:szCs w:val="24"/>
          <w:lang w:val="de-DE"/>
        </w:rPr>
        <w:t xml:space="preserve">hai </w:t>
      </w:r>
      <w:r>
        <w:rPr>
          <w:rFonts w:ascii="Arial" w:hAnsi="Arial" w:cs="Arial"/>
          <w:b/>
          <w:bCs/>
          <w:sz w:val="24"/>
          <w:szCs w:val="24"/>
          <w:lang w:val="de-DE"/>
        </w:rPr>
        <w:t>tháng</w:t>
      </w:r>
      <w:r w:rsidR="00B12A1C">
        <w:rPr>
          <w:rFonts w:ascii="Arial" w:hAnsi="Arial" w:cs="Arial"/>
          <w:b/>
          <w:bCs/>
          <w:sz w:val="24"/>
          <w:szCs w:val="24"/>
          <w:lang w:val="de-DE"/>
        </w:rPr>
        <w:t xml:space="preserve"> đầu</w:t>
      </w:r>
      <w:r>
        <w:rPr>
          <w:rFonts w:ascii="Arial" w:hAnsi="Arial" w:cs="Arial"/>
          <w:b/>
          <w:bCs/>
          <w:sz w:val="24"/>
          <w:szCs w:val="24"/>
          <w:lang w:val="de-DE"/>
        </w:rPr>
        <w:t xml:space="preserve"> năm 2023</w:t>
      </w:r>
    </w:p>
    <w:p w14:paraId="4C6B2C43" w14:textId="77777777" w:rsidR="00FA45D8" w:rsidRDefault="00FA45D8" w:rsidP="00FA45D8">
      <w:pPr>
        <w:shd w:val="clear" w:color="auto" w:fill="FFFFFF"/>
        <w:tabs>
          <w:tab w:val="left" w:pos="9360"/>
        </w:tabs>
        <w:jc w:val="center"/>
        <w:rPr>
          <w:rFonts w:ascii="Arial" w:hAnsi="Arial" w:cs="Arial"/>
          <w:b/>
          <w:bCs/>
          <w:sz w:val="24"/>
          <w:szCs w:val="24"/>
          <w:lang w:val="de-DE"/>
        </w:rPr>
      </w:pPr>
      <w:r>
        <w:rPr>
          <w:rFonts w:ascii="Arial" w:hAnsi="Arial" w:cs="Arial"/>
          <w:b/>
          <w:bCs/>
          <w:sz w:val="24"/>
          <w:szCs w:val="24"/>
          <w:lang w:val="de-DE"/>
        </w:rPr>
        <w:t>so với cùng kỳ năm 2022</w:t>
      </w:r>
    </w:p>
    <w:p w14:paraId="468DE799" w14:textId="77777777" w:rsidR="00FA45D8" w:rsidRPr="0040225F" w:rsidRDefault="00FA45D8" w:rsidP="00FA45D8">
      <w:pPr>
        <w:shd w:val="clear" w:color="auto" w:fill="FFFFFF"/>
        <w:tabs>
          <w:tab w:val="left" w:pos="9360"/>
        </w:tabs>
        <w:rPr>
          <w:rFonts w:ascii="Arial" w:hAnsi="Arial" w:cs="Arial"/>
          <w:b/>
          <w:bCs/>
          <w:sz w:val="24"/>
          <w:szCs w:val="24"/>
          <w:lang w:val="de-DE"/>
        </w:rPr>
      </w:pPr>
      <w:r w:rsidRPr="0040225F">
        <w:rPr>
          <w:noProof/>
        </w:rPr>
        <w:drawing>
          <wp:inline distT="0" distB="0" distL="0" distR="0" wp14:anchorId="0EBF9C08" wp14:editId="122C2B88">
            <wp:extent cx="5731789" cy="168332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53957" cy="1689837"/>
                    </a:xfrm>
                    <a:prstGeom prst="rect">
                      <a:avLst/>
                    </a:prstGeom>
                    <a:noFill/>
                    <a:ln>
                      <a:noFill/>
                    </a:ln>
                  </pic:spPr>
                </pic:pic>
              </a:graphicData>
            </a:graphic>
          </wp:inline>
        </w:drawing>
      </w:r>
    </w:p>
    <w:p w14:paraId="4CFAA994" w14:textId="7860681E" w:rsidR="00FA45D8" w:rsidRPr="00342930" w:rsidRDefault="00FA45D8" w:rsidP="00E271EC">
      <w:pPr>
        <w:spacing w:before="120" w:after="40" w:line="271" w:lineRule="auto"/>
        <w:ind w:firstLine="567"/>
        <w:jc w:val="both"/>
        <w:rPr>
          <w:lang w:val="de-DE"/>
        </w:rPr>
      </w:pPr>
      <w:r w:rsidRPr="008935F3">
        <w:rPr>
          <w:lang w:val="de-DE"/>
        </w:rPr>
        <w:t xml:space="preserve">Tính chung </w:t>
      </w:r>
      <w:r w:rsidR="00143D58">
        <w:rPr>
          <w:lang w:val="de-DE"/>
        </w:rPr>
        <w:t>hai</w:t>
      </w:r>
      <w:r w:rsidR="00143D58" w:rsidRPr="008935F3">
        <w:rPr>
          <w:lang w:val="de-DE"/>
        </w:rPr>
        <w:t xml:space="preserve"> </w:t>
      </w:r>
      <w:r w:rsidRPr="008935F3">
        <w:rPr>
          <w:lang w:val="de-DE"/>
        </w:rPr>
        <w:t>tháng đầu năm 202</w:t>
      </w:r>
      <w:r>
        <w:rPr>
          <w:lang w:val="de-DE"/>
        </w:rPr>
        <w:t>3</w:t>
      </w:r>
      <w:r w:rsidRPr="008935F3">
        <w:rPr>
          <w:lang w:val="de-DE"/>
        </w:rPr>
        <w:t xml:space="preserve">, </w:t>
      </w:r>
      <w:r w:rsidRPr="002A6D5C">
        <w:rPr>
          <w:lang w:val="de-DE"/>
        </w:rPr>
        <w:t xml:space="preserve">sản lượng thủy sản ước đạt </w:t>
      </w:r>
      <w:r w:rsidRPr="000F4F4B">
        <w:rPr>
          <w:lang w:val="de-DE"/>
        </w:rPr>
        <w:t>1.185,</w:t>
      </w:r>
      <w:r>
        <w:rPr>
          <w:lang w:val="de-DE"/>
        </w:rPr>
        <w:t>5</w:t>
      </w:r>
      <w:r w:rsidRPr="000F4F4B">
        <w:rPr>
          <w:lang w:val="de-DE"/>
        </w:rPr>
        <w:t xml:space="preserve"> nghìn tấn, tăng 1,</w:t>
      </w:r>
      <w:r>
        <w:rPr>
          <w:lang w:val="de-DE"/>
        </w:rPr>
        <w:t>3</w:t>
      </w:r>
      <w:r w:rsidRPr="000F4F4B">
        <w:rPr>
          <w:lang w:val="de-DE"/>
        </w:rPr>
        <w:t>% so với cùng kỳ năm trước, trong đó: Cá đạt 88</w:t>
      </w:r>
      <w:r>
        <w:rPr>
          <w:lang w:val="de-DE"/>
        </w:rPr>
        <w:t>5</w:t>
      </w:r>
      <w:r w:rsidRPr="000F4F4B">
        <w:rPr>
          <w:lang w:val="de-DE"/>
        </w:rPr>
        <w:t>,6 nghìn tấn, tăng 1,</w:t>
      </w:r>
      <w:r>
        <w:rPr>
          <w:lang w:val="de-DE"/>
        </w:rPr>
        <w:t>6</w:t>
      </w:r>
      <w:r w:rsidRPr="000F4F4B">
        <w:rPr>
          <w:lang w:val="de-DE"/>
        </w:rPr>
        <w:t>%; tôm</w:t>
      </w:r>
      <w:r>
        <w:rPr>
          <w:lang w:val="de-DE"/>
        </w:rPr>
        <w:t xml:space="preserve"> đạt 121,5 nghìn tấn, tăng 0,4%; th</w:t>
      </w:r>
      <w:r w:rsidRPr="00373EB4">
        <w:rPr>
          <w:lang w:val="de-DE"/>
        </w:rPr>
        <w:t>ủy</w:t>
      </w:r>
      <w:r>
        <w:rPr>
          <w:lang w:val="de-DE"/>
        </w:rPr>
        <w:t xml:space="preserve"> s</w:t>
      </w:r>
      <w:r w:rsidRPr="00373EB4">
        <w:rPr>
          <w:lang w:val="de-DE"/>
        </w:rPr>
        <w:t>ản</w:t>
      </w:r>
      <w:r>
        <w:rPr>
          <w:lang w:val="de-DE"/>
        </w:rPr>
        <w:t xml:space="preserve"> kh</w:t>
      </w:r>
      <w:r w:rsidRPr="00373EB4">
        <w:rPr>
          <w:lang w:val="de-DE"/>
        </w:rPr>
        <w:t>ác</w:t>
      </w:r>
      <w:r>
        <w:rPr>
          <w:lang w:val="de-DE"/>
        </w:rPr>
        <w:t xml:space="preserve"> </w:t>
      </w:r>
      <w:r w:rsidRPr="00373EB4">
        <w:rPr>
          <w:lang w:val="de-DE"/>
        </w:rPr>
        <w:t>đạt</w:t>
      </w:r>
      <w:r>
        <w:rPr>
          <w:lang w:val="de-DE"/>
        </w:rPr>
        <w:t xml:space="preserve"> 178,4 ngh</w:t>
      </w:r>
      <w:r w:rsidRPr="00373EB4">
        <w:rPr>
          <w:lang w:val="de-DE"/>
        </w:rPr>
        <w:t>ìn</w:t>
      </w:r>
      <w:r>
        <w:rPr>
          <w:lang w:val="de-DE"/>
        </w:rPr>
        <w:t xml:space="preserve"> t</w:t>
      </w:r>
      <w:r w:rsidRPr="00373EB4">
        <w:rPr>
          <w:lang w:val="de-DE"/>
        </w:rPr>
        <w:t>ấn</w:t>
      </w:r>
      <w:r>
        <w:rPr>
          <w:lang w:val="de-DE"/>
        </w:rPr>
        <w:t>, t</w:t>
      </w:r>
      <w:r w:rsidRPr="00373EB4">
        <w:rPr>
          <w:lang w:val="de-DE"/>
        </w:rPr>
        <w:t>ă</w:t>
      </w:r>
      <w:r>
        <w:rPr>
          <w:lang w:val="de-DE"/>
        </w:rPr>
        <w:t>ng 0,9%.</w:t>
      </w:r>
    </w:p>
    <w:p w14:paraId="0BAB7BBD" w14:textId="3CB7C96A" w:rsidR="006D3FDB" w:rsidRPr="0033017B" w:rsidRDefault="006D3FDB" w:rsidP="00E271EC">
      <w:pPr>
        <w:widowControl w:val="0"/>
        <w:spacing w:after="40" w:line="271" w:lineRule="auto"/>
        <w:ind w:firstLine="567"/>
        <w:jc w:val="both"/>
        <w:rPr>
          <w:b/>
          <w:bCs/>
          <w:lang w:val="pl-PL"/>
        </w:rPr>
      </w:pPr>
      <w:r w:rsidRPr="0033017B">
        <w:rPr>
          <w:b/>
          <w:bCs/>
          <w:lang w:val="pl-PL"/>
        </w:rPr>
        <w:t>2. Sản xuất công nghiệp</w:t>
      </w:r>
    </w:p>
    <w:p w14:paraId="00C7BC53" w14:textId="5177A580" w:rsidR="00924539" w:rsidRPr="00EC0F22" w:rsidRDefault="00924539" w:rsidP="00E271EC">
      <w:pPr>
        <w:widowControl w:val="0"/>
        <w:shd w:val="clear" w:color="auto" w:fill="FFFFFF"/>
        <w:spacing w:after="40" w:line="271" w:lineRule="auto"/>
        <w:ind w:firstLine="567"/>
        <w:jc w:val="both"/>
        <w:rPr>
          <w:i/>
          <w:lang w:val="sv-SE"/>
        </w:rPr>
      </w:pPr>
      <w:r w:rsidRPr="00EC0F22">
        <w:rPr>
          <w:i/>
          <w:lang w:val="sv-SE"/>
        </w:rPr>
        <w:t>Sản xuất công nghiệp tháng 02/202</w:t>
      </w:r>
      <w:r w:rsidRPr="002A6D5C">
        <w:rPr>
          <w:i/>
          <w:lang w:val="de-DE"/>
        </w:rPr>
        <w:t>3</w:t>
      </w:r>
      <w:r w:rsidRPr="00EC0F22">
        <w:rPr>
          <w:i/>
          <w:lang w:val="sv-SE"/>
        </w:rPr>
        <w:t xml:space="preserve"> ước tính tăng </w:t>
      </w:r>
      <w:r w:rsidRPr="002A6D5C">
        <w:rPr>
          <w:i/>
          <w:lang w:val="de-DE"/>
        </w:rPr>
        <w:t>5,1</w:t>
      </w:r>
      <w:r w:rsidRPr="00EC0F22">
        <w:rPr>
          <w:i/>
          <w:lang w:val="vi-VN"/>
        </w:rPr>
        <w:t xml:space="preserve">% </w:t>
      </w:r>
      <w:r w:rsidRPr="00EC0F22">
        <w:rPr>
          <w:i/>
          <w:lang w:val="sv-SE"/>
        </w:rPr>
        <w:t xml:space="preserve">so với tháng trước </w:t>
      </w:r>
      <w:r w:rsidRPr="00EC0F22">
        <w:rPr>
          <w:i/>
          <w:lang w:val="vi-VN"/>
        </w:rPr>
        <w:t xml:space="preserve">do </w:t>
      </w:r>
      <w:r w:rsidRPr="002A6D5C">
        <w:rPr>
          <w:i/>
          <w:lang w:val="de-DE"/>
        </w:rPr>
        <w:t>số ngày làm việc nhiều hơn và người lao động đã quay trở lại làm việc trong doanh nghiệp</w:t>
      </w:r>
      <w:r w:rsidRPr="00EC0F22">
        <w:rPr>
          <w:i/>
          <w:lang w:val="sv-SE"/>
        </w:rPr>
        <w:t>. So với cùng kỳ năm trước</w:t>
      </w:r>
      <w:r w:rsidRPr="00EC0F22">
        <w:rPr>
          <w:rStyle w:val="FootnoteReference"/>
          <w:i/>
          <w:lang w:val="vi-VN"/>
        </w:rPr>
        <w:footnoteReference w:id="4"/>
      </w:r>
      <w:r w:rsidRPr="00EC0F22">
        <w:rPr>
          <w:i/>
          <w:lang w:val="sv-SE"/>
        </w:rPr>
        <w:t>, sản xuất công nghiệp tháng 0</w:t>
      </w:r>
      <w:r w:rsidRPr="00EC0F22">
        <w:rPr>
          <w:i/>
          <w:lang w:val="vi-VN"/>
        </w:rPr>
        <w:t>2</w:t>
      </w:r>
      <w:r w:rsidRPr="00EC0F22">
        <w:rPr>
          <w:i/>
          <w:lang w:val="sv-SE"/>
        </w:rPr>
        <w:t>/202</w:t>
      </w:r>
      <w:r w:rsidRPr="002A6D5C">
        <w:rPr>
          <w:i/>
          <w:lang w:val="sv-SE"/>
        </w:rPr>
        <w:t>3</w:t>
      </w:r>
      <w:r w:rsidRPr="00EC0F22">
        <w:rPr>
          <w:i/>
          <w:lang w:val="sv-SE"/>
        </w:rPr>
        <w:t xml:space="preserve"> tăng </w:t>
      </w:r>
      <w:r w:rsidRPr="002A6D5C">
        <w:rPr>
          <w:i/>
          <w:lang w:val="sv-SE"/>
        </w:rPr>
        <w:t>3,6</w:t>
      </w:r>
      <w:r w:rsidRPr="00EC0F22">
        <w:rPr>
          <w:i/>
          <w:lang w:val="vi-VN"/>
        </w:rPr>
        <w:t>%</w:t>
      </w:r>
      <w:r w:rsidRPr="00EC0F22">
        <w:rPr>
          <w:i/>
          <w:lang w:val="sv-SE"/>
        </w:rPr>
        <w:t xml:space="preserve">. Tuy nhiên, tính chung </w:t>
      </w:r>
      <w:r w:rsidR="00143D58">
        <w:rPr>
          <w:i/>
          <w:lang w:val="sv-SE"/>
        </w:rPr>
        <w:t>hai</w:t>
      </w:r>
      <w:r w:rsidR="00143D58" w:rsidRPr="00EC0F22">
        <w:rPr>
          <w:i/>
          <w:lang w:val="sv-SE"/>
        </w:rPr>
        <w:t xml:space="preserve"> </w:t>
      </w:r>
      <w:r w:rsidRPr="00EC0F22">
        <w:rPr>
          <w:i/>
          <w:lang w:val="sv-SE"/>
        </w:rPr>
        <w:t>tháng đầu năm 202</w:t>
      </w:r>
      <w:r w:rsidRPr="002A6D5C">
        <w:rPr>
          <w:i/>
          <w:lang w:val="sv-SE"/>
        </w:rPr>
        <w:t>3</w:t>
      </w:r>
      <w:r w:rsidRPr="00EC0F22">
        <w:rPr>
          <w:i/>
          <w:lang w:val="sv-SE"/>
        </w:rPr>
        <w:t xml:space="preserve">, chỉ số sản xuất toàn ngành công nghiệp giảm 6,3% so với </w:t>
      </w:r>
      <w:r>
        <w:rPr>
          <w:i/>
          <w:lang w:val="sv-SE"/>
        </w:rPr>
        <w:t>cùng kỳ</w:t>
      </w:r>
      <w:r w:rsidRPr="00EC0F22">
        <w:rPr>
          <w:i/>
          <w:lang w:val="sv-SE"/>
        </w:rPr>
        <w:t xml:space="preserve"> năm </w:t>
      </w:r>
      <w:r>
        <w:rPr>
          <w:i/>
          <w:lang w:val="sv-SE"/>
        </w:rPr>
        <w:t>trước</w:t>
      </w:r>
      <w:r w:rsidRPr="00EC0F22">
        <w:rPr>
          <w:i/>
          <w:lang w:val="sv-SE"/>
        </w:rPr>
        <w:t>.</w:t>
      </w:r>
    </w:p>
    <w:p w14:paraId="09905EC6" w14:textId="4C520B68" w:rsidR="00924539" w:rsidRPr="00623DC2" w:rsidRDefault="00924539" w:rsidP="00E271EC">
      <w:pPr>
        <w:widowControl w:val="0"/>
        <w:shd w:val="clear" w:color="auto" w:fill="FFFFFF"/>
        <w:tabs>
          <w:tab w:val="left" w:pos="8931"/>
        </w:tabs>
        <w:spacing w:after="40" w:line="271" w:lineRule="auto"/>
        <w:ind w:firstLine="567"/>
        <w:jc w:val="both"/>
        <w:rPr>
          <w:color w:val="FF0000"/>
          <w:spacing w:val="2"/>
          <w:lang w:val="pl-PL"/>
        </w:rPr>
      </w:pPr>
      <w:r w:rsidRPr="00D614E4">
        <w:rPr>
          <w:spacing w:val="2"/>
          <w:lang w:val="pl-PL"/>
        </w:rPr>
        <w:t xml:space="preserve">Chỉ số sản xuất toàn ngành công nghiệp (IIP) tháng </w:t>
      </w:r>
      <w:r w:rsidRPr="00D614E4">
        <w:rPr>
          <w:spacing w:val="2"/>
          <w:lang w:val="vi-VN"/>
        </w:rPr>
        <w:t>02/202</w:t>
      </w:r>
      <w:r w:rsidRPr="002A6D5C">
        <w:rPr>
          <w:spacing w:val="2"/>
          <w:lang w:val="sv-SE"/>
        </w:rPr>
        <w:t>3</w:t>
      </w:r>
      <w:r w:rsidRPr="00D614E4">
        <w:rPr>
          <w:spacing w:val="2"/>
          <w:lang w:val="pl-PL"/>
        </w:rPr>
        <w:t xml:space="preserve"> ước tính </w:t>
      </w:r>
      <w:r w:rsidRPr="002A6D5C">
        <w:rPr>
          <w:spacing w:val="2"/>
          <w:lang w:val="sv-SE"/>
        </w:rPr>
        <w:t>tăng 5,1</w:t>
      </w:r>
      <w:r w:rsidRPr="00D614E4">
        <w:rPr>
          <w:spacing w:val="2"/>
          <w:lang w:val="vi-VN"/>
        </w:rPr>
        <w:t>%</w:t>
      </w:r>
      <w:r w:rsidRPr="00D614E4">
        <w:rPr>
          <w:spacing w:val="2"/>
          <w:lang w:val="pl-PL"/>
        </w:rPr>
        <w:t xml:space="preserve"> so với tháng trước</w:t>
      </w:r>
      <w:r w:rsidRPr="00D614E4">
        <w:rPr>
          <w:rStyle w:val="FootnoteReference"/>
          <w:spacing w:val="2"/>
          <w:lang w:val="pl-PL"/>
        </w:rPr>
        <w:footnoteReference w:id="5"/>
      </w:r>
      <w:r w:rsidRPr="00D614E4">
        <w:rPr>
          <w:spacing w:val="2"/>
          <w:lang w:val="pl-PL"/>
        </w:rPr>
        <w:t xml:space="preserve"> và tăng </w:t>
      </w:r>
      <w:r w:rsidRPr="002A6D5C">
        <w:rPr>
          <w:spacing w:val="2"/>
          <w:lang w:val="sv-SE"/>
        </w:rPr>
        <w:t>3,6</w:t>
      </w:r>
      <w:r w:rsidRPr="00D614E4">
        <w:rPr>
          <w:spacing w:val="2"/>
          <w:lang w:val="pl-PL"/>
        </w:rPr>
        <w:t>% so với cùng kỳ năm trước</w:t>
      </w:r>
      <w:r w:rsidRPr="00D614E4">
        <w:rPr>
          <w:spacing w:val="2"/>
          <w:lang w:val="vi-VN"/>
        </w:rPr>
        <w:t>. T</w:t>
      </w:r>
      <w:r w:rsidRPr="00D614E4">
        <w:rPr>
          <w:spacing w:val="2"/>
          <w:lang w:val="pl-PL"/>
        </w:rPr>
        <w:t>rong đó</w:t>
      </w:r>
      <w:r w:rsidRPr="00D614E4">
        <w:rPr>
          <w:spacing w:val="2"/>
          <w:lang w:val="vi-VN"/>
        </w:rPr>
        <w:t>, n</w:t>
      </w:r>
      <w:r w:rsidRPr="00D614E4">
        <w:rPr>
          <w:spacing w:val="2"/>
          <w:lang w:val="pl-PL"/>
        </w:rPr>
        <w:t xml:space="preserve">gành khai khoáng </w:t>
      </w:r>
      <w:r w:rsidRPr="002A6D5C">
        <w:rPr>
          <w:spacing w:val="2"/>
          <w:lang w:val="vi-VN"/>
        </w:rPr>
        <w:t>tăng 7</w:t>
      </w:r>
      <w:r w:rsidRPr="00D614E4">
        <w:rPr>
          <w:spacing w:val="2"/>
          <w:lang w:val="pl-PL"/>
        </w:rPr>
        <w:t xml:space="preserve">%; ngành chế biến, chế tạo tăng </w:t>
      </w:r>
      <w:r w:rsidRPr="002A6D5C">
        <w:rPr>
          <w:spacing w:val="2"/>
          <w:lang w:val="vi-VN"/>
        </w:rPr>
        <w:t>3,3</w:t>
      </w:r>
      <w:r w:rsidRPr="00D614E4">
        <w:rPr>
          <w:spacing w:val="2"/>
          <w:lang w:val="pl-PL"/>
        </w:rPr>
        <w:t xml:space="preserve">%; sản xuất và phân phối điện tăng </w:t>
      </w:r>
      <w:r w:rsidRPr="002A6D5C">
        <w:rPr>
          <w:spacing w:val="2"/>
          <w:lang w:val="vi-VN"/>
        </w:rPr>
        <w:t>2,8</w:t>
      </w:r>
      <w:r w:rsidRPr="00D614E4">
        <w:rPr>
          <w:spacing w:val="2"/>
          <w:lang w:val="pl-PL"/>
        </w:rPr>
        <w:t xml:space="preserve">%; cung cấp nước, hoạt động quản lý và xử lý rác thải, nước thải tăng </w:t>
      </w:r>
      <w:r w:rsidRPr="002A6D5C">
        <w:rPr>
          <w:spacing w:val="2"/>
          <w:lang w:val="vi-VN"/>
        </w:rPr>
        <w:t>6</w:t>
      </w:r>
      <w:r w:rsidRPr="00D614E4">
        <w:rPr>
          <w:spacing w:val="2"/>
          <w:lang w:val="pl-PL"/>
        </w:rPr>
        <w:t xml:space="preserve">%. </w:t>
      </w:r>
    </w:p>
    <w:p w14:paraId="02908244" w14:textId="77AA92FC" w:rsidR="00924539" w:rsidRPr="00623DC2" w:rsidRDefault="00924539" w:rsidP="00E271EC">
      <w:pPr>
        <w:widowControl w:val="0"/>
        <w:shd w:val="clear" w:color="auto" w:fill="FFFFFF"/>
        <w:tabs>
          <w:tab w:val="left" w:pos="8931"/>
        </w:tabs>
        <w:spacing w:after="40" w:line="271" w:lineRule="auto"/>
        <w:ind w:firstLine="567"/>
        <w:jc w:val="both"/>
        <w:rPr>
          <w:color w:val="FF0000"/>
          <w:spacing w:val="-2"/>
          <w:lang w:val="pl-PL"/>
        </w:rPr>
      </w:pPr>
      <w:r w:rsidRPr="00D614E4">
        <w:rPr>
          <w:spacing w:val="-2"/>
          <w:lang w:val="pl-PL"/>
        </w:rPr>
        <w:t xml:space="preserve">Tính chung </w:t>
      </w:r>
      <w:r w:rsidR="00143D58">
        <w:rPr>
          <w:spacing w:val="-2"/>
          <w:lang w:val="pl-PL"/>
        </w:rPr>
        <w:t>hai</w:t>
      </w:r>
      <w:r w:rsidR="00143D58" w:rsidRPr="00D614E4">
        <w:rPr>
          <w:spacing w:val="-2"/>
          <w:lang w:val="pl-PL"/>
        </w:rPr>
        <w:t xml:space="preserve"> </w:t>
      </w:r>
      <w:r w:rsidRPr="00D614E4">
        <w:rPr>
          <w:spacing w:val="-2"/>
          <w:lang w:val="pl-PL"/>
        </w:rPr>
        <w:t xml:space="preserve">tháng </w:t>
      </w:r>
      <w:r w:rsidRPr="00D614E4">
        <w:rPr>
          <w:spacing w:val="-2"/>
          <w:lang w:val="vi-VN"/>
        </w:rPr>
        <w:t xml:space="preserve">đầu </w:t>
      </w:r>
      <w:r w:rsidRPr="00D614E4">
        <w:rPr>
          <w:spacing w:val="-2"/>
          <w:lang w:val="pl-PL"/>
        </w:rPr>
        <w:t>năm 202</w:t>
      </w:r>
      <w:r w:rsidRPr="002A6D5C">
        <w:rPr>
          <w:spacing w:val="-2"/>
          <w:lang w:val="pl-PL"/>
        </w:rPr>
        <w:t>3</w:t>
      </w:r>
      <w:r w:rsidRPr="00D614E4">
        <w:rPr>
          <w:spacing w:val="-2"/>
          <w:lang w:val="pl-PL"/>
        </w:rPr>
        <w:t>, IIP ước giảm 6,3% so với cùng kỳ năm trước (</w:t>
      </w:r>
      <w:r w:rsidRPr="00D614E4">
        <w:rPr>
          <w:spacing w:val="-2"/>
          <w:lang w:val="vi-VN"/>
        </w:rPr>
        <w:t xml:space="preserve">cùng kỳ năm </w:t>
      </w:r>
      <w:r w:rsidRPr="00D500CB">
        <w:rPr>
          <w:spacing w:val="-2"/>
          <w:lang w:val="vi-VN"/>
        </w:rPr>
        <w:t>202</w:t>
      </w:r>
      <w:r w:rsidRPr="002A6D5C">
        <w:rPr>
          <w:spacing w:val="-2"/>
          <w:lang w:val="pl-PL"/>
        </w:rPr>
        <w:t>2</w:t>
      </w:r>
      <w:r w:rsidRPr="00D500CB">
        <w:rPr>
          <w:spacing w:val="-2"/>
          <w:lang w:val="vi-VN"/>
        </w:rPr>
        <w:t xml:space="preserve"> tăng </w:t>
      </w:r>
      <w:r w:rsidRPr="002A6D5C">
        <w:rPr>
          <w:spacing w:val="-2"/>
          <w:lang w:val="pl-PL"/>
        </w:rPr>
        <w:t>5,6</w:t>
      </w:r>
      <w:r w:rsidRPr="00D500CB">
        <w:rPr>
          <w:spacing w:val="-2"/>
          <w:lang w:val="vi-VN"/>
        </w:rPr>
        <w:t>%</w:t>
      </w:r>
      <w:r w:rsidRPr="00D500CB">
        <w:rPr>
          <w:spacing w:val="-2"/>
          <w:lang w:val="pl-PL"/>
        </w:rPr>
        <w:t>)</w:t>
      </w:r>
      <w:r>
        <w:rPr>
          <w:spacing w:val="-2"/>
          <w:lang w:val="pl-PL"/>
        </w:rPr>
        <w:t xml:space="preserve"> do kinh tế thế giới tiếp tục gặp nhiều khó khăn, biến động khó lường, lạm phát các nước mặc dù hạ nhiệt nhưng vẫn ở mức cao, đơn hàng giảm, kim ngạch xuất khẩu giảm</w:t>
      </w:r>
      <w:r>
        <w:rPr>
          <w:rStyle w:val="FootnoteReference"/>
          <w:spacing w:val="-2"/>
          <w:lang w:val="pl-PL"/>
        </w:rPr>
        <w:footnoteReference w:id="6"/>
      </w:r>
      <w:r w:rsidRPr="00D500CB">
        <w:rPr>
          <w:spacing w:val="-2"/>
          <w:lang w:val="pl-PL"/>
        </w:rPr>
        <w:t xml:space="preserve">. Trong đó, ngành khai khoáng giảm </w:t>
      </w:r>
      <w:r w:rsidRPr="002A6D5C">
        <w:rPr>
          <w:spacing w:val="-2"/>
          <w:lang w:val="pl-PL"/>
        </w:rPr>
        <w:t>3,8</w:t>
      </w:r>
      <w:r w:rsidRPr="00D500CB">
        <w:rPr>
          <w:spacing w:val="-2"/>
          <w:lang w:val="pl-PL"/>
        </w:rPr>
        <w:t>% (cùng kỳ năm 202</w:t>
      </w:r>
      <w:r w:rsidRPr="002A6D5C">
        <w:rPr>
          <w:spacing w:val="-2"/>
          <w:lang w:val="pl-PL"/>
        </w:rPr>
        <w:t>2</w:t>
      </w:r>
      <w:r w:rsidRPr="00D500CB">
        <w:rPr>
          <w:spacing w:val="-2"/>
          <w:lang w:val="pl-PL"/>
        </w:rPr>
        <w:t xml:space="preserve"> tăng </w:t>
      </w:r>
      <w:r w:rsidRPr="002A6D5C">
        <w:rPr>
          <w:spacing w:val="-2"/>
          <w:lang w:val="pl-PL"/>
        </w:rPr>
        <w:t>0,1</w:t>
      </w:r>
      <w:r w:rsidRPr="00D500CB">
        <w:rPr>
          <w:spacing w:val="-2"/>
          <w:lang w:val="pl-PL"/>
        </w:rPr>
        <w:t xml:space="preserve">%), làm giảm </w:t>
      </w:r>
      <w:r w:rsidRPr="00D500CB">
        <w:rPr>
          <w:spacing w:val="-2"/>
          <w:lang w:val="vi-VN"/>
        </w:rPr>
        <w:t>0,</w:t>
      </w:r>
      <w:r w:rsidR="004C1C66">
        <w:rPr>
          <w:spacing w:val="-2"/>
          <w:lang w:val="pl-PL"/>
        </w:rPr>
        <w:t>6</w:t>
      </w:r>
      <w:r w:rsidR="004C1C66" w:rsidRPr="00D500CB">
        <w:rPr>
          <w:spacing w:val="-2"/>
          <w:lang w:val="pl-PL"/>
        </w:rPr>
        <w:t xml:space="preserve"> </w:t>
      </w:r>
      <w:r w:rsidRPr="00D500CB">
        <w:rPr>
          <w:spacing w:val="-2"/>
          <w:lang w:val="pl-PL"/>
        </w:rPr>
        <w:t>điểm phần trăm trong mức tăng chung; ngành chế biến, chế tạo giảm 6,9% (cùng kỳ năm 202</w:t>
      </w:r>
      <w:r w:rsidRPr="002A6D5C">
        <w:rPr>
          <w:spacing w:val="-2"/>
          <w:lang w:val="pl-PL"/>
        </w:rPr>
        <w:t>2</w:t>
      </w:r>
      <w:r w:rsidRPr="00D500CB">
        <w:rPr>
          <w:spacing w:val="-2"/>
          <w:lang w:val="pl-PL"/>
        </w:rPr>
        <w:t xml:space="preserve"> tăng </w:t>
      </w:r>
      <w:r w:rsidRPr="002A6D5C">
        <w:rPr>
          <w:spacing w:val="-2"/>
          <w:lang w:val="pl-PL"/>
        </w:rPr>
        <w:t>6,1</w:t>
      </w:r>
      <w:r w:rsidRPr="00D500CB">
        <w:rPr>
          <w:spacing w:val="-2"/>
          <w:lang w:val="pl-PL"/>
        </w:rPr>
        <w:t xml:space="preserve">%), làm giảm </w:t>
      </w:r>
      <w:r w:rsidRPr="00D500CB">
        <w:rPr>
          <w:spacing w:val="-2"/>
          <w:lang w:val="vi-VN"/>
        </w:rPr>
        <w:t>5</w:t>
      </w:r>
      <w:r w:rsidRPr="00D500CB">
        <w:rPr>
          <w:spacing w:val="-2"/>
          <w:lang w:val="pl-PL"/>
        </w:rPr>
        <w:t>,3 điểm phần trăm; ngành sản xuất và phân phối điện giảm 5,2% (cùng kỳ năm 202</w:t>
      </w:r>
      <w:r w:rsidRPr="002A6D5C">
        <w:rPr>
          <w:spacing w:val="-2"/>
          <w:lang w:val="pl-PL"/>
        </w:rPr>
        <w:t>2</w:t>
      </w:r>
      <w:r w:rsidRPr="00D500CB">
        <w:rPr>
          <w:spacing w:val="-2"/>
          <w:lang w:val="pl-PL"/>
        </w:rPr>
        <w:t xml:space="preserve"> tăng </w:t>
      </w:r>
      <w:r w:rsidRPr="002A6D5C">
        <w:rPr>
          <w:spacing w:val="-2"/>
          <w:lang w:val="pl-PL"/>
        </w:rPr>
        <w:t>8,4</w:t>
      </w:r>
      <w:r w:rsidRPr="00D500CB">
        <w:rPr>
          <w:spacing w:val="-2"/>
          <w:lang w:val="pl-PL"/>
        </w:rPr>
        <w:t>%), làm giảm 0,</w:t>
      </w:r>
      <w:r w:rsidR="004C1C66">
        <w:rPr>
          <w:spacing w:val="-2"/>
          <w:lang w:val="pl-PL"/>
        </w:rPr>
        <w:t>5</w:t>
      </w:r>
      <w:r w:rsidR="004C1C66" w:rsidRPr="00D500CB">
        <w:rPr>
          <w:spacing w:val="-2"/>
          <w:lang w:val="pl-PL"/>
        </w:rPr>
        <w:t xml:space="preserve"> </w:t>
      </w:r>
      <w:r w:rsidRPr="00D500CB">
        <w:rPr>
          <w:spacing w:val="-2"/>
          <w:lang w:val="pl-PL"/>
        </w:rPr>
        <w:t xml:space="preserve">điểm phần trăm; riêng ngành cung cấp nước, hoạt động quản lý và xử lý rác thải, nước thải tăng </w:t>
      </w:r>
      <w:r w:rsidRPr="00D500CB">
        <w:rPr>
          <w:spacing w:val="-2"/>
          <w:lang w:val="vi-VN"/>
        </w:rPr>
        <w:t>2,</w:t>
      </w:r>
      <w:r w:rsidRPr="002A6D5C">
        <w:rPr>
          <w:spacing w:val="-2"/>
          <w:lang w:val="pl-PL"/>
        </w:rPr>
        <w:t>3</w:t>
      </w:r>
      <w:r w:rsidRPr="00D500CB">
        <w:rPr>
          <w:spacing w:val="-2"/>
          <w:lang w:val="pl-PL"/>
        </w:rPr>
        <w:t>% (cùng kỳ năm 202</w:t>
      </w:r>
      <w:r w:rsidRPr="002A6D5C">
        <w:rPr>
          <w:spacing w:val="-2"/>
          <w:lang w:val="pl-PL"/>
        </w:rPr>
        <w:t>2</w:t>
      </w:r>
      <w:r w:rsidRPr="00D500CB">
        <w:rPr>
          <w:spacing w:val="-2"/>
          <w:lang w:val="pl-PL"/>
        </w:rPr>
        <w:t xml:space="preserve"> tăng </w:t>
      </w:r>
      <w:r w:rsidRPr="002A6D5C">
        <w:rPr>
          <w:spacing w:val="-2"/>
          <w:lang w:val="pl-PL"/>
        </w:rPr>
        <w:t>3,7</w:t>
      </w:r>
      <w:r w:rsidRPr="00D500CB">
        <w:rPr>
          <w:spacing w:val="-2"/>
          <w:lang w:val="pl-PL"/>
        </w:rPr>
        <w:t>%), đóng góp 0,</w:t>
      </w:r>
      <w:r w:rsidR="00205351" w:rsidRPr="002A6D5C">
        <w:rPr>
          <w:spacing w:val="-2"/>
          <w:lang w:val="pl-PL"/>
        </w:rPr>
        <w:t>1</w:t>
      </w:r>
      <w:r w:rsidR="00205351" w:rsidRPr="00D500CB">
        <w:rPr>
          <w:spacing w:val="-2"/>
          <w:lang w:val="pl-PL"/>
        </w:rPr>
        <w:t xml:space="preserve"> </w:t>
      </w:r>
      <w:r w:rsidRPr="00D500CB">
        <w:rPr>
          <w:spacing w:val="-2"/>
          <w:lang w:val="pl-PL"/>
        </w:rPr>
        <w:t>điểm phần trăm.</w:t>
      </w:r>
    </w:p>
    <w:p w14:paraId="3CC1C6B2" w14:textId="2EEDD741" w:rsidR="001221E5" w:rsidRDefault="00924539" w:rsidP="00E271EC">
      <w:pPr>
        <w:widowControl w:val="0"/>
        <w:shd w:val="clear" w:color="auto" w:fill="FFFFFF"/>
        <w:tabs>
          <w:tab w:val="left" w:pos="8931"/>
        </w:tabs>
        <w:spacing w:after="40" w:line="264" w:lineRule="auto"/>
        <w:ind w:firstLine="567"/>
        <w:jc w:val="both"/>
        <w:rPr>
          <w:lang w:val="pl-PL"/>
        </w:rPr>
      </w:pPr>
      <w:r w:rsidRPr="00800DD9">
        <w:rPr>
          <w:lang w:val="pl-PL"/>
        </w:rPr>
        <w:lastRenderedPageBreak/>
        <w:t xml:space="preserve">Chỉ số sản xuất công nghiệp </w:t>
      </w:r>
      <w:r w:rsidR="00065A13">
        <w:rPr>
          <w:lang w:val="pl-PL"/>
        </w:rPr>
        <w:t>hai</w:t>
      </w:r>
      <w:r w:rsidR="00065A13" w:rsidRPr="00800DD9">
        <w:rPr>
          <w:lang w:val="pl-PL"/>
        </w:rPr>
        <w:t xml:space="preserve"> </w:t>
      </w:r>
      <w:r w:rsidRPr="00800DD9">
        <w:rPr>
          <w:lang w:val="pl-PL"/>
        </w:rPr>
        <w:t xml:space="preserve">tháng đầu năm 2023 của một số ngành trọng điểm cấp II giảm mạnh so với cùng kỳ năm trước: </w:t>
      </w:r>
      <w:r w:rsidRPr="00800DD9">
        <w:rPr>
          <w:lang w:val="vi-VN"/>
        </w:rPr>
        <w:t xml:space="preserve">Sản xuất thiết bị điện </w:t>
      </w:r>
      <w:r w:rsidRPr="002A6D5C">
        <w:rPr>
          <w:lang w:val="pl-PL"/>
        </w:rPr>
        <w:t>giảm 50,7</w:t>
      </w:r>
      <w:r w:rsidRPr="00800DD9">
        <w:rPr>
          <w:lang w:val="vi-VN"/>
        </w:rPr>
        <w:t>%;</w:t>
      </w:r>
      <w:r w:rsidRPr="002A6D5C">
        <w:rPr>
          <w:lang w:val="pl-PL"/>
        </w:rPr>
        <w:t xml:space="preserve"> sản xuất giường, tủ, bàn, ghế giảm 13,6%; sản xuất giấy và các sản phẩm từ giấy giảm 13%; sản xuất kim loại giảm</w:t>
      </w:r>
      <w:r w:rsidRPr="00800DD9">
        <w:rPr>
          <w:lang w:val="vi-VN"/>
        </w:rPr>
        <w:t xml:space="preserve"> </w:t>
      </w:r>
      <w:r w:rsidRPr="002A6D5C">
        <w:rPr>
          <w:lang w:val="pl-PL"/>
        </w:rPr>
        <w:t>12</w:t>
      </w:r>
      <w:r w:rsidRPr="00800DD9">
        <w:rPr>
          <w:lang w:val="vi-VN"/>
        </w:rPr>
        <w:t xml:space="preserve">,2%; sản xuất trang phục </w:t>
      </w:r>
      <w:r w:rsidRPr="002A6D5C">
        <w:rPr>
          <w:lang w:val="pl-PL"/>
        </w:rPr>
        <w:t>giảm 11,7</w:t>
      </w:r>
      <w:r w:rsidRPr="00800DD9">
        <w:rPr>
          <w:lang w:val="vi-VN"/>
        </w:rPr>
        <w:t xml:space="preserve">%; </w:t>
      </w:r>
      <w:r w:rsidRPr="002A6D5C">
        <w:rPr>
          <w:lang w:val="pl-PL"/>
        </w:rPr>
        <w:t>dệt giảm 11%; sản xuất phương tiện vận tải khác và sản xuất sản phẩm từ kho</w:t>
      </w:r>
      <w:r w:rsidR="008B238C">
        <w:rPr>
          <w:lang w:val="pl-PL"/>
        </w:rPr>
        <w:t>á</w:t>
      </w:r>
      <w:r w:rsidRPr="002A6D5C">
        <w:rPr>
          <w:lang w:val="pl-PL"/>
        </w:rPr>
        <w:t>ng phi kim loại khác cùng giảm 8,6</w:t>
      </w:r>
      <w:r w:rsidRPr="000862CF">
        <w:rPr>
          <w:lang w:val="vi-VN"/>
        </w:rPr>
        <w:t xml:space="preserve">%; </w:t>
      </w:r>
      <w:r w:rsidRPr="002A6D5C">
        <w:rPr>
          <w:lang w:val="pl-PL"/>
        </w:rPr>
        <w:t>sản xuất xe có động cơ giảm 6%</w:t>
      </w:r>
      <w:r w:rsidRPr="000862CF">
        <w:rPr>
          <w:lang w:val="vi-VN"/>
        </w:rPr>
        <w:t xml:space="preserve">; sản xuất da và các sản phẩm liên quan </w:t>
      </w:r>
      <w:r w:rsidRPr="002A6D5C">
        <w:rPr>
          <w:lang w:val="pl-PL"/>
        </w:rPr>
        <w:t>giảm 5,3%</w:t>
      </w:r>
      <w:r w:rsidRPr="000862CF">
        <w:rPr>
          <w:lang w:val="pl-PL"/>
        </w:rPr>
        <w:t xml:space="preserve">. Bên cạnh đó, chỉ số IIP của một số ngành tăng so với cùng kỳ năm trước: </w:t>
      </w:r>
      <w:r w:rsidRPr="002A6D5C">
        <w:rPr>
          <w:lang w:val="pl-PL"/>
        </w:rPr>
        <w:t>Sản xuất đồ uống tăng 32,4%</w:t>
      </w:r>
      <w:r>
        <w:rPr>
          <w:lang w:val="vi-VN"/>
        </w:rPr>
        <w:t xml:space="preserve">; </w:t>
      </w:r>
      <w:r w:rsidRPr="002A6D5C">
        <w:rPr>
          <w:lang w:val="pl-PL"/>
        </w:rPr>
        <w:t>sản xuất than cốc, sản phẩm dầu mỏ tinh chế tăng 20%</w:t>
      </w:r>
      <w:r w:rsidRPr="000862CF">
        <w:rPr>
          <w:lang w:val="vi-VN"/>
        </w:rPr>
        <w:t>;</w:t>
      </w:r>
      <w:r w:rsidRPr="002A6D5C">
        <w:rPr>
          <w:lang w:val="pl-PL"/>
        </w:rPr>
        <w:t xml:space="preserve"> sửa chữa, bảo dưỡng và lắp đặt máy móc và thiết bị tăng 6,5%; sản xuất thuốc, hóa dược và dược liệu tăng 6,1%;</w:t>
      </w:r>
      <w:r w:rsidRPr="000862CF">
        <w:rPr>
          <w:lang w:val="vi-VN"/>
        </w:rPr>
        <w:t xml:space="preserve"> </w:t>
      </w:r>
      <w:r w:rsidRPr="002A6D5C">
        <w:rPr>
          <w:lang w:val="pl-PL"/>
        </w:rPr>
        <w:t>sản xuất sản phẩm từ cao su và plastic tăng 6</w:t>
      </w:r>
      <w:r w:rsidRPr="000862CF">
        <w:rPr>
          <w:lang w:val="vi-VN"/>
        </w:rPr>
        <w:t>%</w:t>
      </w:r>
      <w:r w:rsidRPr="002A6D5C">
        <w:rPr>
          <w:lang w:val="pl-PL"/>
        </w:rPr>
        <w:t>; khai thác, xử lý và cung cấp nước tăng 4,3%; kha</w:t>
      </w:r>
      <w:r w:rsidR="001C48AB" w:rsidRPr="002A6D5C">
        <w:rPr>
          <w:lang w:val="pl-PL"/>
        </w:rPr>
        <w:t>i thác quặng kim loại tăng 4,2%</w:t>
      </w:r>
      <w:r w:rsidRPr="002A6D5C">
        <w:rPr>
          <w:lang w:val="pl-PL"/>
        </w:rPr>
        <w:t>.</w:t>
      </w:r>
    </w:p>
    <w:p w14:paraId="265F964D" w14:textId="77777777" w:rsidR="00E271EC" w:rsidRPr="00E271EC" w:rsidRDefault="00E271EC" w:rsidP="00E271EC">
      <w:pPr>
        <w:widowControl w:val="0"/>
        <w:shd w:val="clear" w:color="auto" w:fill="FFFFFF"/>
        <w:tabs>
          <w:tab w:val="left" w:pos="8931"/>
        </w:tabs>
        <w:spacing w:after="40" w:line="264" w:lineRule="auto"/>
        <w:ind w:firstLine="567"/>
        <w:jc w:val="both"/>
        <w:rPr>
          <w:color w:val="FF0000"/>
          <w:sz w:val="14"/>
          <w:lang w:val="pl-PL"/>
        </w:rPr>
      </w:pPr>
    </w:p>
    <w:p w14:paraId="068EF047" w14:textId="4E80E152" w:rsidR="00924539" w:rsidRPr="00070CB3" w:rsidRDefault="00924539" w:rsidP="00E271EC">
      <w:pPr>
        <w:shd w:val="clear" w:color="auto" w:fill="FFFFFF"/>
        <w:tabs>
          <w:tab w:val="left" w:pos="8931"/>
        </w:tabs>
        <w:spacing w:before="120" w:after="120" w:line="252" w:lineRule="auto"/>
        <w:jc w:val="center"/>
        <w:rPr>
          <w:rFonts w:ascii="Arial" w:hAnsi="Arial" w:cs="Arial"/>
          <w:b/>
          <w:spacing w:val="-2"/>
          <w:sz w:val="24"/>
          <w:szCs w:val="22"/>
          <w:lang w:val="pl-PL"/>
        </w:rPr>
      </w:pPr>
      <w:r w:rsidRPr="00070CB3">
        <w:rPr>
          <w:rFonts w:ascii="Arial" w:hAnsi="Arial" w:cs="Arial"/>
          <w:b/>
          <w:spacing w:val="-2"/>
          <w:sz w:val="24"/>
          <w:szCs w:val="22"/>
          <w:lang w:val="pl-PL"/>
        </w:rPr>
        <w:t xml:space="preserve">Biểu 1. Tốc độ tăng/giảm chỉ số IIP </w:t>
      </w:r>
      <w:r w:rsidR="00B12A1C">
        <w:rPr>
          <w:rFonts w:ascii="Arial" w:hAnsi="Arial" w:cs="Arial"/>
          <w:b/>
          <w:spacing w:val="-2"/>
          <w:sz w:val="24"/>
          <w:szCs w:val="22"/>
          <w:lang w:val="pl-PL"/>
        </w:rPr>
        <w:t>hai</w:t>
      </w:r>
      <w:r w:rsidR="00B12A1C" w:rsidRPr="00070CB3">
        <w:rPr>
          <w:rFonts w:ascii="Arial" w:hAnsi="Arial" w:cs="Arial"/>
          <w:b/>
          <w:spacing w:val="-2"/>
          <w:sz w:val="24"/>
          <w:szCs w:val="22"/>
          <w:lang w:val="vi-VN"/>
        </w:rPr>
        <w:t xml:space="preserve"> </w:t>
      </w:r>
      <w:r w:rsidRPr="00070CB3">
        <w:rPr>
          <w:rFonts w:ascii="Arial" w:hAnsi="Arial" w:cs="Arial"/>
          <w:b/>
          <w:spacing w:val="-2"/>
          <w:sz w:val="24"/>
          <w:szCs w:val="22"/>
          <w:lang w:val="vi-VN"/>
        </w:rPr>
        <w:t>tháng đầu năm</w:t>
      </w:r>
      <w:r w:rsidRPr="00070CB3">
        <w:rPr>
          <w:rFonts w:ascii="Arial" w:hAnsi="Arial" w:cs="Arial"/>
          <w:b/>
          <w:spacing w:val="-2"/>
          <w:sz w:val="24"/>
          <w:szCs w:val="22"/>
          <w:lang w:val="pl-PL"/>
        </w:rPr>
        <w:t xml:space="preserve"> các năm 2019-2023</w:t>
      </w:r>
      <w:r w:rsidRPr="00070CB3">
        <w:rPr>
          <w:rFonts w:ascii="Arial" w:hAnsi="Arial" w:cs="Arial"/>
          <w:b/>
          <w:spacing w:val="-2"/>
          <w:sz w:val="24"/>
          <w:szCs w:val="22"/>
          <w:lang w:val="pl-PL"/>
        </w:rPr>
        <w:br/>
        <w:t>so với cùng kỳ năm trước của một số ngành công nghiệp trọng điểm</w:t>
      </w:r>
      <w:r>
        <w:rPr>
          <w:rFonts w:ascii="Arial" w:hAnsi="Arial" w:cs="Arial"/>
          <w:b/>
          <w:spacing w:val="-2"/>
          <w:sz w:val="24"/>
          <w:szCs w:val="22"/>
          <w:lang w:val="pl-PL"/>
        </w:rPr>
        <w:t xml:space="preserve"> </w:t>
      </w:r>
    </w:p>
    <w:p w14:paraId="34A48360" w14:textId="77777777" w:rsidR="00924539" w:rsidRPr="00623DC2" w:rsidRDefault="00924539" w:rsidP="00924539">
      <w:pPr>
        <w:shd w:val="clear" w:color="auto" w:fill="FFFFFF"/>
        <w:tabs>
          <w:tab w:val="left" w:pos="8931"/>
        </w:tabs>
        <w:spacing w:line="252" w:lineRule="auto"/>
        <w:jc w:val="center"/>
        <w:rPr>
          <w:rFonts w:ascii="Arial" w:hAnsi="Arial" w:cs="Arial"/>
          <w:b/>
          <w:color w:val="FF0000"/>
          <w:spacing w:val="-2"/>
          <w:sz w:val="22"/>
          <w:szCs w:val="22"/>
          <w:lang w:val="pl-PL"/>
        </w:rPr>
      </w:pPr>
    </w:p>
    <w:p w14:paraId="2650BA77" w14:textId="77777777" w:rsidR="00924539" w:rsidRPr="00070CB3" w:rsidRDefault="00924539" w:rsidP="00924539">
      <w:pPr>
        <w:shd w:val="clear" w:color="auto" w:fill="FFFFFF"/>
        <w:tabs>
          <w:tab w:val="left" w:pos="8931"/>
        </w:tabs>
        <w:spacing w:before="60"/>
        <w:jc w:val="right"/>
        <w:rPr>
          <w:rFonts w:ascii="Arial" w:hAnsi="Arial" w:cs="Arial"/>
          <w:spacing w:val="-2"/>
          <w:sz w:val="20"/>
          <w:szCs w:val="20"/>
          <w:lang w:val="pl-PL"/>
        </w:rPr>
      </w:pPr>
      <w:r w:rsidRPr="00070CB3">
        <w:rPr>
          <w:rFonts w:ascii="Arial" w:hAnsi="Arial" w:cs="Arial"/>
          <w:spacing w:val="-2"/>
          <w:sz w:val="20"/>
          <w:szCs w:val="20"/>
          <w:lang w:val="pl-PL"/>
        </w:rPr>
        <w:t xml:space="preserve">   %</w:t>
      </w:r>
    </w:p>
    <w:tbl>
      <w:tblPr>
        <w:tblW w:w="9223" w:type="dxa"/>
        <w:jc w:val="center"/>
        <w:tblBorders>
          <w:top w:val="single" w:sz="4" w:space="0" w:color="auto"/>
        </w:tblBorders>
        <w:tblLook w:val="04A0" w:firstRow="1" w:lastRow="0" w:firstColumn="1" w:lastColumn="0" w:noHBand="0" w:noVBand="1"/>
      </w:tblPr>
      <w:tblGrid>
        <w:gridCol w:w="3987"/>
        <w:gridCol w:w="1234"/>
        <w:gridCol w:w="808"/>
        <w:gridCol w:w="120"/>
        <w:gridCol w:w="992"/>
        <w:gridCol w:w="120"/>
        <w:gridCol w:w="992"/>
        <w:gridCol w:w="120"/>
        <w:gridCol w:w="850"/>
      </w:tblGrid>
      <w:tr w:rsidR="001221E5" w:rsidRPr="001221E5" w14:paraId="484A9059" w14:textId="77777777" w:rsidTr="00771D64">
        <w:trPr>
          <w:trHeight w:val="585"/>
          <w:jc w:val="center"/>
        </w:trPr>
        <w:tc>
          <w:tcPr>
            <w:tcW w:w="3987" w:type="dxa"/>
            <w:tcBorders>
              <w:top w:val="single" w:sz="4" w:space="0" w:color="auto"/>
              <w:left w:val="nil"/>
              <w:bottom w:val="nil"/>
              <w:right w:val="nil"/>
            </w:tcBorders>
            <w:shd w:val="clear" w:color="auto" w:fill="FFFFFF"/>
            <w:hideMark/>
          </w:tcPr>
          <w:p w14:paraId="23B39F6B" w14:textId="77777777" w:rsidR="001221E5" w:rsidRPr="001221E5" w:rsidRDefault="001221E5" w:rsidP="001221E5">
            <w:pPr>
              <w:jc w:val="center"/>
              <w:rPr>
                <w:rFonts w:ascii="Arial" w:hAnsi="Arial" w:cs="Arial"/>
                <w:b/>
                <w:bCs/>
                <w:sz w:val="20"/>
                <w:szCs w:val="20"/>
              </w:rPr>
            </w:pPr>
            <w:r w:rsidRPr="001221E5">
              <w:rPr>
                <w:rFonts w:ascii="Arial" w:hAnsi="Arial" w:cs="Arial"/>
                <w:b/>
                <w:bCs/>
                <w:sz w:val="20"/>
                <w:szCs w:val="20"/>
              </w:rPr>
              <w:t> </w:t>
            </w:r>
          </w:p>
        </w:tc>
        <w:tc>
          <w:tcPr>
            <w:tcW w:w="1234" w:type="dxa"/>
            <w:tcBorders>
              <w:top w:val="single" w:sz="4" w:space="0" w:color="auto"/>
              <w:left w:val="nil"/>
              <w:bottom w:val="single" w:sz="4" w:space="0" w:color="auto"/>
              <w:right w:val="nil"/>
            </w:tcBorders>
            <w:vAlign w:val="center"/>
            <w:hideMark/>
          </w:tcPr>
          <w:p w14:paraId="3CF7A2DD" w14:textId="77777777" w:rsidR="001221E5" w:rsidRPr="001221E5" w:rsidRDefault="001221E5" w:rsidP="001221E5">
            <w:pPr>
              <w:jc w:val="right"/>
              <w:rPr>
                <w:rFonts w:ascii="Arial" w:hAnsi="Arial" w:cs="Arial"/>
                <w:b/>
                <w:bCs/>
                <w:sz w:val="20"/>
                <w:szCs w:val="20"/>
              </w:rPr>
            </w:pPr>
            <w:r w:rsidRPr="001221E5">
              <w:rPr>
                <w:rFonts w:ascii="Arial" w:hAnsi="Arial" w:cs="Arial"/>
                <w:b/>
                <w:bCs/>
                <w:sz w:val="20"/>
                <w:szCs w:val="20"/>
              </w:rPr>
              <w:t>2019</w:t>
            </w:r>
          </w:p>
        </w:tc>
        <w:tc>
          <w:tcPr>
            <w:tcW w:w="808" w:type="dxa"/>
            <w:tcBorders>
              <w:top w:val="single" w:sz="4" w:space="0" w:color="auto"/>
              <w:left w:val="nil"/>
              <w:bottom w:val="single" w:sz="4" w:space="0" w:color="auto"/>
              <w:right w:val="nil"/>
            </w:tcBorders>
            <w:vAlign w:val="center"/>
            <w:hideMark/>
          </w:tcPr>
          <w:p w14:paraId="032FCDB5" w14:textId="77777777" w:rsidR="001221E5" w:rsidRPr="001221E5" w:rsidRDefault="001221E5" w:rsidP="001221E5">
            <w:pPr>
              <w:jc w:val="right"/>
              <w:rPr>
                <w:rFonts w:ascii="Arial" w:hAnsi="Arial" w:cs="Arial"/>
                <w:b/>
                <w:bCs/>
                <w:sz w:val="20"/>
                <w:szCs w:val="20"/>
              </w:rPr>
            </w:pPr>
            <w:r w:rsidRPr="001221E5">
              <w:rPr>
                <w:rFonts w:ascii="Arial" w:hAnsi="Arial" w:cs="Arial"/>
                <w:b/>
                <w:bCs/>
                <w:sz w:val="20"/>
                <w:szCs w:val="20"/>
              </w:rPr>
              <w:t xml:space="preserve"> 2020</w:t>
            </w:r>
          </w:p>
        </w:tc>
        <w:tc>
          <w:tcPr>
            <w:tcW w:w="1112" w:type="dxa"/>
            <w:gridSpan w:val="2"/>
            <w:tcBorders>
              <w:top w:val="single" w:sz="4" w:space="0" w:color="auto"/>
              <w:left w:val="nil"/>
              <w:bottom w:val="single" w:sz="4" w:space="0" w:color="auto"/>
              <w:right w:val="nil"/>
            </w:tcBorders>
            <w:vAlign w:val="center"/>
            <w:hideMark/>
          </w:tcPr>
          <w:p w14:paraId="5BF34EED" w14:textId="77777777" w:rsidR="001221E5" w:rsidRPr="001221E5" w:rsidRDefault="001221E5" w:rsidP="001221E5">
            <w:pPr>
              <w:jc w:val="right"/>
              <w:rPr>
                <w:rFonts w:ascii="Arial" w:hAnsi="Arial" w:cs="Arial"/>
                <w:b/>
                <w:bCs/>
                <w:sz w:val="20"/>
                <w:szCs w:val="20"/>
              </w:rPr>
            </w:pPr>
            <w:r w:rsidRPr="001221E5">
              <w:rPr>
                <w:rFonts w:ascii="Arial" w:hAnsi="Arial" w:cs="Arial"/>
                <w:b/>
                <w:bCs/>
                <w:sz w:val="20"/>
                <w:szCs w:val="20"/>
              </w:rPr>
              <w:t>2021</w:t>
            </w:r>
          </w:p>
        </w:tc>
        <w:tc>
          <w:tcPr>
            <w:tcW w:w="1112" w:type="dxa"/>
            <w:gridSpan w:val="2"/>
            <w:tcBorders>
              <w:top w:val="single" w:sz="4" w:space="0" w:color="auto"/>
              <w:left w:val="nil"/>
              <w:bottom w:val="single" w:sz="4" w:space="0" w:color="auto"/>
              <w:right w:val="nil"/>
            </w:tcBorders>
            <w:vAlign w:val="center"/>
            <w:hideMark/>
          </w:tcPr>
          <w:p w14:paraId="2027C074" w14:textId="77777777" w:rsidR="001221E5" w:rsidRPr="001221E5" w:rsidRDefault="001221E5" w:rsidP="001221E5">
            <w:pPr>
              <w:jc w:val="right"/>
              <w:rPr>
                <w:rFonts w:ascii="Arial" w:hAnsi="Arial" w:cs="Arial"/>
                <w:b/>
                <w:bCs/>
                <w:sz w:val="20"/>
                <w:szCs w:val="20"/>
              </w:rPr>
            </w:pPr>
            <w:r w:rsidRPr="001221E5">
              <w:rPr>
                <w:rFonts w:ascii="Arial" w:hAnsi="Arial" w:cs="Arial"/>
                <w:b/>
                <w:bCs/>
                <w:sz w:val="20"/>
                <w:szCs w:val="20"/>
              </w:rPr>
              <w:t>2022</w:t>
            </w:r>
          </w:p>
        </w:tc>
        <w:tc>
          <w:tcPr>
            <w:tcW w:w="970" w:type="dxa"/>
            <w:gridSpan w:val="2"/>
            <w:tcBorders>
              <w:top w:val="single" w:sz="4" w:space="0" w:color="auto"/>
              <w:left w:val="nil"/>
              <w:bottom w:val="single" w:sz="4" w:space="0" w:color="auto"/>
              <w:right w:val="nil"/>
            </w:tcBorders>
            <w:vAlign w:val="center"/>
            <w:hideMark/>
          </w:tcPr>
          <w:p w14:paraId="300EF144" w14:textId="77777777" w:rsidR="001221E5" w:rsidRPr="001221E5" w:rsidRDefault="001221E5" w:rsidP="001221E5">
            <w:pPr>
              <w:jc w:val="right"/>
              <w:rPr>
                <w:rFonts w:ascii="Arial" w:hAnsi="Arial" w:cs="Arial"/>
                <w:b/>
                <w:bCs/>
                <w:sz w:val="20"/>
                <w:szCs w:val="20"/>
              </w:rPr>
            </w:pPr>
            <w:r w:rsidRPr="001221E5">
              <w:rPr>
                <w:rFonts w:ascii="Arial" w:hAnsi="Arial" w:cs="Arial"/>
                <w:b/>
                <w:bCs/>
                <w:sz w:val="20"/>
                <w:szCs w:val="20"/>
              </w:rPr>
              <w:t>2023</w:t>
            </w:r>
          </w:p>
        </w:tc>
      </w:tr>
      <w:tr w:rsidR="001221E5" w:rsidRPr="001221E5" w14:paraId="36155F6E" w14:textId="77777777" w:rsidTr="00771D64">
        <w:trPr>
          <w:trHeight w:val="53"/>
          <w:jc w:val="center"/>
        </w:trPr>
        <w:tc>
          <w:tcPr>
            <w:tcW w:w="3987" w:type="dxa"/>
            <w:tcBorders>
              <w:top w:val="nil"/>
              <w:left w:val="nil"/>
              <w:bottom w:val="nil"/>
              <w:right w:val="nil"/>
            </w:tcBorders>
            <w:shd w:val="clear" w:color="auto" w:fill="FFFFFF"/>
          </w:tcPr>
          <w:p w14:paraId="6F908D95" w14:textId="77777777" w:rsidR="001221E5" w:rsidRPr="001221E5" w:rsidRDefault="001221E5" w:rsidP="001221E5">
            <w:pPr>
              <w:jc w:val="center"/>
              <w:rPr>
                <w:rFonts w:ascii="Arial" w:hAnsi="Arial" w:cs="Arial"/>
                <w:b/>
                <w:bCs/>
                <w:sz w:val="20"/>
                <w:szCs w:val="20"/>
              </w:rPr>
            </w:pPr>
          </w:p>
        </w:tc>
        <w:tc>
          <w:tcPr>
            <w:tcW w:w="1234" w:type="dxa"/>
            <w:tcBorders>
              <w:top w:val="single" w:sz="4" w:space="0" w:color="auto"/>
              <w:left w:val="nil"/>
              <w:bottom w:val="nil"/>
              <w:right w:val="nil"/>
            </w:tcBorders>
            <w:vAlign w:val="center"/>
          </w:tcPr>
          <w:p w14:paraId="17947282" w14:textId="77777777" w:rsidR="001221E5" w:rsidRPr="001221E5" w:rsidRDefault="001221E5" w:rsidP="001221E5">
            <w:pPr>
              <w:jc w:val="center"/>
              <w:rPr>
                <w:rFonts w:ascii="Arial" w:hAnsi="Arial" w:cs="Arial"/>
                <w:b/>
                <w:bCs/>
                <w:sz w:val="20"/>
                <w:szCs w:val="20"/>
              </w:rPr>
            </w:pPr>
          </w:p>
        </w:tc>
        <w:tc>
          <w:tcPr>
            <w:tcW w:w="808" w:type="dxa"/>
            <w:tcBorders>
              <w:top w:val="single" w:sz="4" w:space="0" w:color="auto"/>
              <w:left w:val="nil"/>
              <w:bottom w:val="nil"/>
              <w:right w:val="nil"/>
            </w:tcBorders>
            <w:vAlign w:val="center"/>
          </w:tcPr>
          <w:p w14:paraId="34F9B5ED" w14:textId="77777777" w:rsidR="001221E5" w:rsidRPr="001221E5" w:rsidRDefault="001221E5" w:rsidP="001221E5">
            <w:pPr>
              <w:jc w:val="center"/>
              <w:rPr>
                <w:rFonts w:ascii="Arial" w:hAnsi="Arial" w:cs="Arial"/>
                <w:b/>
                <w:bCs/>
                <w:sz w:val="20"/>
                <w:szCs w:val="20"/>
              </w:rPr>
            </w:pPr>
          </w:p>
        </w:tc>
        <w:tc>
          <w:tcPr>
            <w:tcW w:w="1112" w:type="dxa"/>
            <w:gridSpan w:val="2"/>
            <w:tcBorders>
              <w:top w:val="single" w:sz="4" w:space="0" w:color="auto"/>
              <w:left w:val="nil"/>
              <w:bottom w:val="nil"/>
              <w:right w:val="nil"/>
            </w:tcBorders>
            <w:vAlign w:val="center"/>
          </w:tcPr>
          <w:p w14:paraId="6AC510A0" w14:textId="77777777" w:rsidR="001221E5" w:rsidRPr="001221E5" w:rsidRDefault="001221E5" w:rsidP="001221E5">
            <w:pPr>
              <w:jc w:val="center"/>
              <w:rPr>
                <w:rFonts w:ascii="Arial" w:hAnsi="Arial" w:cs="Arial"/>
                <w:b/>
                <w:bCs/>
                <w:sz w:val="20"/>
                <w:szCs w:val="20"/>
              </w:rPr>
            </w:pPr>
          </w:p>
        </w:tc>
        <w:tc>
          <w:tcPr>
            <w:tcW w:w="1112" w:type="dxa"/>
            <w:gridSpan w:val="2"/>
            <w:tcBorders>
              <w:top w:val="single" w:sz="4" w:space="0" w:color="auto"/>
              <w:left w:val="nil"/>
              <w:bottom w:val="nil"/>
              <w:right w:val="nil"/>
            </w:tcBorders>
            <w:vAlign w:val="center"/>
          </w:tcPr>
          <w:p w14:paraId="251BA790" w14:textId="77777777" w:rsidR="001221E5" w:rsidRPr="001221E5" w:rsidRDefault="001221E5" w:rsidP="001221E5">
            <w:pPr>
              <w:jc w:val="center"/>
              <w:rPr>
                <w:rFonts w:ascii="Arial" w:hAnsi="Arial" w:cs="Arial"/>
                <w:b/>
                <w:bCs/>
                <w:sz w:val="20"/>
                <w:szCs w:val="20"/>
              </w:rPr>
            </w:pPr>
          </w:p>
        </w:tc>
        <w:tc>
          <w:tcPr>
            <w:tcW w:w="970" w:type="dxa"/>
            <w:gridSpan w:val="2"/>
            <w:tcBorders>
              <w:top w:val="single" w:sz="4" w:space="0" w:color="auto"/>
              <w:left w:val="nil"/>
              <w:bottom w:val="nil"/>
              <w:right w:val="nil"/>
            </w:tcBorders>
            <w:vAlign w:val="center"/>
          </w:tcPr>
          <w:p w14:paraId="30F80645" w14:textId="77777777" w:rsidR="001221E5" w:rsidRPr="001221E5" w:rsidRDefault="001221E5" w:rsidP="001221E5">
            <w:pPr>
              <w:jc w:val="center"/>
              <w:rPr>
                <w:rFonts w:ascii="Arial" w:hAnsi="Arial" w:cs="Arial"/>
                <w:b/>
                <w:bCs/>
                <w:sz w:val="20"/>
                <w:szCs w:val="20"/>
              </w:rPr>
            </w:pPr>
          </w:p>
        </w:tc>
      </w:tr>
      <w:tr w:rsidR="001221E5" w:rsidRPr="001221E5" w14:paraId="0EB4991B" w14:textId="77777777" w:rsidTr="00771D64">
        <w:trPr>
          <w:trHeight w:val="314"/>
          <w:jc w:val="center"/>
        </w:trPr>
        <w:tc>
          <w:tcPr>
            <w:tcW w:w="3987" w:type="dxa"/>
            <w:tcBorders>
              <w:top w:val="nil"/>
              <w:left w:val="nil"/>
              <w:bottom w:val="nil"/>
              <w:right w:val="nil"/>
            </w:tcBorders>
            <w:shd w:val="clear" w:color="auto" w:fill="FFFFFF"/>
            <w:noWrap/>
            <w:vAlign w:val="center"/>
            <w:hideMark/>
          </w:tcPr>
          <w:p w14:paraId="6CFADB0C" w14:textId="77777777" w:rsidR="001221E5" w:rsidRPr="001221E5" w:rsidRDefault="001221E5" w:rsidP="001221E5">
            <w:pPr>
              <w:rPr>
                <w:rFonts w:ascii="Arial" w:hAnsi="Arial" w:cs="Arial"/>
                <w:color w:val="000000"/>
                <w:sz w:val="20"/>
                <w:szCs w:val="20"/>
              </w:rPr>
            </w:pPr>
            <w:r w:rsidRPr="001221E5">
              <w:rPr>
                <w:rFonts w:ascii="Arial" w:hAnsi="Arial" w:cs="Arial"/>
                <w:color w:val="000000"/>
                <w:sz w:val="20"/>
                <w:szCs w:val="20"/>
              </w:rPr>
              <w:t>Sản xuất đồ uống</w:t>
            </w:r>
          </w:p>
        </w:tc>
        <w:tc>
          <w:tcPr>
            <w:tcW w:w="1234" w:type="dxa"/>
            <w:tcBorders>
              <w:top w:val="nil"/>
              <w:left w:val="nil"/>
              <w:bottom w:val="nil"/>
              <w:right w:val="nil"/>
            </w:tcBorders>
            <w:vAlign w:val="center"/>
            <w:hideMark/>
          </w:tcPr>
          <w:p w14:paraId="6EB23E43" w14:textId="77777777" w:rsidR="001221E5" w:rsidRPr="001221E5" w:rsidRDefault="001221E5" w:rsidP="001221E5">
            <w:pPr>
              <w:jc w:val="right"/>
              <w:rPr>
                <w:rFonts w:ascii="Arial" w:hAnsi="Arial" w:cs="Arial"/>
                <w:sz w:val="20"/>
                <w:szCs w:val="20"/>
              </w:rPr>
            </w:pPr>
            <w:r w:rsidRPr="001221E5">
              <w:rPr>
                <w:rFonts w:ascii="Arial" w:hAnsi="Arial" w:cs="Arial"/>
                <w:sz w:val="20"/>
                <w:szCs w:val="20"/>
              </w:rPr>
              <w:t>9,6</w:t>
            </w:r>
          </w:p>
        </w:tc>
        <w:tc>
          <w:tcPr>
            <w:tcW w:w="928" w:type="dxa"/>
            <w:gridSpan w:val="2"/>
            <w:tcBorders>
              <w:top w:val="nil"/>
              <w:left w:val="nil"/>
              <w:bottom w:val="nil"/>
              <w:right w:val="nil"/>
            </w:tcBorders>
            <w:vAlign w:val="center"/>
            <w:hideMark/>
          </w:tcPr>
          <w:p w14:paraId="470B878D" w14:textId="77777777" w:rsidR="001221E5" w:rsidRPr="001221E5" w:rsidRDefault="001221E5" w:rsidP="001221E5">
            <w:pPr>
              <w:jc w:val="right"/>
              <w:rPr>
                <w:rFonts w:ascii="Arial" w:hAnsi="Arial" w:cs="Arial"/>
                <w:sz w:val="20"/>
                <w:szCs w:val="20"/>
              </w:rPr>
            </w:pPr>
            <w:r w:rsidRPr="001221E5">
              <w:rPr>
                <w:rFonts w:ascii="Arial" w:hAnsi="Arial" w:cs="Arial"/>
                <w:sz w:val="20"/>
                <w:szCs w:val="20"/>
              </w:rPr>
              <w:t>-6,8</w:t>
            </w:r>
          </w:p>
        </w:tc>
        <w:tc>
          <w:tcPr>
            <w:tcW w:w="1112" w:type="dxa"/>
            <w:gridSpan w:val="2"/>
            <w:tcBorders>
              <w:top w:val="nil"/>
              <w:left w:val="nil"/>
              <w:bottom w:val="nil"/>
              <w:right w:val="nil"/>
            </w:tcBorders>
            <w:vAlign w:val="center"/>
            <w:hideMark/>
          </w:tcPr>
          <w:p w14:paraId="205C05C4" w14:textId="77777777" w:rsidR="001221E5" w:rsidRPr="001221E5" w:rsidRDefault="001221E5" w:rsidP="001221E5">
            <w:pPr>
              <w:jc w:val="right"/>
              <w:rPr>
                <w:rFonts w:ascii="Arial" w:hAnsi="Arial" w:cs="Arial"/>
                <w:sz w:val="20"/>
                <w:szCs w:val="20"/>
              </w:rPr>
            </w:pPr>
            <w:r w:rsidRPr="001221E5">
              <w:rPr>
                <w:rFonts w:ascii="Arial" w:hAnsi="Arial" w:cs="Arial"/>
                <w:sz w:val="20"/>
                <w:szCs w:val="20"/>
              </w:rPr>
              <w:t>13,4</w:t>
            </w:r>
          </w:p>
        </w:tc>
        <w:tc>
          <w:tcPr>
            <w:tcW w:w="1112" w:type="dxa"/>
            <w:gridSpan w:val="2"/>
            <w:tcBorders>
              <w:top w:val="nil"/>
              <w:left w:val="nil"/>
              <w:bottom w:val="nil"/>
              <w:right w:val="nil"/>
            </w:tcBorders>
            <w:vAlign w:val="center"/>
            <w:hideMark/>
          </w:tcPr>
          <w:p w14:paraId="0555E601" w14:textId="77777777" w:rsidR="001221E5" w:rsidRPr="001221E5" w:rsidRDefault="001221E5" w:rsidP="001221E5">
            <w:pPr>
              <w:jc w:val="right"/>
              <w:rPr>
                <w:rFonts w:ascii="Arial" w:hAnsi="Arial" w:cs="Arial"/>
                <w:sz w:val="20"/>
                <w:szCs w:val="20"/>
              </w:rPr>
            </w:pPr>
            <w:r w:rsidRPr="001221E5">
              <w:rPr>
                <w:rFonts w:ascii="Arial" w:hAnsi="Arial" w:cs="Arial"/>
                <w:sz w:val="20"/>
                <w:szCs w:val="20"/>
              </w:rPr>
              <w:t>1,5</w:t>
            </w:r>
          </w:p>
        </w:tc>
        <w:tc>
          <w:tcPr>
            <w:tcW w:w="850" w:type="dxa"/>
            <w:tcBorders>
              <w:top w:val="nil"/>
              <w:left w:val="nil"/>
              <w:bottom w:val="nil"/>
              <w:right w:val="nil"/>
            </w:tcBorders>
            <w:vAlign w:val="center"/>
            <w:hideMark/>
          </w:tcPr>
          <w:p w14:paraId="4B6577E0" w14:textId="77777777" w:rsidR="001221E5" w:rsidRPr="001221E5" w:rsidRDefault="001221E5" w:rsidP="001221E5">
            <w:pPr>
              <w:jc w:val="right"/>
              <w:rPr>
                <w:rFonts w:ascii="Arial" w:hAnsi="Arial" w:cs="Arial"/>
                <w:sz w:val="20"/>
                <w:szCs w:val="20"/>
              </w:rPr>
            </w:pPr>
            <w:r w:rsidRPr="001221E5">
              <w:rPr>
                <w:rFonts w:ascii="Arial" w:hAnsi="Arial" w:cs="Arial"/>
                <w:sz w:val="20"/>
                <w:szCs w:val="20"/>
              </w:rPr>
              <w:t>32,4</w:t>
            </w:r>
          </w:p>
        </w:tc>
      </w:tr>
      <w:tr w:rsidR="001221E5" w:rsidRPr="001221E5" w14:paraId="6C21E393" w14:textId="77777777" w:rsidTr="00771D64">
        <w:trPr>
          <w:trHeight w:val="314"/>
          <w:jc w:val="center"/>
        </w:trPr>
        <w:tc>
          <w:tcPr>
            <w:tcW w:w="3987" w:type="dxa"/>
            <w:tcBorders>
              <w:top w:val="nil"/>
              <w:left w:val="nil"/>
              <w:bottom w:val="nil"/>
              <w:right w:val="nil"/>
            </w:tcBorders>
            <w:shd w:val="clear" w:color="auto" w:fill="FFFFFF"/>
            <w:noWrap/>
            <w:vAlign w:val="center"/>
            <w:hideMark/>
          </w:tcPr>
          <w:p w14:paraId="41625449" w14:textId="22DEBC48" w:rsidR="001221E5" w:rsidRPr="001221E5" w:rsidRDefault="001221E5" w:rsidP="00E271EC">
            <w:pPr>
              <w:rPr>
                <w:rFonts w:ascii="Arial" w:hAnsi="Arial" w:cs="Arial"/>
                <w:color w:val="000000"/>
                <w:sz w:val="20"/>
                <w:szCs w:val="20"/>
              </w:rPr>
            </w:pPr>
            <w:r w:rsidRPr="001221E5">
              <w:rPr>
                <w:rFonts w:ascii="Arial" w:hAnsi="Arial" w:cs="Arial"/>
                <w:color w:val="000000"/>
                <w:sz w:val="20"/>
                <w:szCs w:val="20"/>
              </w:rPr>
              <w:t>Sản xuất than cốc, sản phẩm dầu mỏ</w:t>
            </w:r>
            <w:r w:rsidR="00E271EC">
              <w:rPr>
                <w:rFonts w:ascii="Arial" w:hAnsi="Arial" w:cs="Arial"/>
                <w:color w:val="000000"/>
                <w:sz w:val="20"/>
                <w:szCs w:val="20"/>
              </w:rPr>
              <w:br/>
            </w:r>
            <w:r w:rsidRPr="001221E5">
              <w:rPr>
                <w:rFonts w:ascii="Arial" w:hAnsi="Arial" w:cs="Arial"/>
                <w:color w:val="000000"/>
                <w:sz w:val="20"/>
                <w:szCs w:val="20"/>
              </w:rPr>
              <w:t>tinh chế</w:t>
            </w:r>
          </w:p>
        </w:tc>
        <w:tc>
          <w:tcPr>
            <w:tcW w:w="1234" w:type="dxa"/>
            <w:tcBorders>
              <w:top w:val="nil"/>
              <w:left w:val="nil"/>
              <w:bottom w:val="nil"/>
              <w:right w:val="nil"/>
            </w:tcBorders>
            <w:vAlign w:val="center"/>
            <w:hideMark/>
          </w:tcPr>
          <w:p w14:paraId="74484630" w14:textId="77777777" w:rsidR="001221E5" w:rsidRPr="001221E5" w:rsidRDefault="001221E5" w:rsidP="001221E5">
            <w:pPr>
              <w:jc w:val="right"/>
              <w:rPr>
                <w:rFonts w:ascii="Arial" w:hAnsi="Arial" w:cs="Arial"/>
                <w:sz w:val="20"/>
                <w:szCs w:val="20"/>
              </w:rPr>
            </w:pPr>
            <w:r w:rsidRPr="001221E5">
              <w:rPr>
                <w:rFonts w:ascii="Arial" w:hAnsi="Arial" w:cs="Arial"/>
                <w:sz w:val="20"/>
                <w:szCs w:val="20"/>
              </w:rPr>
              <w:t>95,1</w:t>
            </w:r>
          </w:p>
        </w:tc>
        <w:tc>
          <w:tcPr>
            <w:tcW w:w="928" w:type="dxa"/>
            <w:gridSpan w:val="2"/>
            <w:tcBorders>
              <w:top w:val="nil"/>
              <w:left w:val="nil"/>
              <w:bottom w:val="nil"/>
              <w:right w:val="nil"/>
            </w:tcBorders>
            <w:vAlign w:val="center"/>
            <w:hideMark/>
          </w:tcPr>
          <w:p w14:paraId="13B99F31" w14:textId="77777777" w:rsidR="001221E5" w:rsidRPr="001221E5" w:rsidRDefault="001221E5" w:rsidP="001221E5">
            <w:pPr>
              <w:jc w:val="right"/>
              <w:rPr>
                <w:rFonts w:ascii="Arial" w:hAnsi="Arial" w:cs="Arial"/>
                <w:sz w:val="20"/>
                <w:szCs w:val="20"/>
              </w:rPr>
            </w:pPr>
            <w:r w:rsidRPr="001221E5">
              <w:rPr>
                <w:rFonts w:ascii="Arial" w:hAnsi="Arial" w:cs="Arial"/>
                <w:sz w:val="20"/>
                <w:szCs w:val="20"/>
              </w:rPr>
              <w:t>10,8</w:t>
            </w:r>
          </w:p>
        </w:tc>
        <w:tc>
          <w:tcPr>
            <w:tcW w:w="1112" w:type="dxa"/>
            <w:gridSpan w:val="2"/>
            <w:tcBorders>
              <w:top w:val="nil"/>
              <w:left w:val="nil"/>
              <w:bottom w:val="nil"/>
              <w:right w:val="nil"/>
            </w:tcBorders>
            <w:vAlign w:val="center"/>
            <w:hideMark/>
          </w:tcPr>
          <w:p w14:paraId="531CE91A" w14:textId="77777777" w:rsidR="001221E5" w:rsidRPr="001221E5" w:rsidRDefault="001221E5" w:rsidP="001221E5">
            <w:pPr>
              <w:jc w:val="right"/>
              <w:rPr>
                <w:rFonts w:ascii="Arial" w:hAnsi="Arial" w:cs="Arial"/>
                <w:sz w:val="20"/>
                <w:szCs w:val="20"/>
              </w:rPr>
            </w:pPr>
            <w:r w:rsidRPr="001221E5">
              <w:rPr>
                <w:rFonts w:ascii="Arial" w:hAnsi="Arial" w:cs="Arial"/>
                <w:sz w:val="20"/>
                <w:szCs w:val="20"/>
              </w:rPr>
              <w:t>-3,7</w:t>
            </w:r>
          </w:p>
        </w:tc>
        <w:tc>
          <w:tcPr>
            <w:tcW w:w="1112" w:type="dxa"/>
            <w:gridSpan w:val="2"/>
            <w:tcBorders>
              <w:top w:val="nil"/>
              <w:left w:val="nil"/>
              <w:bottom w:val="nil"/>
              <w:right w:val="nil"/>
            </w:tcBorders>
            <w:vAlign w:val="center"/>
            <w:hideMark/>
          </w:tcPr>
          <w:p w14:paraId="17275D2B" w14:textId="77777777" w:rsidR="001221E5" w:rsidRPr="001221E5" w:rsidRDefault="001221E5" w:rsidP="001221E5">
            <w:pPr>
              <w:jc w:val="right"/>
              <w:rPr>
                <w:rFonts w:ascii="Arial" w:hAnsi="Arial" w:cs="Arial"/>
                <w:sz w:val="20"/>
                <w:szCs w:val="20"/>
              </w:rPr>
            </w:pPr>
            <w:r w:rsidRPr="001221E5">
              <w:rPr>
                <w:rFonts w:ascii="Arial" w:hAnsi="Arial" w:cs="Arial"/>
                <w:sz w:val="20"/>
                <w:szCs w:val="20"/>
              </w:rPr>
              <w:t>-12,7</w:t>
            </w:r>
          </w:p>
        </w:tc>
        <w:tc>
          <w:tcPr>
            <w:tcW w:w="850" w:type="dxa"/>
            <w:tcBorders>
              <w:top w:val="nil"/>
              <w:left w:val="nil"/>
              <w:bottom w:val="nil"/>
              <w:right w:val="nil"/>
            </w:tcBorders>
            <w:vAlign w:val="center"/>
            <w:hideMark/>
          </w:tcPr>
          <w:p w14:paraId="5C2E027A" w14:textId="77777777" w:rsidR="001221E5" w:rsidRPr="001221E5" w:rsidRDefault="001221E5" w:rsidP="001221E5">
            <w:pPr>
              <w:jc w:val="right"/>
              <w:rPr>
                <w:rFonts w:ascii="Arial" w:hAnsi="Arial" w:cs="Arial"/>
                <w:sz w:val="20"/>
                <w:szCs w:val="20"/>
              </w:rPr>
            </w:pPr>
            <w:r w:rsidRPr="001221E5">
              <w:rPr>
                <w:rFonts w:ascii="Arial" w:hAnsi="Arial" w:cs="Arial"/>
                <w:sz w:val="20"/>
                <w:szCs w:val="20"/>
              </w:rPr>
              <w:t>20,0</w:t>
            </w:r>
          </w:p>
        </w:tc>
      </w:tr>
      <w:tr w:rsidR="001221E5" w:rsidRPr="001221E5" w14:paraId="2A8B2DA3" w14:textId="77777777" w:rsidTr="00771D64">
        <w:trPr>
          <w:trHeight w:val="564"/>
          <w:jc w:val="center"/>
        </w:trPr>
        <w:tc>
          <w:tcPr>
            <w:tcW w:w="3987" w:type="dxa"/>
            <w:tcBorders>
              <w:top w:val="nil"/>
              <w:left w:val="nil"/>
              <w:bottom w:val="nil"/>
              <w:right w:val="nil"/>
            </w:tcBorders>
            <w:shd w:val="clear" w:color="auto" w:fill="FFFFFF"/>
            <w:vAlign w:val="center"/>
            <w:hideMark/>
          </w:tcPr>
          <w:p w14:paraId="6B2475C3" w14:textId="55E9DD1D" w:rsidR="001221E5" w:rsidRPr="001221E5" w:rsidRDefault="001221E5" w:rsidP="001221E5">
            <w:pPr>
              <w:rPr>
                <w:rFonts w:ascii="Arial" w:hAnsi="Arial" w:cs="Arial"/>
                <w:color w:val="000000"/>
                <w:sz w:val="20"/>
                <w:szCs w:val="20"/>
              </w:rPr>
            </w:pPr>
            <w:r w:rsidRPr="001221E5">
              <w:rPr>
                <w:rFonts w:ascii="Arial" w:hAnsi="Arial" w:cs="Arial"/>
                <w:color w:val="000000"/>
                <w:sz w:val="20"/>
                <w:szCs w:val="20"/>
              </w:rPr>
              <w:t xml:space="preserve">Sửa chữa, bảo dưỡng và lắp đặt </w:t>
            </w:r>
            <w:r w:rsidR="00E271EC">
              <w:rPr>
                <w:rFonts w:ascii="Arial" w:hAnsi="Arial" w:cs="Arial"/>
                <w:color w:val="000000"/>
                <w:sz w:val="20"/>
                <w:szCs w:val="20"/>
              </w:rPr>
              <w:br/>
            </w:r>
            <w:r w:rsidRPr="001221E5">
              <w:rPr>
                <w:rFonts w:ascii="Arial" w:hAnsi="Arial" w:cs="Arial"/>
                <w:color w:val="000000"/>
                <w:sz w:val="20"/>
                <w:szCs w:val="20"/>
              </w:rPr>
              <w:t>máy móc và thiết bị</w:t>
            </w:r>
          </w:p>
        </w:tc>
        <w:tc>
          <w:tcPr>
            <w:tcW w:w="1234" w:type="dxa"/>
            <w:tcBorders>
              <w:top w:val="nil"/>
              <w:left w:val="nil"/>
              <w:bottom w:val="nil"/>
              <w:right w:val="nil"/>
            </w:tcBorders>
            <w:vAlign w:val="center"/>
            <w:hideMark/>
          </w:tcPr>
          <w:p w14:paraId="70C6A150" w14:textId="77777777" w:rsidR="001221E5" w:rsidRPr="001221E5" w:rsidRDefault="001221E5" w:rsidP="001221E5">
            <w:pPr>
              <w:jc w:val="right"/>
              <w:rPr>
                <w:rFonts w:ascii="Arial" w:hAnsi="Arial" w:cs="Arial"/>
                <w:sz w:val="20"/>
                <w:szCs w:val="20"/>
              </w:rPr>
            </w:pPr>
            <w:r w:rsidRPr="001221E5">
              <w:rPr>
                <w:rFonts w:ascii="Arial" w:hAnsi="Arial" w:cs="Arial"/>
                <w:sz w:val="20"/>
                <w:szCs w:val="20"/>
              </w:rPr>
              <w:t>-5,1</w:t>
            </w:r>
          </w:p>
        </w:tc>
        <w:tc>
          <w:tcPr>
            <w:tcW w:w="928" w:type="dxa"/>
            <w:gridSpan w:val="2"/>
            <w:tcBorders>
              <w:top w:val="nil"/>
              <w:left w:val="nil"/>
              <w:bottom w:val="nil"/>
              <w:right w:val="nil"/>
            </w:tcBorders>
            <w:vAlign w:val="center"/>
            <w:hideMark/>
          </w:tcPr>
          <w:p w14:paraId="0F27746C" w14:textId="77777777" w:rsidR="001221E5" w:rsidRPr="001221E5" w:rsidRDefault="001221E5" w:rsidP="001221E5">
            <w:pPr>
              <w:jc w:val="right"/>
              <w:rPr>
                <w:rFonts w:ascii="Arial" w:hAnsi="Arial" w:cs="Arial"/>
                <w:sz w:val="20"/>
                <w:szCs w:val="20"/>
              </w:rPr>
            </w:pPr>
            <w:r w:rsidRPr="001221E5">
              <w:rPr>
                <w:rFonts w:ascii="Arial" w:hAnsi="Arial" w:cs="Arial"/>
                <w:sz w:val="20"/>
                <w:szCs w:val="20"/>
              </w:rPr>
              <w:t>-4,1</w:t>
            </w:r>
          </w:p>
        </w:tc>
        <w:tc>
          <w:tcPr>
            <w:tcW w:w="1112" w:type="dxa"/>
            <w:gridSpan w:val="2"/>
            <w:tcBorders>
              <w:top w:val="nil"/>
              <w:left w:val="nil"/>
              <w:bottom w:val="nil"/>
              <w:right w:val="nil"/>
            </w:tcBorders>
            <w:vAlign w:val="center"/>
            <w:hideMark/>
          </w:tcPr>
          <w:p w14:paraId="77AA1E89" w14:textId="77777777" w:rsidR="001221E5" w:rsidRPr="001221E5" w:rsidRDefault="001221E5" w:rsidP="001221E5">
            <w:pPr>
              <w:jc w:val="right"/>
              <w:rPr>
                <w:rFonts w:ascii="Arial" w:hAnsi="Arial" w:cs="Arial"/>
                <w:sz w:val="20"/>
                <w:szCs w:val="20"/>
              </w:rPr>
            </w:pPr>
            <w:r w:rsidRPr="001221E5">
              <w:rPr>
                <w:rFonts w:ascii="Arial" w:hAnsi="Arial" w:cs="Arial"/>
                <w:sz w:val="20"/>
                <w:szCs w:val="20"/>
              </w:rPr>
              <w:t>8,8</w:t>
            </w:r>
          </w:p>
        </w:tc>
        <w:tc>
          <w:tcPr>
            <w:tcW w:w="1112" w:type="dxa"/>
            <w:gridSpan w:val="2"/>
            <w:tcBorders>
              <w:top w:val="nil"/>
              <w:left w:val="nil"/>
              <w:bottom w:val="nil"/>
              <w:right w:val="nil"/>
            </w:tcBorders>
            <w:vAlign w:val="center"/>
            <w:hideMark/>
          </w:tcPr>
          <w:p w14:paraId="54625CAA" w14:textId="77777777" w:rsidR="001221E5" w:rsidRPr="001221E5" w:rsidRDefault="001221E5" w:rsidP="001221E5">
            <w:pPr>
              <w:jc w:val="right"/>
              <w:rPr>
                <w:rFonts w:ascii="Arial" w:hAnsi="Arial" w:cs="Arial"/>
                <w:sz w:val="20"/>
                <w:szCs w:val="20"/>
              </w:rPr>
            </w:pPr>
            <w:r w:rsidRPr="001221E5">
              <w:rPr>
                <w:rFonts w:ascii="Arial" w:hAnsi="Arial" w:cs="Arial"/>
                <w:sz w:val="20"/>
                <w:szCs w:val="20"/>
              </w:rPr>
              <w:t>-17,9</w:t>
            </w:r>
          </w:p>
        </w:tc>
        <w:tc>
          <w:tcPr>
            <w:tcW w:w="850" w:type="dxa"/>
            <w:tcBorders>
              <w:top w:val="nil"/>
              <w:left w:val="nil"/>
              <w:bottom w:val="nil"/>
              <w:right w:val="nil"/>
            </w:tcBorders>
            <w:vAlign w:val="center"/>
            <w:hideMark/>
          </w:tcPr>
          <w:p w14:paraId="5C89B900" w14:textId="77777777" w:rsidR="001221E5" w:rsidRPr="001221E5" w:rsidRDefault="001221E5" w:rsidP="001221E5">
            <w:pPr>
              <w:jc w:val="right"/>
              <w:rPr>
                <w:rFonts w:ascii="Arial" w:hAnsi="Arial" w:cs="Arial"/>
                <w:sz w:val="20"/>
                <w:szCs w:val="20"/>
              </w:rPr>
            </w:pPr>
            <w:r w:rsidRPr="001221E5">
              <w:rPr>
                <w:rFonts w:ascii="Arial" w:hAnsi="Arial" w:cs="Arial"/>
                <w:sz w:val="20"/>
                <w:szCs w:val="20"/>
              </w:rPr>
              <w:t>6,5</w:t>
            </w:r>
          </w:p>
        </w:tc>
      </w:tr>
      <w:tr w:rsidR="001221E5" w:rsidRPr="001221E5" w14:paraId="1D975D71" w14:textId="77777777" w:rsidTr="00771D64">
        <w:trPr>
          <w:trHeight w:val="314"/>
          <w:jc w:val="center"/>
        </w:trPr>
        <w:tc>
          <w:tcPr>
            <w:tcW w:w="3987" w:type="dxa"/>
            <w:tcBorders>
              <w:top w:val="nil"/>
              <w:left w:val="nil"/>
              <w:bottom w:val="nil"/>
              <w:right w:val="nil"/>
            </w:tcBorders>
            <w:shd w:val="clear" w:color="auto" w:fill="FFFFFF"/>
            <w:noWrap/>
            <w:vAlign w:val="center"/>
            <w:hideMark/>
          </w:tcPr>
          <w:p w14:paraId="38628AA0" w14:textId="77777777" w:rsidR="001221E5" w:rsidRPr="001221E5" w:rsidRDefault="001221E5" w:rsidP="001221E5">
            <w:pPr>
              <w:rPr>
                <w:rFonts w:ascii="Arial" w:hAnsi="Arial" w:cs="Arial"/>
                <w:color w:val="000000"/>
                <w:sz w:val="20"/>
                <w:szCs w:val="20"/>
              </w:rPr>
            </w:pPr>
            <w:r w:rsidRPr="001221E5">
              <w:rPr>
                <w:rFonts w:ascii="Arial" w:hAnsi="Arial" w:cs="Arial"/>
                <w:color w:val="000000"/>
                <w:sz w:val="20"/>
                <w:szCs w:val="20"/>
              </w:rPr>
              <w:t>Sản xuất thuốc, hoá dược và dược liệu</w:t>
            </w:r>
          </w:p>
        </w:tc>
        <w:tc>
          <w:tcPr>
            <w:tcW w:w="1234" w:type="dxa"/>
            <w:tcBorders>
              <w:top w:val="nil"/>
              <w:left w:val="nil"/>
              <w:bottom w:val="nil"/>
              <w:right w:val="nil"/>
            </w:tcBorders>
            <w:vAlign w:val="center"/>
            <w:hideMark/>
          </w:tcPr>
          <w:p w14:paraId="376CEFBF" w14:textId="77777777" w:rsidR="001221E5" w:rsidRPr="001221E5" w:rsidRDefault="001221E5" w:rsidP="001221E5">
            <w:pPr>
              <w:jc w:val="right"/>
              <w:rPr>
                <w:rFonts w:ascii="Arial" w:hAnsi="Arial" w:cs="Arial"/>
                <w:sz w:val="20"/>
                <w:szCs w:val="20"/>
              </w:rPr>
            </w:pPr>
            <w:r w:rsidRPr="001221E5">
              <w:rPr>
                <w:rFonts w:ascii="Arial" w:hAnsi="Arial" w:cs="Arial"/>
                <w:sz w:val="20"/>
                <w:szCs w:val="20"/>
              </w:rPr>
              <w:t>-5,6</w:t>
            </w:r>
          </w:p>
        </w:tc>
        <w:tc>
          <w:tcPr>
            <w:tcW w:w="928" w:type="dxa"/>
            <w:gridSpan w:val="2"/>
            <w:tcBorders>
              <w:top w:val="nil"/>
              <w:left w:val="nil"/>
              <w:bottom w:val="nil"/>
              <w:right w:val="nil"/>
            </w:tcBorders>
            <w:vAlign w:val="center"/>
            <w:hideMark/>
          </w:tcPr>
          <w:p w14:paraId="69364122" w14:textId="77777777" w:rsidR="001221E5" w:rsidRPr="001221E5" w:rsidRDefault="001221E5" w:rsidP="001221E5">
            <w:pPr>
              <w:jc w:val="right"/>
              <w:rPr>
                <w:rFonts w:ascii="Arial" w:hAnsi="Arial" w:cs="Arial"/>
                <w:sz w:val="20"/>
                <w:szCs w:val="20"/>
              </w:rPr>
            </w:pPr>
            <w:r w:rsidRPr="001221E5">
              <w:rPr>
                <w:rFonts w:ascii="Arial" w:hAnsi="Arial" w:cs="Arial"/>
                <w:sz w:val="20"/>
                <w:szCs w:val="20"/>
              </w:rPr>
              <w:t>19,8</w:t>
            </w:r>
          </w:p>
        </w:tc>
        <w:tc>
          <w:tcPr>
            <w:tcW w:w="1112" w:type="dxa"/>
            <w:gridSpan w:val="2"/>
            <w:tcBorders>
              <w:top w:val="nil"/>
              <w:left w:val="nil"/>
              <w:bottom w:val="nil"/>
              <w:right w:val="nil"/>
            </w:tcBorders>
            <w:vAlign w:val="center"/>
            <w:hideMark/>
          </w:tcPr>
          <w:p w14:paraId="616DB1E1" w14:textId="77777777" w:rsidR="001221E5" w:rsidRPr="001221E5" w:rsidRDefault="001221E5" w:rsidP="001221E5">
            <w:pPr>
              <w:jc w:val="right"/>
              <w:rPr>
                <w:rFonts w:ascii="Arial" w:hAnsi="Arial" w:cs="Arial"/>
                <w:sz w:val="20"/>
                <w:szCs w:val="20"/>
              </w:rPr>
            </w:pPr>
            <w:r w:rsidRPr="001221E5">
              <w:rPr>
                <w:rFonts w:ascii="Arial" w:hAnsi="Arial" w:cs="Arial"/>
                <w:sz w:val="20"/>
                <w:szCs w:val="20"/>
              </w:rPr>
              <w:t>4,9</w:t>
            </w:r>
          </w:p>
        </w:tc>
        <w:tc>
          <w:tcPr>
            <w:tcW w:w="1112" w:type="dxa"/>
            <w:gridSpan w:val="2"/>
            <w:tcBorders>
              <w:top w:val="nil"/>
              <w:left w:val="nil"/>
              <w:bottom w:val="nil"/>
              <w:right w:val="nil"/>
            </w:tcBorders>
            <w:vAlign w:val="center"/>
            <w:hideMark/>
          </w:tcPr>
          <w:p w14:paraId="484E0098" w14:textId="77777777" w:rsidR="001221E5" w:rsidRPr="001221E5" w:rsidRDefault="001221E5" w:rsidP="001221E5">
            <w:pPr>
              <w:jc w:val="right"/>
              <w:rPr>
                <w:rFonts w:ascii="Arial" w:hAnsi="Arial" w:cs="Arial"/>
                <w:sz w:val="20"/>
                <w:szCs w:val="20"/>
              </w:rPr>
            </w:pPr>
            <w:r w:rsidRPr="001221E5">
              <w:rPr>
                <w:rFonts w:ascii="Arial" w:hAnsi="Arial" w:cs="Arial"/>
                <w:sz w:val="20"/>
                <w:szCs w:val="20"/>
              </w:rPr>
              <w:t>5,0</w:t>
            </w:r>
          </w:p>
        </w:tc>
        <w:tc>
          <w:tcPr>
            <w:tcW w:w="850" w:type="dxa"/>
            <w:tcBorders>
              <w:top w:val="nil"/>
              <w:left w:val="nil"/>
              <w:bottom w:val="nil"/>
              <w:right w:val="nil"/>
            </w:tcBorders>
            <w:vAlign w:val="center"/>
            <w:hideMark/>
          </w:tcPr>
          <w:p w14:paraId="7379AAB9" w14:textId="77777777" w:rsidR="001221E5" w:rsidRPr="001221E5" w:rsidRDefault="001221E5" w:rsidP="001221E5">
            <w:pPr>
              <w:jc w:val="right"/>
              <w:rPr>
                <w:rFonts w:ascii="Arial" w:hAnsi="Arial" w:cs="Arial"/>
                <w:sz w:val="20"/>
                <w:szCs w:val="20"/>
              </w:rPr>
            </w:pPr>
            <w:r w:rsidRPr="001221E5">
              <w:rPr>
                <w:rFonts w:ascii="Arial" w:hAnsi="Arial" w:cs="Arial"/>
                <w:sz w:val="20"/>
                <w:szCs w:val="20"/>
              </w:rPr>
              <w:t>6,1</w:t>
            </w:r>
          </w:p>
        </w:tc>
      </w:tr>
      <w:tr w:rsidR="001221E5" w:rsidRPr="001221E5" w14:paraId="3E894315" w14:textId="77777777" w:rsidTr="00771D64">
        <w:trPr>
          <w:trHeight w:val="314"/>
          <w:jc w:val="center"/>
        </w:trPr>
        <w:tc>
          <w:tcPr>
            <w:tcW w:w="3987" w:type="dxa"/>
            <w:tcBorders>
              <w:top w:val="nil"/>
              <w:left w:val="nil"/>
              <w:bottom w:val="nil"/>
              <w:right w:val="nil"/>
            </w:tcBorders>
            <w:shd w:val="clear" w:color="auto" w:fill="FFFFFF"/>
            <w:noWrap/>
            <w:vAlign w:val="center"/>
            <w:hideMark/>
          </w:tcPr>
          <w:p w14:paraId="52E8709F" w14:textId="77777777" w:rsidR="001221E5" w:rsidRPr="001221E5" w:rsidRDefault="001221E5" w:rsidP="001221E5">
            <w:pPr>
              <w:rPr>
                <w:rFonts w:ascii="Arial" w:hAnsi="Arial" w:cs="Arial"/>
                <w:color w:val="000000"/>
                <w:sz w:val="20"/>
                <w:szCs w:val="20"/>
              </w:rPr>
            </w:pPr>
            <w:r w:rsidRPr="001221E5">
              <w:rPr>
                <w:rFonts w:ascii="Arial" w:hAnsi="Arial" w:cs="Arial"/>
                <w:color w:val="000000"/>
                <w:sz w:val="20"/>
                <w:szCs w:val="20"/>
              </w:rPr>
              <w:t>Sản xuất sản phẩm từ cao su và plastic</w:t>
            </w:r>
          </w:p>
        </w:tc>
        <w:tc>
          <w:tcPr>
            <w:tcW w:w="1234" w:type="dxa"/>
            <w:tcBorders>
              <w:top w:val="nil"/>
              <w:left w:val="nil"/>
              <w:bottom w:val="nil"/>
              <w:right w:val="nil"/>
            </w:tcBorders>
            <w:vAlign w:val="center"/>
            <w:hideMark/>
          </w:tcPr>
          <w:p w14:paraId="3A3562EC" w14:textId="77777777" w:rsidR="001221E5" w:rsidRPr="001221E5" w:rsidRDefault="001221E5" w:rsidP="001221E5">
            <w:pPr>
              <w:jc w:val="right"/>
              <w:rPr>
                <w:rFonts w:ascii="Arial" w:hAnsi="Arial" w:cs="Arial"/>
                <w:sz w:val="20"/>
                <w:szCs w:val="20"/>
              </w:rPr>
            </w:pPr>
            <w:r w:rsidRPr="001221E5">
              <w:rPr>
                <w:rFonts w:ascii="Arial" w:hAnsi="Arial" w:cs="Arial"/>
                <w:sz w:val="20"/>
                <w:szCs w:val="20"/>
              </w:rPr>
              <w:t>12,4</w:t>
            </w:r>
          </w:p>
        </w:tc>
        <w:tc>
          <w:tcPr>
            <w:tcW w:w="928" w:type="dxa"/>
            <w:gridSpan w:val="2"/>
            <w:tcBorders>
              <w:top w:val="nil"/>
              <w:left w:val="nil"/>
              <w:bottom w:val="nil"/>
              <w:right w:val="nil"/>
            </w:tcBorders>
            <w:vAlign w:val="center"/>
            <w:hideMark/>
          </w:tcPr>
          <w:p w14:paraId="2D20C570" w14:textId="77777777" w:rsidR="001221E5" w:rsidRPr="001221E5" w:rsidRDefault="001221E5" w:rsidP="001221E5">
            <w:pPr>
              <w:jc w:val="right"/>
              <w:rPr>
                <w:rFonts w:ascii="Arial" w:hAnsi="Arial" w:cs="Arial"/>
                <w:sz w:val="20"/>
                <w:szCs w:val="20"/>
              </w:rPr>
            </w:pPr>
            <w:r w:rsidRPr="001221E5">
              <w:rPr>
                <w:rFonts w:ascii="Arial" w:hAnsi="Arial" w:cs="Arial"/>
                <w:sz w:val="20"/>
                <w:szCs w:val="20"/>
              </w:rPr>
              <w:t>3,8</w:t>
            </w:r>
          </w:p>
        </w:tc>
        <w:tc>
          <w:tcPr>
            <w:tcW w:w="1112" w:type="dxa"/>
            <w:gridSpan w:val="2"/>
            <w:tcBorders>
              <w:top w:val="nil"/>
              <w:left w:val="nil"/>
              <w:bottom w:val="nil"/>
              <w:right w:val="nil"/>
            </w:tcBorders>
            <w:vAlign w:val="center"/>
            <w:hideMark/>
          </w:tcPr>
          <w:p w14:paraId="5D431B06" w14:textId="77777777" w:rsidR="001221E5" w:rsidRPr="001221E5" w:rsidRDefault="001221E5" w:rsidP="001221E5">
            <w:pPr>
              <w:jc w:val="right"/>
              <w:rPr>
                <w:rFonts w:ascii="Arial" w:hAnsi="Arial" w:cs="Arial"/>
                <w:sz w:val="20"/>
                <w:szCs w:val="20"/>
              </w:rPr>
            </w:pPr>
            <w:r w:rsidRPr="001221E5">
              <w:rPr>
                <w:rFonts w:ascii="Arial" w:hAnsi="Arial" w:cs="Arial"/>
                <w:sz w:val="20"/>
                <w:szCs w:val="20"/>
              </w:rPr>
              <w:t>7,6</w:t>
            </w:r>
          </w:p>
        </w:tc>
        <w:tc>
          <w:tcPr>
            <w:tcW w:w="1112" w:type="dxa"/>
            <w:gridSpan w:val="2"/>
            <w:tcBorders>
              <w:top w:val="nil"/>
              <w:left w:val="nil"/>
              <w:bottom w:val="nil"/>
              <w:right w:val="nil"/>
            </w:tcBorders>
            <w:vAlign w:val="center"/>
            <w:hideMark/>
          </w:tcPr>
          <w:p w14:paraId="72709E00" w14:textId="77777777" w:rsidR="001221E5" w:rsidRPr="001221E5" w:rsidRDefault="001221E5" w:rsidP="001221E5">
            <w:pPr>
              <w:jc w:val="right"/>
              <w:rPr>
                <w:rFonts w:ascii="Arial" w:hAnsi="Arial" w:cs="Arial"/>
                <w:sz w:val="20"/>
                <w:szCs w:val="20"/>
              </w:rPr>
            </w:pPr>
            <w:r w:rsidRPr="001221E5">
              <w:rPr>
                <w:rFonts w:ascii="Arial" w:hAnsi="Arial" w:cs="Arial"/>
                <w:sz w:val="20"/>
                <w:szCs w:val="20"/>
              </w:rPr>
              <w:t>-16,5</w:t>
            </w:r>
          </w:p>
        </w:tc>
        <w:tc>
          <w:tcPr>
            <w:tcW w:w="850" w:type="dxa"/>
            <w:tcBorders>
              <w:top w:val="nil"/>
              <w:left w:val="nil"/>
              <w:bottom w:val="nil"/>
              <w:right w:val="nil"/>
            </w:tcBorders>
            <w:vAlign w:val="center"/>
            <w:hideMark/>
          </w:tcPr>
          <w:p w14:paraId="656A6A9F" w14:textId="77777777" w:rsidR="001221E5" w:rsidRPr="001221E5" w:rsidRDefault="001221E5" w:rsidP="001221E5">
            <w:pPr>
              <w:jc w:val="right"/>
              <w:rPr>
                <w:rFonts w:ascii="Arial" w:hAnsi="Arial" w:cs="Arial"/>
                <w:sz w:val="20"/>
                <w:szCs w:val="20"/>
              </w:rPr>
            </w:pPr>
            <w:r w:rsidRPr="001221E5">
              <w:rPr>
                <w:rFonts w:ascii="Arial" w:hAnsi="Arial" w:cs="Arial"/>
                <w:sz w:val="20"/>
                <w:szCs w:val="20"/>
              </w:rPr>
              <w:t>6,0</w:t>
            </w:r>
          </w:p>
        </w:tc>
      </w:tr>
      <w:tr w:rsidR="001221E5" w:rsidRPr="001221E5" w14:paraId="03CD3B20" w14:textId="77777777" w:rsidTr="00771D64">
        <w:trPr>
          <w:trHeight w:val="314"/>
          <w:jc w:val="center"/>
        </w:trPr>
        <w:tc>
          <w:tcPr>
            <w:tcW w:w="3987" w:type="dxa"/>
            <w:tcBorders>
              <w:top w:val="nil"/>
              <w:left w:val="nil"/>
              <w:bottom w:val="nil"/>
              <w:right w:val="nil"/>
            </w:tcBorders>
            <w:shd w:val="clear" w:color="auto" w:fill="FFFFFF"/>
            <w:noWrap/>
            <w:vAlign w:val="center"/>
            <w:hideMark/>
          </w:tcPr>
          <w:p w14:paraId="32DF56FE" w14:textId="77777777" w:rsidR="001221E5" w:rsidRPr="001221E5" w:rsidRDefault="001221E5" w:rsidP="001221E5">
            <w:pPr>
              <w:rPr>
                <w:rFonts w:ascii="Arial" w:hAnsi="Arial" w:cs="Arial"/>
                <w:color w:val="000000"/>
                <w:sz w:val="20"/>
                <w:szCs w:val="20"/>
              </w:rPr>
            </w:pPr>
            <w:r w:rsidRPr="001221E5">
              <w:rPr>
                <w:rFonts w:ascii="Arial" w:hAnsi="Arial" w:cs="Arial"/>
                <w:color w:val="000000"/>
                <w:sz w:val="20"/>
                <w:szCs w:val="20"/>
              </w:rPr>
              <w:t>Khai thác, xử lý và cung cấp nước</w:t>
            </w:r>
          </w:p>
        </w:tc>
        <w:tc>
          <w:tcPr>
            <w:tcW w:w="1234" w:type="dxa"/>
            <w:tcBorders>
              <w:top w:val="nil"/>
              <w:left w:val="nil"/>
              <w:bottom w:val="nil"/>
              <w:right w:val="nil"/>
            </w:tcBorders>
            <w:vAlign w:val="center"/>
            <w:hideMark/>
          </w:tcPr>
          <w:p w14:paraId="3D192A5C" w14:textId="77777777" w:rsidR="001221E5" w:rsidRPr="001221E5" w:rsidRDefault="001221E5" w:rsidP="001221E5">
            <w:pPr>
              <w:jc w:val="right"/>
              <w:rPr>
                <w:rFonts w:ascii="Arial" w:hAnsi="Arial" w:cs="Arial"/>
                <w:sz w:val="20"/>
                <w:szCs w:val="20"/>
              </w:rPr>
            </w:pPr>
            <w:r w:rsidRPr="001221E5">
              <w:rPr>
                <w:rFonts w:ascii="Arial" w:hAnsi="Arial" w:cs="Arial"/>
                <w:sz w:val="20"/>
                <w:szCs w:val="20"/>
              </w:rPr>
              <w:t>6,3</w:t>
            </w:r>
          </w:p>
        </w:tc>
        <w:tc>
          <w:tcPr>
            <w:tcW w:w="928" w:type="dxa"/>
            <w:gridSpan w:val="2"/>
            <w:tcBorders>
              <w:top w:val="nil"/>
              <w:left w:val="nil"/>
              <w:bottom w:val="nil"/>
              <w:right w:val="nil"/>
            </w:tcBorders>
            <w:vAlign w:val="center"/>
            <w:hideMark/>
          </w:tcPr>
          <w:p w14:paraId="097AEE55" w14:textId="77777777" w:rsidR="001221E5" w:rsidRPr="001221E5" w:rsidRDefault="001221E5" w:rsidP="001221E5">
            <w:pPr>
              <w:jc w:val="right"/>
              <w:rPr>
                <w:rFonts w:ascii="Arial" w:hAnsi="Arial" w:cs="Arial"/>
                <w:sz w:val="20"/>
                <w:szCs w:val="20"/>
              </w:rPr>
            </w:pPr>
            <w:r w:rsidRPr="001221E5">
              <w:rPr>
                <w:rFonts w:ascii="Arial" w:hAnsi="Arial" w:cs="Arial"/>
                <w:sz w:val="20"/>
                <w:szCs w:val="20"/>
              </w:rPr>
              <w:t>7,1</w:t>
            </w:r>
          </w:p>
        </w:tc>
        <w:tc>
          <w:tcPr>
            <w:tcW w:w="1112" w:type="dxa"/>
            <w:gridSpan w:val="2"/>
            <w:tcBorders>
              <w:top w:val="nil"/>
              <w:left w:val="nil"/>
              <w:bottom w:val="nil"/>
              <w:right w:val="nil"/>
            </w:tcBorders>
            <w:vAlign w:val="center"/>
            <w:hideMark/>
          </w:tcPr>
          <w:p w14:paraId="4C15DD5D" w14:textId="77777777" w:rsidR="001221E5" w:rsidRPr="001221E5" w:rsidRDefault="001221E5" w:rsidP="001221E5">
            <w:pPr>
              <w:jc w:val="right"/>
              <w:rPr>
                <w:rFonts w:ascii="Arial" w:hAnsi="Arial" w:cs="Arial"/>
                <w:sz w:val="20"/>
                <w:szCs w:val="20"/>
              </w:rPr>
            </w:pPr>
            <w:r w:rsidRPr="001221E5">
              <w:rPr>
                <w:rFonts w:ascii="Arial" w:hAnsi="Arial" w:cs="Arial"/>
                <w:sz w:val="20"/>
                <w:szCs w:val="20"/>
              </w:rPr>
              <w:t>3,0</w:t>
            </w:r>
          </w:p>
        </w:tc>
        <w:tc>
          <w:tcPr>
            <w:tcW w:w="1112" w:type="dxa"/>
            <w:gridSpan w:val="2"/>
            <w:tcBorders>
              <w:top w:val="nil"/>
              <w:left w:val="nil"/>
              <w:bottom w:val="nil"/>
              <w:right w:val="nil"/>
            </w:tcBorders>
            <w:vAlign w:val="center"/>
            <w:hideMark/>
          </w:tcPr>
          <w:p w14:paraId="7DDA123F" w14:textId="77777777" w:rsidR="001221E5" w:rsidRPr="001221E5" w:rsidRDefault="001221E5" w:rsidP="001221E5">
            <w:pPr>
              <w:jc w:val="right"/>
              <w:rPr>
                <w:rFonts w:ascii="Arial" w:hAnsi="Arial" w:cs="Arial"/>
                <w:sz w:val="20"/>
                <w:szCs w:val="20"/>
              </w:rPr>
            </w:pPr>
            <w:r w:rsidRPr="001221E5">
              <w:rPr>
                <w:rFonts w:ascii="Arial" w:hAnsi="Arial" w:cs="Arial"/>
                <w:sz w:val="20"/>
                <w:szCs w:val="20"/>
              </w:rPr>
              <w:t>3,8</w:t>
            </w:r>
          </w:p>
        </w:tc>
        <w:tc>
          <w:tcPr>
            <w:tcW w:w="850" w:type="dxa"/>
            <w:tcBorders>
              <w:top w:val="nil"/>
              <w:left w:val="nil"/>
              <w:bottom w:val="nil"/>
              <w:right w:val="nil"/>
            </w:tcBorders>
            <w:vAlign w:val="center"/>
            <w:hideMark/>
          </w:tcPr>
          <w:p w14:paraId="31FAF672" w14:textId="77777777" w:rsidR="001221E5" w:rsidRPr="001221E5" w:rsidRDefault="001221E5" w:rsidP="001221E5">
            <w:pPr>
              <w:jc w:val="right"/>
              <w:rPr>
                <w:rFonts w:ascii="Arial" w:hAnsi="Arial" w:cs="Arial"/>
                <w:sz w:val="20"/>
                <w:szCs w:val="20"/>
              </w:rPr>
            </w:pPr>
            <w:r w:rsidRPr="001221E5">
              <w:rPr>
                <w:rFonts w:ascii="Arial" w:hAnsi="Arial" w:cs="Arial"/>
                <w:sz w:val="20"/>
                <w:szCs w:val="20"/>
              </w:rPr>
              <w:t>4,3</w:t>
            </w:r>
          </w:p>
        </w:tc>
      </w:tr>
      <w:tr w:rsidR="001221E5" w:rsidRPr="001221E5" w14:paraId="1FF0D297" w14:textId="77777777" w:rsidTr="00771D64">
        <w:trPr>
          <w:trHeight w:val="314"/>
          <w:jc w:val="center"/>
        </w:trPr>
        <w:tc>
          <w:tcPr>
            <w:tcW w:w="3987" w:type="dxa"/>
            <w:tcBorders>
              <w:top w:val="nil"/>
              <w:left w:val="nil"/>
              <w:bottom w:val="nil"/>
              <w:right w:val="nil"/>
            </w:tcBorders>
            <w:shd w:val="clear" w:color="auto" w:fill="FFFFFF"/>
            <w:noWrap/>
            <w:vAlign w:val="center"/>
            <w:hideMark/>
          </w:tcPr>
          <w:p w14:paraId="7361E794" w14:textId="77777777" w:rsidR="001221E5" w:rsidRPr="001221E5" w:rsidRDefault="001221E5" w:rsidP="001221E5">
            <w:pPr>
              <w:rPr>
                <w:rFonts w:ascii="Arial" w:hAnsi="Arial" w:cs="Arial"/>
                <w:color w:val="000000"/>
                <w:sz w:val="20"/>
                <w:szCs w:val="20"/>
              </w:rPr>
            </w:pPr>
            <w:r w:rsidRPr="001221E5">
              <w:rPr>
                <w:rFonts w:ascii="Arial" w:hAnsi="Arial" w:cs="Arial"/>
                <w:color w:val="000000"/>
                <w:sz w:val="20"/>
                <w:szCs w:val="20"/>
              </w:rPr>
              <w:t>Khai thác quặng kim loại</w:t>
            </w:r>
          </w:p>
        </w:tc>
        <w:tc>
          <w:tcPr>
            <w:tcW w:w="1234" w:type="dxa"/>
            <w:tcBorders>
              <w:top w:val="nil"/>
              <w:left w:val="nil"/>
              <w:bottom w:val="nil"/>
              <w:right w:val="nil"/>
            </w:tcBorders>
            <w:vAlign w:val="center"/>
            <w:hideMark/>
          </w:tcPr>
          <w:p w14:paraId="0DFE185F" w14:textId="77777777" w:rsidR="001221E5" w:rsidRPr="001221E5" w:rsidRDefault="001221E5" w:rsidP="001221E5">
            <w:pPr>
              <w:jc w:val="right"/>
              <w:rPr>
                <w:rFonts w:ascii="Arial" w:hAnsi="Arial" w:cs="Arial"/>
                <w:sz w:val="20"/>
                <w:szCs w:val="20"/>
              </w:rPr>
            </w:pPr>
            <w:r w:rsidRPr="001221E5">
              <w:rPr>
                <w:rFonts w:ascii="Arial" w:hAnsi="Arial" w:cs="Arial"/>
                <w:sz w:val="20"/>
                <w:szCs w:val="20"/>
              </w:rPr>
              <w:t>3,2</w:t>
            </w:r>
          </w:p>
        </w:tc>
        <w:tc>
          <w:tcPr>
            <w:tcW w:w="928" w:type="dxa"/>
            <w:gridSpan w:val="2"/>
            <w:tcBorders>
              <w:top w:val="nil"/>
              <w:left w:val="nil"/>
              <w:bottom w:val="nil"/>
              <w:right w:val="nil"/>
            </w:tcBorders>
            <w:vAlign w:val="center"/>
            <w:hideMark/>
          </w:tcPr>
          <w:p w14:paraId="67F9B4DF" w14:textId="77777777" w:rsidR="001221E5" w:rsidRPr="001221E5" w:rsidRDefault="001221E5" w:rsidP="001221E5">
            <w:pPr>
              <w:jc w:val="right"/>
              <w:rPr>
                <w:rFonts w:ascii="Arial" w:hAnsi="Arial" w:cs="Arial"/>
                <w:sz w:val="20"/>
                <w:szCs w:val="20"/>
              </w:rPr>
            </w:pPr>
            <w:r w:rsidRPr="001221E5">
              <w:rPr>
                <w:rFonts w:ascii="Arial" w:hAnsi="Arial" w:cs="Arial"/>
                <w:sz w:val="20"/>
                <w:szCs w:val="20"/>
              </w:rPr>
              <w:t>28,0</w:t>
            </w:r>
          </w:p>
        </w:tc>
        <w:tc>
          <w:tcPr>
            <w:tcW w:w="1112" w:type="dxa"/>
            <w:gridSpan w:val="2"/>
            <w:tcBorders>
              <w:top w:val="nil"/>
              <w:left w:val="nil"/>
              <w:bottom w:val="nil"/>
              <w:right w:val="nil"/>
            </w:tcBorders>
            <w:vAlign w:val="center"/>
            <w:hideMark/>
          </w:tcPr>
          <w:p w14:paraId="719CD056" w14:textId="77777777" w:rsidR="001221E5" w:rsidRPr="001221E5" w:rsidRDefault="001221E5" w:rsidP="001221E5">
            <w:pPr>
              <w:jc w:val="right"/>
              <w:rPr>
                <w:rFonts w:ascii="Arial" w:hAnsi="Arial" w:cs="Arial"/>
                <w:sz w:val="20"/>
                <w:szCs w:val="20"/>
              </w:rPr>
            </w:pPr>
            <w:r w:rsidRPr="001221E5">
              <w:rPr>
                <w:rFonts w:ascii="Arial" w:hAnsi="Arial" w:cs="Arial"/>
                <w:sz w:val="20"/>
                <w:szCs w:val="20"/>
              </w:rPr>
              <w:t>13,5</w:t>
            </w:r>
          </w:p>
        </w:tc>
        <w:tc>
          <w:tcPr>
            <w:tcW w:w="1112" w:type="dxa"/>
            <w:gridSpan w:val="2"/>
            <w:tcBorders>
              <w:top w:val="nil"/>
              <w:left w:val="nil"/>
              <w:bottom w:val="nil"/>
              <w:right w:val="nil"/>
            </w:tcBorders>
            <w:vAlign w:val="center"/>
            <w:hideMark/>
          </w:tcPr>
          <w:p w14:paraId="27F160B7" w14:textId="77777777" w:rsidR="001221E5" w:rsidRPr="001221E5" w:rsidRDefault="001221E5" w:rsidP="001221E5">
            <w:pPr>
              <w:jc w:val="right"/>
              <w:rPr>
                <w:rFonts w:ascii="Arial" w:hAnsi="Arial" w:cs="Arial"/>
                <w:sz w:val="20"/>
                <w:szCs w:val="20"/>
              </w:rPr>
            </w:pPr>
            <w:r w:rsidRPr="001221E5">
              <w:rPr>
                <w:rFonts w:ascii="Arial" w:hAnsi="Arial" w:cs="Arial"/>
                <w:sz w:val="20"/>
                <w:szCs w:val="20"/>
              </w:rPr>
              <w:t>-0,9</w:t>
            </w:r>
          </w:p>
        </w:tc>
        <w:tc>
          <w:tcPr>
            <w:tcW w:w="850" w:type="dxa"/>
            <w:tcBorders>
              <w:top w:val="nil"/>
              <w:left w:val="nil"/>
              <w:bottom w:val="nil"/>
              <w:right w:val="nil"/>
            </w:tcBorders>
            <w:vAlign w:val="center"/>
            <w:hideMark/>
          </w:tcPr>
          <w:p w14:paraId="72180E7D" w14:textId="77777777" w:rsidR="001221E5" w:rsidRPr="001221E5" w:rsidRDefault="001221E5" w:rsidP="001221E5">
            <w:pPr>
              <w:jc w:val="right"/>
              <w:rPr>
                <w:rFonts w:ascii="Arial" w:hAnsi="Arial" w:cs="Arial"/>
                <w:sz w:val="20"/>
                <w:szCs w:val="20"/>
              </w:rPr>
            </w:pPr>
            <w:r w:rsidRPr="001221E5">
              <w:rPr>
                <w:rFonts w:ascii="Arial" w:hAnsi="Arial" w:cs="Arial"/>
                <w:sz w:val="20"/>
                <w:szCs w:val="20"/>
              </w:rPr>
              <w:t>4,2</w:t>
            </w:r>
          </w:p>
        </w:tc>
      </w:tr>
      <w:tr w:rsidR="001221E5" w:rsidRPr="001221E5" w14:paraId="19EE4907" w14:textId="77777777" w:rsidTr="00771D64">
        <w:trPr>
          <w:trHeight w:val="314"/>
          <w:jc w:val="center"/>
        </w:trPr>
        <w:tc>
          <w:tcPr>
            <w:tcW w:w="3987" w:type="dxa"/>
            <w:tcBorders>
              <w:top w:val="nil"/>
              <w:left w:val="nil"/>
              <w:bottom w:val="nil"/>
              <w:right w:val="nil"/>
            </w:tcBorders>
            <w:shd w:val="clear" w:color="auto" w:fill="FFFFFF"/>
            <w:noWrap/>
            <w:vAlign w:val="center"/>
            <w:hideMark/>
          </w:tcPr>
          <w:p w14:paraId="74CBA406" w14:textId="77777777" w:rsidR="001221E5" w:rsidRPr="001221E5" w:rsidRDefault="001221E5" w:rsidP="001221E5">
            <w:pPr>
              <w:rPr>
                <w:rFonts w:ascii="Arial" w:hAnsi="Arial" w:cs="Arial"/>
                <w:color w:val="000000"/>
                <w:sz w:val="20"/>
                <w:szCs w:val="20"/>
              </w:rPr>
            </w:pPr>
            <w:r w:rsidRPr="001221E5">
              <w:rPr>
                <w:rFonts w:ascii="Arial" w:hAnsi="Arial" w:cs="Arial"/>
                <w:color w:val="000000"/>
                <w:sz w:val="20"/>
                <w:szCs w:val="20"/>
              </w:rPr>
              <w:t>Sản xuất da và các sản phẩm có liên quan</w:t>
            </w:r>
          </w:p>
        </w:tc>
        <w:tc>
          <w:tcPr>
            <w:tcW w:w="1234" w:type="dxa"/>
            <w:tcBorders>
              <w:top w:val="nil"/>
              <w:left w:val="nil"/>
              <w:bottom w:val="nil"/>
              <w:right w:val="nil"/>
            </w:tcBorders>
            <w:vAlign w:val="center"/>
            <w:hideMark/>
          </w:tcPr>
          <w:p w14:paraId="43606AB9" w14:textId="77777777" w:rsidR="001221E5" w:rsidRPr="001221E5" w:rsidRDefault="001221E5" w:rsidP="001221E5">
            <w:pPr>
              <w:jc w:val="right"/>
              <w:rPr>
                <w:rFonts w:ascii="Arial" w:hAnsi="Arial" w:cs="Arial"/>
                <w:sz w:val="20"/>
                <w:szCs w:val="20"/>
              </w:rPr>
            </w:pPr>
            <w:r w:rsidRPr="001221E5">
              <w:rPr>
                <w:rFonts w:ascii="Arial" w:hAnsi="Arial" w:cs="Arial"/>
                <w:sz w:val="20"/>
                <w:szCs w:val="20"/>
              </w:rPr>
              <w:t>8,9</w:t>
            </w:r>
          </w:p>
        </w:tc>
        <w:tc>
          <w:tcPr>
            <w:tcW w:w="928" w:type="dxa"/>
            <w:gridSpan w:val="2"/>
            <w:tcBorders>
              <w:top w:val="nil"/>
              <w:left w:val="nil"/>
              <w:bottom w:val="nil"/>
              <w:right w:val="nil"/>
            </w:tcBorders>
            <w:vAlign w:val="center"/>
            <w:hideMark/>
          </w:tcPr>
          <w:p w14:paraId="64EB0E73" w14:textId="77777777" w:rsidR="001221E5" w:rsidRPr="001221E5" w:rsidRDefault="001221E5" w:rsidP="001221E5">
            <w:pPr>
              <w:jc w:val="right"/>
              <w:rPr>
                <w:rFonts w:ascii="Arial" w:hAnsi="Arial" w:cs="Arial"/>
                <w:sz w:val="20"/>
                <w:szCs w:val="20"/>
              </w:rPr>
            </w:pPr>
            <w:r w:rsidRPr="001221E5">
              <w:rPr>
                <w:rFonts w:ascii="Arial" w:hAnsi="Arial" w:cs="Arial"/>
                <w:sz w:val="20"/>
                <w:szCs w:val="20"/>
              </w:rPr>
              <w:t>9,5</w:t>
            </w:r>
          </w:p>
        </w:tc>
        <w:tc>
          <w:tcPr>
            <w:tcW w:w="1112" w:type="dxa"/>
            <w:gridSpan w:val="2"/>
            <w:tcBorders>
              <w:top w:val="nil"/>
              <w:left w:val="nil"/>
              <w:bottom w:val="nil"/>
              <w:right w:val="nil"/>
            </w:tcBorders>
            <w:vAlign w:val="center"/>
            <w:hideMark/>
          </w:tcPr>
          <w:p w14:paraId="28964A6A" w14:textId="77777777" w:rsidR="001221E5" w:rsidRPr="001221E5" w:rsidRDefault="001221E5" w:rsidP="001221E5">
            <w:pPr>
              <w:jc w:val="right"/>
              <w:rPr>
                <w:rFonts w:ascii="Arial" w:hAnsi="Arial" w:cs="Arial"/>
                <w:sz w:val="20"/>
                <w:szCs w:val="20"/>
              </w:rPr>
            </w:pPr>
            <w:r w:rsidRPr="001221E5">
              <w:rPr>
                <w:rFonts w:ascii="Arial" w:hAnsi="Arial" w:cs="Arial"/>
                <w:sz w:val="20"/>
                <w:szCs w:val="20"/>
              </w:rPr>
              <w:t>2,3</w:t>
            </w:r>
          </w:p>
        </w:tc>
        <w:tc>
          <w:tcPr>
            <w:tcW w:w="1112" w:type="dxa"/>
            <w:gridSpan w:val="2"/>
            <w:tcBorders>
              <w:top w:val="nil"/>
              <w:left w:val="nil"/>
              <w:bottom w:val="nil"/>
              <w:right w:val="nil"/>
            </w:tcBorders>
            <w:vAlign w:val="center"/>
            <w:hideMark/>
          </w:tcPr>
          <w:p w14:paraId="28B188EB" w14:textId="77777777" w:rsidR="001221E5" w:rsidRPr="001221E5" w:rsidRDefault="001221E5" w:rsidP="001221E5">
            <w:pPr>
              <w:jc w:val="right"/>
              <w:rPr>
                <w:rFonts w:ascii="Arial" w:hAnsi="Arial" w:cs="Arial"/>
                <w:sz w:val="20"/>
                <w:szCs w:val="20"/>
              </w:rPr>
            </w:pPr>
            <w:r w:rsidRPr="001221E5">
              <w:rPr>
                <w:rFonts w:ascii="Arial" w:hAnsi="Arial" w:cs="Arial"/>
                <w:sz w:val="20"/>
                <w:szCs w:val="20"/>
              </w:rPr>
              <w:t>9,6</w:t>
            </w:r>
          </w:p>
        </w:tc>
        <w:tc>
          <w:tcPr>
            <w:tcW w:w="850" w:type="dxa"/>
            <w:tcBorders>
              <w:top w:val="nil"/>
              <w:left w:val="nil"/>
              <w:bottom w:val="nil"/>
              <w:right w:val="nil"/>
            </w:tcBorders>
            <w:vAlign w:val="center"/>
            <w:hideMark/>
          </w:tcPr>
          <w:p w14:paraId="3DDE72FE" w14:textId="77777777" w:rsidR="001221E5" w:rsidRPr="001221E5" w:rsidRDefault="001221E5" w:rsidP="001221E5">
            <w:pPr>
              <w:jc w:val="right"/>
              <w:rPr>
                <w:rFonts w:ascii="Arial" w:hAnsi="Arial" w:cs="Arial"/>
                <w:sz w:val="20"/>
                <w:szCs w:val="20"/>
              </w:rPr>
            </w:pPr>
            <w:r w:rsidRPr="001221E5">
              <w:rPr>
                <w:rFonts w:ascii="Arial" w:hAnsi="Arial" w:cs="Arial"/>
                <w:sz w:val="20"/>
                <w:szCs w:val="20"/>
              </w:rPr>
              <w:t>-5,3</w:t>
            </w:r>
          </w:p>
        </w:tc>
      </w:tr>
      <w:tr w:rsidR="001221E5" w:rsidRPr="001221E5" w14:paraId="54E20E2A" w14:textId="77777777" w:rsidTr="00771D64">
        <w:trPr>
          <w:trHeight w:val="314"/>
          <w:jc w:val="center"/>
        </w:trPr>
        <w:tc>
          <w:tcPr>
            <w:tcW w:w="3987" w:type="dxa"/>
            <w:tcBorders>
              <w:top w:val="nil"/>
              <w:left w:val="nil"/>
              <w:bottom w:val="nil"/>
              <w:right w:val="nil"/>
            </w:tcBorders>
            <w:shd w:val="clear" w:color="auto" w:fill="FFFFFF"/>
            <w:noWrap/>
            <w:vAlign w:val="center"/>
            <w:hideMark/>
          </w:tcPr>
          <w:p w14:paraId="65744158" w14:textId="77777777" w:rsidR="001221E5" w:rsidRPr="001221E5" w:rsidRDefault="001221E5" w:rsidP="001221E5">
            <w:pPr>
              <w:rPr>
                <w:rFonts w:ascii="Arial" w:hAnsi="Arial" w:cs="Arial"/>
                <w:color w:val="000000"/>
                <w:sz w:val="20"/>
                <w:szCs w:val="20"/>
              </w:rPr>
            </w:pPr>
            <w:r w:rsidRPr="001221E5">
              <w:rPr>
                <w:rFonts w:ascii="Arial" w:hAnsi="Arial" w:cs="Arial"/>
                <w:color w:val="000000"/>
                <w:sz w:val="20"/>
                <w:szCs w:val="20"/>
              </w:rPr>
              <w:t>Sản xuất xe có động cơ</w:t>
            </w:r>
          </w:p>
        </w:tc>
        <w:tc>
          <w:tcPr>
            <w:tcW w:w="1234" w:type="dxa"/>
            <w:tcBorders>
              <w:top w:val="nil"/>
              <w:left w:val="nil"/>
              <w:bottom w:val="nil"/>
              <w:right w:val="nil"/>
            </w:tcBorders>
            <w:vAlign w:val="center"/>
            <w:hideMark/>
          </w:tcPr>
          <w:p w14:paraId="37FBC8D3" w14:textId="77777777" w:rsidR="001221E5" w:rsidRPr="001221E5" w:rsidRDefault="001221E5" w:rsidP="001221E5">
            <w:pPr>
              <w:jc w:val="right"/>
              <w:rPr>
                <w:rFonts w:ascii="Arial" w:hAnsi="Arial" w:cs="Arial"/>
                <w:sz w:val="20"/>
                <w:szCs w:val="20"/>
              </w:rPr>
            </w:pPr>
            <w:r w:rsidRPr="001221E5">
              <w:rPr>
                <w:rFonts w:ascii="Arial" w:hAnsi="Arial" w:cs="Arial"/>
                <w:sz w:val="20"/>
                <w:szCs w:val="20"/>
              </w:rPr>
              <w:t>20,2</w:t>
            </w:r>
          </w:p>
        </w:tc>
        <w:tc>
          <w:tcPr>
            <w:tcW w:w="928" w:type="dxa"/>
            <w:gridSpan w:val="2"/>
            <w:tcBorders>
              <w:top w:val="nil"/>
              <w:left w:val="nil"/>
              <w:bottom w:val="nil"/>
              <w:right w:val="nil"/>
            </w:tcBorders>
            <w:vAlign w:val="center"/>
            <w:hideMark/>
          </w:tcPr>
          <w:p w14:paraId="51542A28" w14:textId="77777777" w:rsidR="001221E5" w:rsidRPr="001221E5" w:rsidRDefault="001221E5" w:rsidP="001221E5">
            <w:pPr>
              <w:jc w:val="right"/>
              <w:rPr>
                <w:rFonts w:ascii="Arial" w:hAnsi="Arial" w:cs="Arial"/>
                <w:sz w:val="20"/>
                <w:szCs w:val="20"/>
              </w:rPr>
            </w:pPr>
            <w:r w:rsidRPr="001221E5">
              <w:rPr>
                <w:rFonts w:ascii="Arial" w:hAnsi="Arial" w:cs="Arial"/>
                <w:sz w:val="20"/>
                <w:szCs w:val="20"/>
              </w:rPr>
              <w:t>-5,6</w:t>
            </w:r>
          </w:p>
        </w:tc>
        <w:tc>
          <w:tcPr>
            <w:tcW w:w="1112" w:type="dxa"/>
            <w:gridSpan w:val="2"/>
            <w:tcBorders>
              <w:top w:val="nil"/>
              <w:left w:val="nil"/>
              <w:bottom w:val="nil"/>
              <w:right w:val="nil"/>
            </w:tcBorders>
            <w:vAlign w:val="center"/>
            <w:hideMark/>
          </w:tcPr>
          <w:p w14:paraId="24E222C4" w14:textId="77777777" w:rsidR="001221E5" w:rsidRPr="001221E5" w:rsidRDefault="001221E5" w:rsidP="001221E5">
            <w:pPr>
              <w:jc w:val="right"/>
              <w:rPr>
                <w:rFonts w:ascii="Arial" w:hAnsi="Arial" w:cs="Arial"/>
                <w:sz w:val="20"/>
                <w:szCs w:val="20"/>
              </w:rPr>
            </w:pPr>
            <w:r w:rsidRPr="001221E5">
              <w:rPr>
                <w:rFonts w:ascii="Arial" w:hAnsi="Arial" w:cs="Arial"/>
                <w:sz w:val="20"/>
                <w:szCs w:val="20"/>
              </w:rPr>
              <w:t>7,2</w:t>
            </w:r>
          </w:p>
        </w:tc>
        <w:tc>
          <w:tcPr>
            <w:tcW w:w="1112" w:type="dxa"/>
            <w:gridSpan w:val="2"/>
            <w:tcBorders>
              <w:top w:val="nil"/>
              <w:left w:val="nil"/>
              <w:bottom w:val="nil"/>
              <w:right w:val="nil"/>
            </w:tcBorders>
            <w:vAlign w:val="center"/>
            <w:hideMark/>
          </w:tcPr>
          <w:p w14:paraId="125C71B4" w14:textId="77777777" w:rsidR="001221E5" w:rsidRPr="001221E5" w:rsidRDefault="001221E5" w:rsidP="001221E5">
            <w:pPr>
              <w:jc w:val="right"/>
              <w:rPr>
                <w:rFonts w:ascii="Arial" w:hAnsi="Arial" w:cs="Arial"/>
                <w:sz w:val="20"/>
                <w:szCs w:val="20"/>
              </w:rPr>
            </w:pPr>
            <w:r w:rsidRPr="001221E5">
              <w:rPr>
                <w:rFonts w:ascii="Arial" w:hAnsi="Arial" w:cs="Arial"/>
                <w:sz w:val="20"/>
                <w:szCs w:val="20"/>
              </w:rPr>
              <w:t>7,0</w:t>
            </w:r>
          </w:p>
        </w:tc>
        <w:tc>
          <w:tcPr>
            <w:tcW w:w="850" w:type="dxa"/>
            <w:tcBorders>
              <w:top w:val="nil"/>
              <w:left w:val="nil"/>
              <w:bottom w:val="nil"/>
              <w:right w:val="nil"/>
            </w:tcBorders>
            <w:vAlign w:val="center"/>
            <w:hideMark/>
          </w:tcPr>
          <w:p w14:paraId="7F82B837" w14:textId="77777777" w:rsidR="001221E5" w:rsidRPr="001221E5" w:rsidRDefault="001221E5" w:rsidP="001221E5">
            <w:pPr>
              <w:jc w:val="right"/>
              <w:rPr>
                <w:rFonts w:ascii="Arial" w:hAnsi="Arial" w:cs="Arial"/>
                <w:sz w:val="20"/>
                <w:szCs w:val="20"/>
              </w:rPr>
            </w:pPr>
            <w:r w:rsidRPr="001221E5">
              <w:rPr>
                <w:rFonts w:ascii="Arial" w:hAnsi="Arial" w:cs="Arial"/>
                <w:sz w:val="20"/>
                <w:szCs w:val="20"/>
              </w:rPr>
              <w:t>-6,0</w:t>
            </w:r>
          </w:p>
        </w:tc>
      </w:tr>
      <w:tr w:rsidR="001221E5" w:rsidRPr="001221E5" w14:paraId="6188E83A" w14:textId="77777777" w:rsidTr="00771D64">
        <w:trPr>
          <w:trHeight w:val="314"/>
          <w:jc w:val="center"/>
        </w:trPr>
        <w:tc>
          <w:tcPr>
            <w:tcW w:w="3987" w:type="dxa"/>
            <w:tcBorders>
              <w:top w:val="nil"/>
              <w:left w:val="nil"/>
              <w:bottom w:val="nil"/>
              <w:right w:val="nil"/>
            </w:tcBorders>
            <w:shd w:val="clear" w:color="auto" w:fill="FFFFFF"/>
            <w:noWrap/>
            <w:vAlign w:val="center"/>
            <w:hideMark/>
          </w:tcPr>
          <w:p w14:paraId="7F464895" w14:textId="7DA202A3" w:rsidR="001221E5" w:rsidRPr="001221E5" w:rsidRDefault="001221E5" w:rsidP="00E271EC">
            <w:pPr>
              <w:rPr>
                <w:rFonts w:ascii="Arial" w:hAnsi="Arial" w:cs="Arial"/>
                <w:color w:val="000000"/>
                <w:sz w:val="20"/>
                <w:szCs w:val="20"/>
              </w:rPr>
            </w:pPr>
            <w:r w:rsidRPr="001221E5">
              <w:rPr>
                <w:rFonts w:ascii="Arial" w:hAnsi="Arial" w:cs="Arial"/>
                <w:color w:val="000000"/>
                <w:sz w:val="20"/>
                <w:szCs w:val="20"/>
              </w:rPr>
              <w:t>Sản xuất sản phẩm từ khoáng</w:t>
            </w:r>
            <w:r w:rsidR="00E271EC">
              <w:rPr>
                <w:rFonts w:ascii="Arial" w:hAnsi="Arial" w:cs="Arial"/>
                <w:color w:val="000000"/>
                <w:sz w:val="20"/>
                <w:szCs w:val="20"/>
              </w:rPr>
              <w:br/>
            </w:r>
            <w:r w:rsidRPr="001221E5">
              <w:rPr>
                <w:rFonts w:ascii="Arial" w:hAnsi="Arial" w:cs="Arial"/>
                <w:color w:val="000000"/>
                <w:sz w:val="20"/>
                <w:szCs w:val="20"/>
              </w:rPr>
              <w:t>phi kim loại khác</w:t>
            </w:r>
          </w:p>
        </w:tc>
        <w:tc>
          <w:tcPr>
            <w:tcW w:w="1234" w:type="dxa"/>
            <w:tcBorders>
              <w:top w:val="nil"/>
              <w:left w:val="nil"/>
              <w:bottom w:val="nil"/>
              <w:right w:val="nil"/>
            </w:tcBorders>
            <w:vAlign w:val="center"/>
            <w:hideMark/>
          </w:tcPr>
          <w:p w14:paraId="465B687A" w14:textId="77777777" w:rsidR="001221E5" w:rsidRPr="001221E5" w:rsidRDefault="001221E5" w:rsidP="001221E5">
            <w:pPr>
              <w:jc w:val="right"/>
              <w:rPr>
                <w:rFonts w:ascii="Arial" w:hAnsi="Arial" w:cs="Arial"/>
                <w:sz w:val="20"/>
                <w:szCs w:val="20"/>
              </w:rPr>
            </w:pPr>
            <w:r w:rsidRPr="001221E5">
              <w:rPr>
                <w:rFonts w:ascii="Arial" w:hAnsi="Arial" w:cs="Arial"/>
                <w:sz w:val="20"/>
                <w:szCs w:val="20"/>
              </w:rPr>
              <w:t>5,1</w:t>
            </w:r>
          </w:p>
        </w:tc>
        <w:tc>
          <w:tcPr>
            <w:tcW w:w="928" w:type="dxa"/>
            <w:gridSpan w:val="2"/>
            <w:tcBorders>
              <w:top w:val="nil"/>
              <w:left w:val="nil"/>
              <w:bottom w:val="nil"/>
              <w:right w:val="nil"/>
            </w:tcBorders>
            <w:vAlign w:val="center"/>
            <w:hideMark/>
          </w:tcPr>
          <w:p w14:paraId="3BC3DCF9" w14:textId="77777777" w:rsidR="001221E5" w:rsidRPr="001221E5" w:rsidRDefault="001221E5" w:rsidP="001221E5">
            <w:pPr>
              <w:jc w:val="right"/>
              <w:rPr>
                <w:rFonts w:ascii="Arial" w:hAnsi="Arial" w:cs="Arial"/>
                <w:sz w:val="20"/>
                <w:szCs w:val="20"/>
              </w:rPr>
            </w:pPr>
            <w:r w:rsidRPr="001221E5">
              <w:rPr>
                <w:rFonts w:ascii="Arial" w:hAnsi="Arial" w:cs="Arial"/>
                <w:sz w:val="20"/>
                <w:szCs w:val="20"/>
              </w:rPr>
              <w:t>-0,2</w:t>
            </w:r>
          </w:p>
        </w:tc>
        <w:tc>
          <w:tcPr>
            <w:tcW w:w="1112" w:type="dxa"/>
            <w:gridSpan w:val="2"/>
            <w:tcBorders>
              <w:top w:val="nil"/>
              <w:left w:val="nil"/>
              <w:bottom w:val="nil"/>
              <w:right w:val="nil"/>
            </w:tcBorders>
            <w:vAlign w:val="center"/>
            <w:hideMark/>
          </w:tcPr>
          <w:p w14:paraId="64010F53" w14:textId="77777777" w:rsidR="001221E5" w:rsidRPr="001221E5" w:rsidRDefault="001221E5" w:rsidP="001221E5">
            <w:pPr>
              <w:jc w:val="right"/>
              <w:rPr>
                <w:rFonts w:ascii="Arial" w:hAnsi="Arial" w:cs="Arial"/>
                <w:sz w:val="20"/>
                <w:szCs w:val="20"/>
              </w:rPr>
            </w:pPr>
            <w:r w:rsidRPr="001221E5">
              <w:rPr>
                <w:rFonts w:ascii="Arial" w:hAnsi="Arial" w:cs="Arial"/>
                <w:sz w:val="20"/>
                <w:szCs w:val="20"/>
              </w:rPr>
              <w:t>7,7</w:t>
            </w:r>
          </w:p>
        </w:tc>
        <w:tc>
          <w:tcPr>
            <w:tcW w:w="1112" w:type="dxa"/>
            <w:gridSpan w:val="2"/>
            <w:tcBorders>
              <w:top w:val="nil"/>
              <w:left w:val="nil"/>
              <w:bottom w:val="nil"/>
              <w:right w:val="nil"/>
            </w:tcBorders>
            <w:vAlign w:val="center"/>
            <w:hideMark/>
          </w:tcPr>
          <w:p w14:paraId="17B5DF50" w14:textId="77777777" w:rsidR="001221E5" w:rsidRPr="001221E5" w:rsidRDefault="001221E5" w:rsidP="001221E5">
            <w:pPr>
              <w:jc w:val="right"/>
              <w:rPr>
                <w:rFonts w:ascii="Arial" w:hAnsi="Arial" w:cs="Arial"/>
                <w:sz w:val="20"/>
                <w:szCs w:val="20"/>
              </w:rPr>
            </w:pPr>
            <w:r w:rsidRPr="001221E5">
              <w:rPr>
                <w:rFonts w:ascii="Arial" w:hAnsi="Arial" w:cs="Arial"/>
                <w:sz w:val="20"/>
                <w:szCs w:val="20"/>
              </w:rPr>
              <w:t>8,4</w:t>
            </w:r>
          </w:p>
        </w:tc>
        <w:tc>
          <w:tcPr>
            <w:tcW w:w="850" w:type="dxa"/>
            <w:tcBorders>
              <w:top w:val="nil"/>
              <w:left w:val="nil"/>
              <w:bottom w:val="nil"/>
              <w:right w:val="nil"/>
            </w:tcBorders>
            <w:vAlign w:val="center"/>
            <w:hideMark/>
          </w:tcPr>
          <w:p w14:paraId="3744B2B7" w14:textId="77777777" w:rsidR="001221E5" w:rsidRPr="001221E5" w:rsidRDefault="001221E5" w:rsidP="001221E5">
            <w:pPr>
              <w:jc w:val="right"/>
              <w:rPr>
                <w:rFonts w:ascii="Arial" w:hAnsi="Arial" w:cs="Arial"/>
                <w:sz w:val="20"/>
                <w:szCs w:val="20"/>
              </w:rPr>
            </w:pPr>
            <w:r w:rsidRPr="001221E5">
              <w:rPr>
                <w:rFonts w:ascii="Arial" w:hAnsi="Arial" w:cs="Arial"/>
                <w:sz w:val="20"/>
                <w:szCs w:val="20"/>
              </w:rPr>
              <w:t>-8,6</w:t>
            </w:r>
          </w:p>
        </w:tc>
      </w:tr>
      <w:tr w:rsidR="001221E5" w:rsidRPr="001221E5" w14:paraId="3CBDFE2E" w14:textId="77777777" w:rsidTr="00771D64">
        <w:trPr>
          <w:trHeight w:val="314"/>
          <w:jc w:val="center"/>
        </w:trPr>
        <w:tc>
          <w:tcPr>
            <w:tcW w:w="3987" w:type="dxa"/>
            <w:tcBorders>
              <w:top w:val="nil"/>
              <w:left w:val="nil"/>
              <w:bottom w:val="nil"/>
              <w:right w:val="nil"/>
            </w:tcBorders>
            <w:shd w:val="clear" w:color="auto" w:fill="FFFFFF"/>
            <w:noWrap/>
            <w:vAlign w:val="center"/>
            <w:hideMark/>
          </w:tcPr>
          <w:p w14:paraId="5C41D96D" w14:textId="77777777" w:rsidR="001221E5" w:rsidRPr="001221E5" w:rsidRDefault="001221E5" w:rsidP="001221E5">
            <w:pPr>
              <w:rPr>
                <w:rFonts w:ascii="Arial" w:hAnsi="Arial" w:cs="Arial"/>
                <w:color w:val="000000"/>
                <w:sz w:val="20"/>
                <w:szCs w:val="20"/>
              </w:rPr>
            </w:pPr>
            <w:r w:rsidRPr="001221E5">
              <w:rPr>
                <w:rFonts w:ascii="Arial" w:hAnsi="Arial" w:cs="Arial"/>
                <w:color w:val="000000"/>
                <w:sz w:val="20"/>
                <w:szCs w:val="20"/>
              </w:rPr>
              <w:t>Sản xuất phương tiện vận tải khác</w:t>
            </w:r>
          </w:p>
        </w:tc>
        <w:tc>
          <w:tcPr>
            <w:tcW w:w="1234" w:type="dxa"/>
            <w:tcBorders>
              <w:top w:val="nil"/>
              <w:left w:val="nil"/>
              <w:bottom w:val="nil"/>
              <w:right w:val="nil"/>
            </w:tcBorders>
            <w:vAlign w:val="center"/>
            <w:hideMark/>
          </w:tcPr>
          <w:p w14:paraId="653F1B10" w14:textId="77777777" w:rsidR="001221E5" w:rsidRPr="001221E5" w:rsidRDefault="001221E5" w:rsidP="001221E5">
            <w:pPr>
              <w:jc w:val="right"/>
              <w:rPr>
                <w:rFonts w:ascii="Arial" w:hAnsi="Arial" w:cs="Arial"/>
                <w:sz w:val="20"/>
                <w:szCs w:val="20"/>
              </w:rPr>
            </w:pPr>
            <w:r w:rsidRPr="001221E5">
              <w:rPr>
                <w:rFonts w:ascii="Arial" w:hAnsi="Arial" w:cs="Arial"/>
                <w:sz w:val="20"/>
                <w:szCs w:val="20"/>
              </w:rPr>
              <w:t>6,8</w:t>
            </w:r>
          </w:p>
        </w:tc>
        <w:tc>
          <w:tcPr>
            <w:tcW w:w="928" w:type="dxa"/>
            <w:gridSpan w:val="2"/>
            <w:tcBorders>
              <w:top w:val="nil"/>
              <w:left w:val="nil"/>
              <w:bottom w:val="nil"/>
              <w:right w:val="nil"/>
            </w:tcBorders>
            <w:vAlign w:val="center"/>
            <w:hideMark/>
          </w:tcPr>
          <w:p w14:paraId="40FE274E" w14:textId="77777777" w:rsidR="001221E5" w:rsidRPr="001221E5" w:rsidRDefault="001221E5" w:rsidP="001221E5">
            <w:pPr>
              <w:jc w:val="right"/>
              <w:rPr>
                <w:rFonts w:ascii="Arial" w:hAnsi="Arial" w:cs="Arial"/>
                <w:sz w:val="20"/>
                <w:szCs w:val="20"/>
              </w:rPr>
            </w:pPr>
            <w:r w:rsidRPr="001221E5">
              <w:rPr>
                <w:rFonts w:ascii="Arial" w:hAnsi="Arial" w:cs="Arial"/>
                <w:sz w:val="20"/>
                <w:szCs w:val="20"/>
              </w:rPr>
              <w:t>-1,2</w:t>
            </w:r>
          </w:p>
        </w:tc>
        <w:tc>
          <w:tcPr>
            <w:tcW w:w="1112" w:type="dxa"/>
            <w:gridSpan w:val="2"/>
            <w:tcBorders>
              <w:top w:val="nil"/>
              <w:left w:val="nil"/>
              <w:bottom w:val="nil"/>
              <w:right w:val="nil"/>
            </w:tcBorders>
            <w:vAlign w:val="center"/>
            <w:hideMark/>
          </w:tcPr>
          <w:p w14:paraId="7136A3CA" w14:textId="77777777" w:rsidR="001221E5" w:rsidRPr="001221E5" w:rsidRDefault="001221E5" w:rsidP="001221E5">
            <w:pPr>
              <w:jc w:val="right"/>
              <w:rPr>
                <w:rFonts w:ascii="Arial" w:hAnsi="Arial" w:cs="Arial"/>
                <w:sz w:val="20"/>
                <w:szCs w:val="20"/>
              </w:rPr>
            </w:pPr>
            <w:r w:rsidRPr="001221E5">
              <w:rPr>
                <w:rFonts w:ascii="Arial" w:hAnsi="Arial" w:cs="Arial"/>
                <w:sz w:val="20"/>
                <w:szCs w:val="20"/>
              </w:rPr>
              <w:t>-4,2</w:t>
            </w:r>
          </w:p>
        </w:tc>
        <w:tc>
          <w:tcPr>
            <w:tcW w:w="1112" w:type="dxa"/>
            <w:gridSpan w:val="2"/>
            <w:tcBorders>
              <w:top w:val="nil"/>
              <w:left w:val="nil"/>
              <w:bottom w:val="nil"/>
              <w:right w:val="nil"/>
            </w:tcBorders>
            <w:vAlign w:val="center"/>
            <w:hideMark/>
          </w:tcPr>
          <w:p w14:paraId="58366F06" w14:textId="77777777" w:rsidR="001221E5" w:rsidRPr="001221E5" w:rsidRDefault="001221E5" w:rsidP="001221E5">
            <w:pPr>
              <w:jc w:val="right"/>
              <w:rPr>
                <w:rFonts w:ascii="Arial" w:hAnsi="Arial" w:cs="Arial"/>
                <w:sz w:val="20"/>
                <w:szCs w:val="20"/>
              </w:rPr>
            </w:pPr>
            <w:r w:rsidRPr="001221E5">
              <w:rPr>
                <w:rFonts w:ascii="Arial" w:hAnsi="Arial" w:cs="Arial"/>
                <w:sz w:val="20"/>
                <w:szCs w:val="20"/>
              </w:rPr>
              <w:t>8,3</w:t>
            </w:r>
          </w:p>
        </w:tc>
        <w:tc>
          <w:tcPr>
            <w:tcW w:w="850" w:type="dxa"/>
            <w:tcBorders>
              <w:top w:val="nil"/>
              <w:left w:val="nil"/>
              <w:bottom w:val="nil"/>
              <w:right w:val="nil"/>
            </w:tcBorders>
            <w:vAlign w:val="center"/>
            <w:hideMark/>
          </w:tcPr>
          <w:p w14:paraId="3B4E0FB9" w14:textId="77777777" w:rsidR="001221E5" w:rsidRPr="001221E5" w:rsidRDefault="001221E5" w:rsidP="001221E5">
            <w:pPr>
              <w:jc w:val="right"/>
              <w:rPr>
                <w:rFonts w:ascii="Arial" w:hAnsi="Arial" w:cs="Arial"/>
                <w:sz w:val="20"/>
                <w:szCs w:val="20"/>
              </w:rPr>
            </w:pPr>
            <w:r w:rsidRPr="001221E5">
              <w:rPr>
                <w:rFonts w:ascii="Arial" w:hAnsi="Arial" w:cs="Arial"/>
                <w:sz w:val="20"/>
                <w:szCs w:val="20"/>
              </w:rPr>
              <w:t>-8,6</w:t>
            </w:r>
          </w:p>
        </w:tc>
      </w:tr>
      <w:tr w:rsidR="001221E5" w:rsidRPr="001221E5" w14:paraId="21F67377" w14:textId="77777777" w:rsidTr="00771D64">
        <w:trPr>
          <w:trHeight w:val="314"/>
          <w:jc w:val="center"/>
        </w:trPr>
        <w:tc>
          <w:tcPr>
            <w:tcW w:w="3987" w:type="dxa"/>
            <w:tcBorders>
              <w:top w:val="nil"/>
              <w:left w:val="nil"/>
              <w:bottom w:val="nil"/>
              <w:right w:val="nil"/>
            </w:tcBorders>
            <w:shd w:val="clear" w:color="auto" w:fill="FFFFFF"/>
            <w:noWrap/>
            <w:vAlign w:val="center"/>
            <w:hideMark/>
          </w:tcPr>
          <w:p w14:paraId="5FCCF99C" w14:textId="77777777" w:rsidR="001221E5" w:rsidRPr="001221E5" w:rsidRDefault="001221E5" w:rsidP="001221E5">
            <w:pPr>
              <w:rPr>
                <w:rFonts w:ascii="Arial" w:hAnsi="Arial" w:cs="Arial"/>
                <w:color w:val="000000"/>
                <w:sz w:val="20"/>
                <w:szCs w:val="20"/>
              </w:rPr>
            </w:pPr>
            <w:r w:rsidRPr="001221E5">
              <w:rPr>
                <w:rFonts w:ascii="Arial" w:hAnsi="Arial" w:cs="Arial"/>
                <w:color w:val="000000"/>
                <w:sz w:val="20"/>
                <w:szCs w:val="20"/>
              </w:rPr>
              <w:t>Dệt</w:t>
            </w:r>
          </w:p>
        </w:tc>
        <w:tc>
          <w:tcPr>
            <w:tcW w:w="1234" w:type="dxa"/>
            <w:tcBorders>
              <w:top w:val="nil"/>
              <w:left w:val="nil"/>
              <w:bottom w:val="nil"/>
              <w:right w:val="nil"/>
            </w:tcBorders>
            <w:vAlign w:val="center"/>
            <w:hideMark/>
          </w:tcPr>
          <w:p w14:paraId="5590B9C6" w14:textId="77777777" w:rsidR="001221E5" w:rsidRPr="001221E5" w:rsidRDefault="001221E5" w:rsidP="001221E5">
            <w:pPr>
              <w:jc w:val="right"/>
              <w:rPr>
                <w:rFonts w:ascii="Arial" w:hAnsi="Arial" w:cs="Arial"/>
                <w:sz w:val="20"/>
                <w:szCs w:val="20"/>
              </w:rPr>
            </w:pPr>
            <w:r w:rsidRPr="001221E5">
              <w:rPr>
                <w:rFonts w:ascii="Arial" w:hAnsi="Arial" w:cs="Arial"/>
                <w:sz w:val="20"/>
                <w:szCs w:val="20"/>
              </w:rPr>
              <w:t>10,3</w:t>
            </w:r>
          </w:p>
        </w:tc>
        <w:tc>
          <w:tcPr>
            <w:tcW w:w="928" w:type="dxa"/>
            <w:gridSpan w:val="2"/>
            <w:tcBorders>
              <w:top w:val="nil"/>
              <w:left w:val="nil"/>
              <w:bottom w:val="nil"/>
              <w:right w:val="nil"/>
            </w:tcBorders>
            <w:vAlign w:val="center"/>
            <w:hideMark/>
          </w:tcPr>
          <w:p w14:paraId="2C33D48C" w14:textId="77777777" w:rsidR="001221E5" w:rsidRPr="001221E5" w:rsidRDefault="001221E5" w:rsidP="001221E5">
            <w:pPr>
              <w:jc w:val="right"/>
              <w:rPr>
                <w:rFonts w:ascii="Arial" w:hAnsi="Arial" w:cs="Arial"/>
                <w:sz w:val="20"/>
                <w:szCs w:val="20"/>
              </w:rPr>
            </w:pPr>
            <w:r w:rsidRPr="001221E5">
              <w:rPr>
                <w:rFonts w:ascii="Arial" w:hAnsi="Arial" w:cs="Arial"/>
                <w:sz w:val="20"/>
                <w:szCs w:val="20"/>
              </w:rPr>
              <w:t>6,6</w:t>
            </w:r>
          </w:p>
        </w:tc>
        <w:tc>
          <w:tcPr>
            <w:tcW w:w="1112" w:type="dxa"/>
            <w:gridSpan w:val="2"/>
            <w:tcBorders>
              <w:top w:val="nil"/>
              <w:left w:val="nil"/>
              <w:bottom w:val="nil"/>
              <w:right w:val="nil"/>
            </w:tcBorders>
            <w:vAlign w:val="center"/>
            <w:hideMark/>
          </w:tcPr>
          <w:p w14:paraId="5B6DBCC0" w14:textId="77777777" w:rsidR="001221E5" w:rsidRPr="001221E5" w:rsidRDefault="001221E5" w:rsidP="001221E5">
            <w:pPr>
              <w:jc w:val="right"/>
              <w:rPr>
                <w:rFonts w:ascii="Arial" w:hAnsi="Arial" w:cs="Arial"/>
                <w:sz w:val="20"/>
                <w:szCs w:val="20"/>
              </w:rPr>
            </w:pPr>
            <w:r w:rsidRPr="001221E5">
              <w:rPr>
                <w:rFonts w:ascii="Arial" w:hAnsi="Arial" w:cs="Arial"/>
                <w:sz w:val="20"/>
                <w:szCs w:val="20"/>
              </w:rPr>
              <w:t>5,0</w:t>
            </w:r>
          </w:p>
        </w:tc>
        <w:tc>
          <w:tcPr>
            <w:tcW w:w="1112" w:type="dxa"/>
            <w:gridSpan w:val="2"/>
            <w:tcBorders>
              <w:top w:val="nil"/>
              <w:left w:val="nil"/>
              <w:bottom w:val="nil"/>
              <w:right w:val="nil"/>
            </w:tcBorders>
            <w:vAlign w:val="center"/>
            <w:hideMark/>
          </w:tcPr>
          <w:p w14:paraId="1BEEECF1" w14:textId="77777777" w:rsidR="001221E5" w:rsidRPr="001221E5" w:rsidRDefault="001221E5" w:rsidP="001221E5">
            <w:pPr>
              <w:jc w:val="right"/>
              <w:rPr>
                <w:rFonts w:ascii="Arial" w:hAnsi="Arial" w:cs="Arial"/>
                <w:sz w:val="20"/>
                <w:szCs w:val="20"/>
              </w:rPr>
            </w:pPr>
            <w:r w:rsidRPr="001221E5">
              <w:rPr>
                <w:rFonts w:ascii="Arial" w:hAnsi="Arial" w:cs="Arial"/>
                <w:sz w:val="20"/>
                <w:szCs w:val="20"/>
              </w:rPr>
              <w:t>5,3</w:t>
            </w:r>
          </w:p>
        </w:tc>
        <w:tc>
          <w:tcPr>
            <w:tcW w:w="850" w:type="dxa"/>
            <w:tcBorders>
              <w:top w:val="nil"/>
              <w:left w:val="nil"/>
              <w:bottom w:val="nil"/>
              <w:right w:val="nil"/>
            </w:tcBorders>
            <w:vAlign w:val="center"/>
            <w:hideMark/>
          </w:tcPr>
          <w:p w14:paraId="38048F33" w14:textId="77777777" w:rsidR="001221E5" w:rsidRPr="001221E5" w:rsidRDefault="001221E5" w:rsidP="001221E5">
            <w:pPr>
              <w:jc w:val="right"/>
              <w:rPr>
                <w:rFonts w:ascii="Arial" w:hAnsi="Arial" w:cs="Arial"/>
                <w:sz w:val="20"/>
                <w:szCs w:val="20"/>
              </w:rPr>
            </w:pPr>
            <w:r w:rsidRPr="001221E5">
              <w:rPr>
                <w:rFonts w:ascii="Arial" w:hAnsi="Arial" w:cs="Arial"/>
                <w:sz w:val="20"/>
                <w:szCs w:val="20"/>
              </w:rPr>
              <w:t>-11,0</w:t>
            </w:r>
          </w:p>
        </w:tc>
      </w:tr>
      <w:tr w:rsidR="001221E5" w:rsidRPr="001221E5" w14:paraId="22DA65F7" w14:textId="77777777" w:rsidTr="00771D64">
        <w:trPr>
          <w:trHeight w:val="314"/>
          <w:jc w:val="center"/>
        </w:trPr>
        <w:tc>
          <w:tcPr>
            <w:tcW w:w="3987" w:type="dxa"/>
            <w:tcBorders>
              <w:top w:val="nil"/>
              <w:left w:val="nil"/>
              <w:bottom w:val="nil"/>
              <w:right w:val="nil"/>
            </w:tcBorders>
            <w:shd w:val="clear" w:color="auto" w:fill="FFFFFF"/>
            <w:noWrap/>
            <w:vAlign w:val="center"/>
            <w:hideMark/>
          </w:tcPr>
          <w:p w14:paraId="06B87134" w14:textId="77777777" w:rsidR="001221E5" w:rsidRPr="001221E5" w:rsidRDefault="001221E5" w:rsidP="001221E5">
            <w:pPr>
              <w:rPr>
                <w:rFonts w:ascii="Arial" w:hAnsi="Arial" w:cs="Arial"/>
                <w:color w:val="000000"/>
                <w:sz w:val="20"/>
                <w:szCs w:val="20"/>
              </w:rPr>
            </w:pPr>
            <w:r w:rsidRPr="001221E5">
              <w:rPr>
                <w:rFonts w:ascii="Arial" w:hAnsi="Arial" w:cs="Arial"/>
                <w:color w:val="000000"/>
                <w:sz w:val="20"/>
                <w:szCs w:val="20"/>
              </w:rPr>
              <w:t>Sản xuất trang phục</w:t>
            </w:r>
          </w:p>
        </w:tc>
        <w:tc>
          <w:tcPr>
            <w:tcW w:w="1234" w:type="dxa"/>
            <w:tcBorders>
              <w:top w:val="nil"/>
              <w:left w:val="nil"/>
              <w:bottom w:val="nil"/>
              <w:right w:val="nil"/>
            </w:tcBorders>
            <w:vAlign w:val="center"/>
            <w:hideMark/>
          </w:tcPr>
          <w:p w14:paraId="6CDB8A9D" w14:textId="77777777" w:rsidR="001221E5" w:rsidRPr="001221E5" w:rsidRDefault="001221E5" w:rsidP="001221E5">
            <w:pPr>
              <w:jc w:val="right"/>
              <w:rPr>
                <w:rFonts w:ascii="Arial" w:hAnsi="Arial" w:cs="Arial"/>
                <w:sz w:val="20"/>
                <w:szCs w:val="20"/>
              </w:rPr>
            </w:pPr>
            <w:r w:rsidRPr="001221E5">
              <w:rPr>
                <w:rFonts w:ascii="Arial" w:hAnsi="Arial" w:cs="Arial"/>
                <w:sz w:val="20"/>
                <w:szCs w:val="20"/>
              </w:rPr>
              <w:t>10,6</w:t>
            </w:r>
          </w:p>
        </w:tc>
        <w:tc>
          <w:tcPr>
            <w:tcW w:w="928" w:type="dxa"/>
            <w:gridSpan w:val="2"/>
            <w:tcBorders>
              <w:top w:val="nil"/>
              <w:left w:val="nil"/>
              <w:bottom w:val="nil"/>
              <w:right w:val="nil"/>
            </w:tcBorders>
            <w:vAlign w:val="center"/>
            <w:hideMark/>
          </w:tcPr>
          <w:p w14:paraId="3D61A81D" w14:textId="77777777" w:rsidR="001221E5" w:rsidRPr="001221E5" w:rsidRDefault="001221E5" w:rsidP="001221E5">
            <w:pPr>
              <w:jc w:val="right"/>
              <w:rPr>
                <w:rFonts w:ascii="Arial" w:hAnsi="Arial" w:cs="Arial"/>
                <w:sz w:val="20"/>
                <w:szCs w:val="20"/>
              </w:rPr>
            </w:pPr>
            <w:r w:rsidRPr="001221E5">
              <w:rPr>
                <w:rFonts w:ascii="Arial" w:hAnsi="Arial" w:cs="Arial"/>
                <w:sz w:val="20"/>
                <w:szCs w:val="20"/>
              </w:rPr>
              <w:t>-2,4</w:t>
            </w:r>
          </w:p>
        </w:tc>
        <w:tc>
          <w:tcPr>
            <w:tcW w:w="1112" w:type="dxa"/>
            <w:gridSpan w:val="2"/>
            <w:tcBorders>
              <w:top w:val="nil"/>
              <w:left w:val="nil"/>
              <w:bottom w:val="nil"/>
              <w:right w:val="nil"/>
            </w:tcBorders>
            <w:vAlign w:val="center"/>
            <w:hideMark/>
          </w:tcPr>
          <w:p w14:paraId="667B3CC5" w14:textId="77777777" w:rsidR="001221E5" w:rsidRPr="001221E5" w:rsidRDefault="001221E5" w:rsidP="001221E5">
            <w:pPr>
              <w:jc w:val="right"/>
              <w:rPr>
                <w:rFonts w:ascii="Arial" w:hAnsi="Arial" w:cs="Arial"/>
                <w:sz w:val="20"/>
                <w:szCs w:val="20"/>
              </w:rPr>
            </w:pPr>
            <w:r w:rsidRPr="001221E5">
              <w:rPr>
                <w:rFonts w:ascii="Arial" w:hAnsi="Arial" w:cs="Arial"/>
                <w:sz w:val="20"/>
                <w:szCs w:val="20"/>
              </w:rPr>
              <w:t>2,1</w:t>
            </w:r>
          </w:p>
        </w:tc>
        <w:tc>
          <w:tcPr>
            <w:tcW w:w="1112" w:type="dxa"/>
            <w:gridSpan w:val="2"/>
            <w:tcBorders>
              <w:top w:val="nil"/>
              <w:left w:val="nil"/>
              <w:bottom w:val="nil"/>
              <w:right w:val="nil"/>
            </w:tcBorders>
            <w:vAlign w:val="center"/>
            <w:hideMark/>
          </w:tcPr>
          <w:p w14:paraId="20D74269" w14:textId="77777777" w:rsidR="001221E5" w:rsidRPr="001221E5" w:rsidRDefault="001221E5" w:rsidP="001221E5">
            <w:pPr>
              <w:jc w:val="right"/>
              <w:rPr>
                <w:rFonts w:ascii="Arial" w:hAnsi="Arial" w:cs="Arial"/>
                <w:sz w:val="20"/>
                <w:szCs w:val="20"/>
              </w:rPr>
            </w:pPr>
            <w:r w:rsidRPr="001221E5">
              <w:rPr>
                <w:rFonts w:ascii="Arial" w:hAnsi="Arial" w:cs="Arial"/>
                <w:sz w:val="20"/>
                <w:szCs w:val="20"/>
              </w:rPr>
              <w:t>25,7</w:t>
            </w:r>
          </w:p>
        </w:tc>
        <w:tc>
          <w:tcPr>
            <w:tcW w:w="850" w:type="dxa"/>
            <w:tcBorders>
              <w:top w:val="nil"/>
              <w:left w:val="nil"/>
              <w:bottom w:val="nil"/>
              <w:right w:val="nil"/>
            </w:tcBorders>
            <w:vAlign w:val="center"/>
            <w:hideMark/>
          </w:tcPr>
          <w:p w14:paraId="7D1B7EBF" w14:textId="77777777" w:rsidR="001221E5" w:rsidRPr="001221E5" w:rsidRDefault="001221E5" w:rsidP="001221E5">
            <w:pPr>
              <w:jc w:val="right"/>
              <w:rPr>
                <w:rFonts w:ascii="Arial" w:hAnsi="Arial" w:cs="Arial"/>
                <w:sz w:val="20"/>
                <w:szCs w:val="20"/>
              </w:rPr>
            </w:pPr>
            <w:r w:rsidRPr="001221E5">
              <w:rPr>
                <w:rFonts w:ascii="Arial" w:hAnsi="Arial" w:cs="Arial"/>
                <w:sz w:val="20"/>
                <w:szCs w:val="20"/>
              </w:rPr>
              <w:t>-11,7</w:t>
            </w:r>
          </w:p>
        </w:tc>
      </w:tr>
      <w:tr w:rsidR="001221E5" w:rsidRPr="001221E5" w14:paraId="0D027C69" w14:textId="77777777" w:rsidTr="00771D64">
        <w:trPr>
          <w:trHeight w:val="314"/>
          <w:jc w:val="center"/>
        </w:trPr>
        <w:tc>
          <w:tcPr>
            <w:tcW w:w="3987" w:type="dxa"/>
            <w:tcBorders>
              <w:top w:val="nil"/>
              <w:left w:val="nil"/>
              <w:bottom w:val="nil"/>
              <w:right w:val="nil"/>
            </w:tcBorders>
            <w:shd w:val="clear" w:color="auto" w:fill="FFFFFF"/>
            <w:noWrap/>
            <w:vAlign w:val="center"/>
            <w:hideMark/>
          </w:tcPr>
          <w:p w14:paraId="2F8682E2" w14:textId="77777777" w:rsidR="001221E5" w:rsidRPr="001221E5" w:rsidRDefault="001221E5" w:rsidP="001221E5">
            <w:pPr>
              <w:rPr>
                <w:rFonts w:ascii="Arial" w:hAnsi="Arial" w:cs="Arial"/>
                <w:color w:val="000000"/>
                <w:sz w:val="20"/>
                <w:szCs w:val="20"/>
              </w:rPr>
            </w:pPr>
            <w:r w:rsidRPr="001221E5">
              <w:rPr>
                <w:rFonts w:ascii="Arial" w:hAnsi="Arial" w:cs="Arial"/>
                <w:color w:val="000000"/>
                <w:sz w:val="20"/>
                <w:szCs w:val="20"/>
              </w:rPr>
              <w:t>Sản xuất kim loại</w:t>
            </w:r>
          </w:p>
        </w:tc>
        <w:tc>
          <w:tcPr>
            <w:tcW w:w="1234" w:type="dxa"/>
            <w:tcBorders>
              <w:top w:val="nil"/>
              <w:left w:val="nil"/>
              <w:bottom w:val="nil"/>
              <w:right w:val="nil"/>
            </w:tcBorders>
            <w:vAlign w:val="center"/>
            <w:hideMark/>
          </w:tcPr>
          <w:p w14:paraId="5657DCE2" w14:textId="77777777" w:rsidR="001221E5" w:rsidRPr="001221E5" w:rsidRDefault="001221E5" w:rsidP="001221E5">
            <w:pPr>
              <w:jc w:val="right"/>
              <w:rPr>
                <w:rFonts w:ascii="Arial" w:hAnsi="Arial" w:cs="Arial"/>
                <w:sz w:val="20"/>
                <w:szCs w:val="20"/>
              </w:rPr>
            </w:pPr>
            <w:r w:rsidRPr="001221E5">
              <w:rPr>
                <w:rFonts w:ascii="Arial" w:hAnsi="Arial" w:cs="Arial"/>
                <w:sz w:val="20"/>
                <w:szCs w:val="20"/>
              </w:rPr>
              <w:t>35,9</w:t>
            </w:r>
          </w:p>
        </w:tc>
        <w:tc>
          <w:tcPr>
            <w:tcW w:w="928" w:type="dxa"/>
            <w:gridSpan w:val="2"/>
            <w:tcBorders>
              <w:top w:val="nil"/>
              <w:left w:val="nil"/>
              <w:bottom w:val="nil"/>
              <w:right w:val="nil"/>
            </w:tcBorders>
            <w:vAlign w:val="center"/>
            <w:hideMark/>
          </w:tcPr>
          <w:p w14:paraId="03C1C091" w14:textId="77777777" w:rsidR="001221E5" w:rsidRPr="001221E5" w:rsidRDefault="001221E5" w:rsidP="001221E5">
            <w:pPr>
              <w:jc w:val="right"/>
              <w:rPr>
                <w:rFonts w:ascii="Arial" w:hAnsi="Arial" w:cs="Arial"/>
                <w:sz w:val="20"/>
                <w:szCs w:val="20"/>
              </w:rPr>
            </w:pPr>
            <w:r w:rsidRPr="001221E5">
              <w:rPr>
                <w:rFonts w:ascii="Arial" w:hAnsi="Arial" w:cs="Arial"/>
                <w:sz w:val="20"/>
                <w:szCs w:val="20"/>
              </w:rPr>
              <w:t>4,9</w:t>
            </w:r>
          </w:p>
        </w:tc>
        <w:tc>
          <w:tcPr>
            <w:tcW w:w="1112" w:type="dxa"/>
            <w:gridSpan w:val="2"/>
            <w:tcBorders>
              <w:top w:val="nil"/>
              <w:left w:val="nil"/>
              <w:bottom w:val="nil"/>
              <w:right w:val="nil"/>
            </w:tcBorders>
            <w:vAlign w:val="center"/>
            <w:hideMark/>
          </w:tcPr>
          <w:p w14:paraId="3B0534D2" w14:textId="77777777" w:rsidR="001221E5" w:rsidRPr="001221E5" w:rsidRDefault="001221E5" w:rsidP="001221E5">
            <w:pPr>
              <w:jc w:val="right"/>
              <w:rPr>
                <w:rFonts w:ascii="Arial" w:hAnsi="Arial" w:cs="Arial"/>
                <w:sz w:val="20"/>
                <w:szCs w:val="20"/>
              </w:rPr>
            </w:pPr>
            <w:r w:rsidRPr="001221E5">
              <w:rPr>
                <w:rFonts w:ascii="Arial" w:hAnsi="Arial" w:cs="Arial"/>
                <w:sz w:val="20"/>
                <w:szCs w:val="20"/>
              </w:rPr>
              <w:t>35,8</w:t>
            </w:r>
          </w:p>
        </w:tc>
        <w:tc>
          <w:tcPr>
            <w:tcW w:w="1112" w:type="dxa"/>
            <w:gridSpan w:val="2"/>
            <w:tcBorders>
              <w:top w:val="nil"/>
              <w:left w:val="nil"/>
              <w:bottom w:val="nil"/>
              <w:right w:val="nil"/>
            </w:tcBorders>
            <w:vAlign w:val="center"/>
            <w:hideMark/>
          </w:tcPr>
          <w:p w14:paraId="51C83454" w14:textId="77777777" w:rsidR="001221E5" w:rsidRPr="001221E5" w:rsidRDefault="001221E5" w:rsidP="001221E5">
            <w:pPr>
              <w:jc w:val="right"/>
              <w:rPr>
                <w:rFonts w:ascii="Arial" w:hAnsi="Arial" w:cs="Arial"/>
                <w:sz w:val="20"/>
                <w:szCs w:val="20"/>
              </w:rPr>
            </w:pPr>
            <w:r w:rsidRPr="001221E5">
              <w:rPr>
                <w:rFonts w:ascii="Arial" w:hAnsi="Arial" w:cs="Arial"/>
                <w:sz w:val="20"/>
                <w:szCs w:val="20"/>
              </w:rPr>
              <w:t>2,9</w:t>
            </w:r>
          </w:p>
        </w:tc>
        <w:tc>
          <w:tcPr>
            <w:tcW w:w="850" w:type="dxa"/>
            <w:tcBorders>
              <w:top w:val="nil"/>
              <w:left w:val="nil"/>
              <w:bottom w:val="nil"/>
              <w:right w:val="nil"/>
            </w:tcBorders>
            <w:vAlign w:val="center"/>
            <w:hideMark/>
          </w:tcPr>
          <w:p w14:paraId="088C64C5" w14:textId="77777777" w:rsidR="001221E5" w:rsidRPr="001221E5" w:rsidRDefault="001221E5" w:rsidP="001221E5">
            <w:pPr>
              <w:jc w:val="right"/>
              <w:rPr>
                <w:rFonts w:ascii="Arial" w:hAnsi="Arial" w:cs="Arial"/>
                <w:sz w:val="20"/>
                <w:szCs w:val="20"/>
              </w:rPr>
            </w:pPr>
            <w:r w:rsidRPr="001221E5">
              <w:rPr>
                <w:rFonts w:ascii="Arial" w:hAnsi="Arial" w:cs="Arial"/>
                <w:sz w:val="20"/>
                <w:szCs w:val="20"/>
              </w:rPr>
              <w:t>-12,2</w:t>
            </w:r>
          </w:p>
        </w:tc>
      </w:tr>
      <w:tr w:rsidR="001221E5" w:rsidRPr="001221E5" w14:paraId="53DA9945" w14:textId="77777777" w:rsidTr="00771D64">
        <w:trPr>
          <w:trHeight w:val="314"/>
          <w:jc w:val="center"/>
        </w:trPr>
        <w:tc>
          <w:tcPr>
            <w:tcW w:w="3987" w:type="dxa"/>
            <w:tcBorders>
              <w:top w:val="nil"/>
              <w:left w:val="nil"/>
              <w:bottom w:val="nil"/>
              <w:right w:val="nil"/>
            </w:tcBorders>
            <w:shd w:val="clear" w:color="auto" w:fill="FFFFFF"/>
            <w:noWrap/>
            <w:vAlign w:val="center"/>
            <w:hideMark/>
          </w:tcPr>
          <w:p w14:paraId="336B8D61" w14:textId="77777777" w:rsidR="001221E5" w:rsidRPr="001221E5" w:rsidRDefault="001221E5" w:rsidP="001221E5">
            <w:pPr>
              <w:rPr>
                <w:rFonts w:ascii="Arial" w:hAnsi="Arial" w:cs="Arial"/>
                <w:color w:val="000000"/>
                <w:sz w:val="20"/>
                <w:szCs w:val="20"/>
              </w:rPr>
            </w:pPr>
            <w:r w:rsidRPr="001221E5">
              <w:rPr>
                <w:rFonts w:ascii="Arial" w:hAnsi="Arial" w:cs="Arial"/>
                <w:color w:val="000000"/>
                <w:sz w:val="20"/>
                <w:szCs w:val="20"/>
              </w:rPr>
              <w:t>Sản xuất giấy và sản phẩm từ giấy</w:t>
            </w:r>
          </w:p>
        </w:tc>
        <w:tc>
          <w:tcPr>
            <w:tcW w:w="1234" w:type="dxa"/>
            <w:tcBorders>
              <w:top w:val="nil"/>
              <w:left w:val="nil"/>
              <w:bottom w:val="nil"/>
              <w:right w:val="nil"/>
            </w:tcBorders>
            <w:vAlign w:val="center"/>
            <w:hideMark/>
          </w:tcPr>
          <w:p w14:paraId="401B95C9" w14:textId="77777777" w:rsidR="001221E5" w:rsidRPr="001221E5" w:rsidRDefault="001221E5" w:rsidP="001221E5">
            <w:pPr>
              <w:jc w:val="right"/>
              <w:rPr>
                <w:rFonts w:ascii="Arial" w:hAnsi="Arial" w:cs="Arial"/>
                <w:sz w:val="20"/>
                <w:szCs w:val="20"/>
              </w:rPr>
            </w:pPr>
            <w:r w:rsidRPr="001221E5">
              <w:rPr>
                <w:rFonts w:ascii="Arial" w:hAnsi="Arial" w:cs="Arial"/>
                <w:sz w:val="20"/>
                <w:szCs w:val="20"/>
              </w:rPr>
              <w:t>5,7</w:t>
            </w:r>
          </w:p>
        </w:tc>
        <w:tc>
          <w:tcPr>
            <w:tcW w:w="928" w:type="dxa"/>
            <w:gridSpan w:val="2"/>
            <w:tcBorders>
              <w:top w:val="nil"/>
              <w:left w:val="nil"/>
              <w:bottom w:val="nil"/>
              <w:right w:val="nil"/>
            </w:tcBorders>
            <w:vAlign w:val="center"/>
            <w:hideMark/>
          </w:tcPr>
          <w:p w14:paraId="7D4E07CC" w14:textId="77777777" w:rsidR="001221E5" w:rsidRPr="001221E5" w:rsidRDefault="001221E5" w:rsidP="001221E5">
            <w:pPr>
              <w:jc w:val="right"/>
              <w:rPr>
                <w:rFonts w:ascii="Arial" w:hAnsi="Arial" w:cs="Arial"/>
                <w:sz w:val="20"/>
                <w:szCs w:val="20"/>
              </w:rPr>
            </w:pPr>
            <w:r w:rsidRPr="001221E5">
              <w:rPr>
                <w:rFonts w:ascii="Arial" w:hAnsi="Arial" w:cs="Arial"/>
                <w:sz w:val="20"/>
                <w:szCs w:val="20"/>
              </w:rPr>
              <w:t>9,7</w:t>
            </w:r>
          </w:p>
        </w:tc>
        <w:tc>
          <w:tcPr>
            <w:tcW w:w="1112" w:type="dxa"/>
            <w:gridSpan w:val="2"/>
            <w:tcBorders>
              <w:top w:val="nil"/>
              <w:left w:val="nil"/>
              <w:bottom w:val="nil"/>
              <w:right w:val="nil"/>
            </w:tcBorders>
            <w:vAlign w:val="center"/>
            <w:hideMark/>
          </w:tcPr>
          <w:p w14:paraId="358E1DC3" w14:textId="77777777" w:rsidR="001221E5" w:rsidRPr="001221E5" w:rsidRDefault="001221E5" w:rsidP="001221E5">
            <w:pPr>
              <w:jc w:val="right"/>
              <w:rPr>
                <w:rFonts w:ascii="Arial" w:hAnsi="Arial" w:cs="Arial"/>
                <w:sz w:val="20"/>
                <w:szCs w:val="20"/>
              </w:rPr>
            </w:pPr>
            <w:r w:rsidRPr="001221E5">
              <w:rPr>
                <w:rFonts w:ascii="Arial" w:hAnsi="Arial" w:cs="Arial"/>
                <w:sz w:val="20"/>
                <w:szCs w:val="20"/>
              </w:rPr>
              <w:t>8,9</w:t>
            </w:r>
          </w:p>
        </w:tc>
        <w:tc>
          <w:tcPr>
            <w:tcW w:w="1112" w:type="dxa"/>
            <w:gridSpan w:val="2"/>
            <w:tcBorders>
              <w:top w:val="nil"/>
              <w:left w:val="nil"/>
              <w:bottom w:val="nil"/>
              <w:right w:val="nil"/>
            </w:tcBorders>
            <w:vAlign w:val="center"/>
            <w:hideMark/>
          </w:tcPr>
          <w:p w14:paraId="28189709" w14:textId="77777777" w:rsidR="001221E5" w:rsidRPr="001221E5" w:rsidRDefault="001221E5" w:rsidP="001221E5">
            <w:pPr>
              <w:jc w:val="right"/>
              <w:rPr>
                <w:rFonts w:ascii="Arial" w:hAnsi="Arial" w:cs="Arial"/>
                <w:sz w:val="20"/>
                <w:szCs w:val="20"/>
              </w:rPr>
            </w:pPr>
            <w:r w:rsidRPr="001221E5">
              <w:rPr>
                <w:rFonts w:ascii="Arial" w:hAnsi="Arial" w:cs="Arial"/>
                <w:sz w:val="20"/>
                <w:szCs w:val="20"/>
              </w:rPr>
              <w:t>2,9</w:t>
            </w:r>
          </w:p>
        </w:tc>
        <w:tc>
          <w:tcPr>
            <w:tcW w:w="850" w:type="dxa"/>
            <w:tcBorders>
              <w:top w:val="nil"/>
              <w:left w:val="nil"/>
              <w:bottom w:val="nil"/>
              <w:right w:val="nil"/>
            </w:tcBorders>
            <w:vAlign w:val="center"/>
            <w:hideMark/>
          </w:tcPr>
          <w:p w14:paraId="5266FBE6" w14:textId="77777777" w:rsidR="001221E5" w:rsidRPr="001221E5" w:rsidRDefault="001221E5" w:rsidP="001221E5">
            <w:pPr>
              <w:jc w:val="right"/>
              <w:rPr>
                <w:rFonts w:ascii="Arial" w:hAnsi="Arial" w:cs="Arial"/>
                <w:sz w:val="20"/>
                <w:szCs w:val="20"/>
              </w:rPr>
            </w:pPr>
            <w:r w:rsidRPr="001221E5">
              <w:rPr>
                <w:rFonts w:ascii="Arial" w:hAnsi="Arial" w:cs="Arial"/>
                <w:sz w:val="20"/>
                <w:szCs w:val="20"/>
              </w:rPr>
              <w:t>-13,0</w:t>
            </w:r>
          </w:p>
        </w:tc>
      </w:tr>
      <w:tr w:rsidR="001221E5" w:rsidRPr="001221E5" w14:paraId="60502329" w14:textId="77777777" w:rsidTr="00771D64">
        <w:trPr>
          <w:trHeight w:val="314"/>
          <w:jc w:val="center"/>
        </w:trPr>
        <w:tc>
          <w:tcPr>
            <w:tcW w:w="3987" w:type="dxa"/>
            <w:tcBorders>
              <w:top w:val="nil"/>
              <w:left w:val="nil"/>
              <w:bottom w:val="nil"/>
              <w:right w:val="nil"/>
            </w:tcBorders>
            <w:shd w:val="clear" w:color="auto" w:fill="FFFFFF"/>
            <w:noWrap/>
            <w:vAlign w:val="center"/>
            <w:hideMark/>
          </w:tcPr>
          <w:p w14:paraId="0436C96E" w14:textId="77777777" w:rsidR="001221E5" w:rsidRPr="001221E5" w:rsidRDefault="001221E5" w:rsidP="001221E5">
            <w:pPr>
              <w:rPr>
                <w:rFonts w:ascii="Arial" w:hAnsi="Arial" w:cs="Arial"/>
                <w:color w:val="000000"/>
                <w:sz w:val="20"/>
                <w:szCs w:val="20"/>
              </w:rPr>
            </w:pPr>
            <w:r w:rsidRPr="001221E5">
              <w:rPr>
                <w:rFonts w:ascii="Arial" w:hAnsi="Arial" w:cs="Arial"/>
                <w:color w:val="000000"/>
                <w:sz w:val="20"/>
                <w:szCs w:val="20"/>
              </w:rPr>
              <w:t>Sản xuất giường, tủ, bàn, ghế</w:t>
            </w:r>
          </w:p>
        </w:tc>
        <w:tc>
          <w:tcPr>
            <w:tcW w:w="1234" w:type="dxa"/>
            <w:tcBorders>
              <w:top w:val="nil"/>
              <w:left w:val="nil"/>
              <w:bottom w:val="nil"/>
              <w:right w:val="nil"/>
            </w:tcBorders>
            <w:vAlign w:val="center"/>
            <w:hideMark/>
          </w:tcPr>
          <w:p w14:paraId="44DA40E0" w14:textId="77777777" w:rsidR="001221E5" w:rsidRPr="001221E5" w:rsidRDefault="001221E5" w:rsidP="001221E5">
            <w:pPr>
              <w:jc w:val="right"/>
              <w:rPr>
                <w:rFonts w:ascii="Arial" w:hAnsi="Arial" w:cs="Arial"/>
                <w:sz w:val="20"/>
                <w:szCs w:val="20"/>
              </w:rPr>
            </w:pPr>
            <w:r w:rsidRPr="001221E5">
              <w:rPr>
                <w:rFonts w:ascii="Arial" w:hAnsi="Arial" w:cs="Arial"/>
                <w:sz w:val="20"/>
                <w:szCs w:val="20"/>
              </w:rPr>
              <w:t>9,8</w:t>
            </w:r>
          </w:p>
        </w:tc>
        <w:tc>
          <w:tcPr>
            <w:tcW w:w="928" w:type="dxa"/>
            <w:gridSpan w:val="2"/>
            <w:tcBorders>
              <w:top w:val="nil"/>
              <w:left w:val="nil"/>
              <w:bottom w:val="nil"/>
              <w:right w:val="nil"/>
            </w:tcBorders>
            <w:vAlign w:val="center"/>
            <w:hideMark/>
          </w:tcPr>
          <w:p w14:paraId="03F7A8E5" w14:textId="77777777" w:rsidR="001221E5" w:rsidRPr="001221E5" w:rsidRDefault="001221E5" w:rsidP="001221E5">
            <w:pPr>
              <w:jc w:val="right"/>
              <w:rPr>
                <w:rFonts w:ascii="Arial" w:hAnsi="Arial" w:cs="Arial"/>
                <w:sz w:val="20"/>
                <w:szCs w:val="20"/>
              </w:rPr>
            </w:pPr>
            <w:r w:rsidRPr="001221E5">
              <w:rPr>
                <w:rFonts w:ascii="Arial" w:hAnsi="Arial" w:cs="Arial"/>
                <w:sz w:val="20"/>
                <w:szCs w:val="20"/>
              </w:rPr>
              <w:t>5,5</w:t>
            </w:r>
          </w:p>
        </w:tc>
        <w:tc>
          <w:tcPr>
            <w:tcW w:w="1112" w:type="dxa"/>
            <w:gridSpan w:val="2"/>
            <w:tcBorders>
              <w:top w:val="nil"/>
              <w:left w:val="nil"/>
              <w:bottom w:val="nil"/>
              <w:right w:val="nil"/>
            </w:tcBorders>
            <w:vAlign w:val="center"/>
            <w:hideMark/>
          </w:tcPr>
          <w:p w14:paraId="4F1712A9" w14:textId="77777777" w:rsidR="001221E5" w:rsidRPr="001221E5" w:rsidRDefault="001221E5" w:rsidP="001221E5">
            <w:pPr>
              <w:jc w:val="right"/>
              <w:rPr>
                <w:rFonts w:ascii="Arial" w:hAnsi="Arial" w:cs="Arial"/>
                <w:sz w:val="20"/>
                <w:szCs w:val="20"/>
              </w:rPr>
            </w:pPr>
            <w:r w:rsidRPr="001221E5">
              <w:rPr>
                <w:rFonts w:ascii="Arial" w:hAnsi="Arial" w:cs="Arial"/>
                <w:sz w:val="20"/>
                <w:szCs w:val="20"/>
              </w:rPr>
              <w:t>11,3</w:t>
            </w:r>
          </w:p>
        </w:tc>
        <w:tc>
          <w:tcPr>
            <w:tcW w:w="1112" w:type="dxa"/>
            <w:gridSpan w:val="2"/>
            <w:tcBorders>
              <w:top w:val="nil"/>
              <w:left w:val="nil"/>
              <w:bottom w:val="nil"/>
              <w:right w:val="nil"/>
            </w:tcBorders>
            <w:vAlign w:val="center"/>
            <w:hideMark/>
          </w:tcPr>
          <w:p w14:paraId="4333C372" w14:textId="77777777" w:rsidR="001221E5" w:rsidRPr="001221E5" w:rsidRDefault="001221E5" w:rsidP="001221E5">
            <w:pPr>
              <w:jc w:val="right"/>
              <w:rPr>
                <w:rFonts w:ascii="Arial" w:hAnsi="Arial" w:cs="Arial"/>
                <w:sz w:val="20"/>
                <w:szCs w:val="20"/>
              </w:rPr>
            </w:pPr>
            <w:r w:rsidRPr="001221E5">
              <w:rPr>
                <w:rFonts w:ascii="Arial" w:hAnsi="Arial" w:cs="Arial"/>
                <w:sz w:val="20"/>
                <w:szCs w:val="20"/>
              </w:rPr>
              <w:t>1,5</w:t>
            </w:r>
          </w:p>
        </w:tc>
        <w:tc>
          <w:tcPr>
            <w:tcW w:w="850" w:type="dxa"/>
            <w:tcBorders>
              <w:top w:val="nil"/>
              <w:left w:val="nil"/>
              <w:bottom w:val="nil"/>
              <w:right w:val="nil"/>
            </w:tcBorders>
            <w:vAlign w:val="center"/>
            <w:hideMark/>
          </w:tcPr>
          <w:p w14:paraId="33DDD564" w14:textId="77777777" w:rsidR="001221E5" w:rsidRPr="001221E5" w:rsidRDefault="001221E5" w:rsidP="001221E5">
            <w:pPr>
              <w:jc w:val="right"/>
              <w:rPr>
                <w:rFonts w:ascii="Arial" w:hAnsi="Arial" w:cs="Arial"/>
                <w:sz w:val="20"/>
                <w:szCs w:val="20"/>
              </w:rPr>
            </w:pPr>
            <w:r w:rsidRPr="001221E5">
              <w:rPr>
                <w:rFonts w:ascii="Arial" w:hAnsi="Arial" w:cs="Arial"/>
                <w:sz w:val="20"/>
                <w:szCs w:val="20"/>
              </w:rPr>
              <w:t>-13,6</w:t>
            </w:r>
          </w:p>
        </w:tc>
      </w:tr>
      <w:tr w:rsidR="001221E5" w:rsidRPr="001221E5" w14:paraId="1A8020FD" w14:textId="77777777" w:rsidTr="00771D64">
        <w:trPr>
          <w:trHeight w:val="314"/>
          <w:jc w:val="center"/>
        </w:trPr>
        <w:tc>
          <w:tcPr>
            <w:tcW w:w="3987" w:type="dxa"/>
            <w:tcBorders>
              <w:top w:val="nil"/>
              <w:left w:val="nil"/>
              <w:bottom w:val="single" w:sz="4" w:space="0" w:color="auto"/>
              <w:right w:val="nil"/>
            </w:tcBorders>
            <w:shd w:val="clear" w:color="auto" w:fill="FFFFFF"/>
            <w:noWrap/>
            <w:vAlign w:val="center"/>
            <w:hideMark/>
          </w:tcPr>
          <w:p w14:paraId="7D61C0D2" w14:textId="77777777" w:rsidR="001221E5" w:rsidRPr="001221E5" w:rsidRDefault="001221E5" w:rsidP="001221E5">
            <w:pPr>
              <w:rPr>
                <w:rFonts w:ascii="Arial" w:hAnsi="Arial" w:cs="Arial"/>
                <w:color w:val="000000"/>
                <w:sz w:val="20"/>
                <w:szCs w:val="20"/>
              </w:rPr>
            </w:pPr>
            <w:r w:rsidRPr="001221E5">
              <w:rPr>
                <w:rFonts w:ascii="Arial" w:hAnsi="Arial" w:cs="Arial"/>
                <w:color w:val="000000"/>
                <w:sz w:val="20"/>
                <w:szCs w:val="20"/>
              </w:rPr>
              <w:t>Sản xuất thiết bị điện</w:t>
            </w:r>
          </w:p>
        </w:tc>
        <w:tc>
          <w:tcPr>
            <w:tcW w:w="1234" w:type="dxa"/>
            <w:tcBorders>
              <w:top w:val="nil"/>
              <w:left w:val="nil"/>
              <w:bottom w:val="single" w:sz="4" w:space="0" w:color="auto"/>
              <w:right w:val="nil"/>
            </w:tcBorders>
            <w:vAlign w:val="center"/>
            <w:hideMark/>
          </w:tcPr>
          <w:p w14:paraId="2A2F2BD5" w14:textId="77777777" w:rsidR="001221E5" w:rsidRPr="001221E5" w:rsidRDefault="001221E5" w:rsidP="001221E5">
            <w:pPr>
              <w:jc w:val="right"/>
              <w:rPr>
                <w:rFonts w:ascii="Arial" w:hAnsi="Arial" w:cs="Arial"/>
                <w:sz w:val="20"/>
                <w:szCs w:val="20"/>
              </w:rPr>
            </w:pPr>
            <w:r w:rsidRPr="001221E5">
              <w:rPr>
                <w:rFonts w:ascii="Arial" w:hAnsi="Arial" w:cs="Arial"/>
                <w:sz w:val="20"/>
                <w:szCs w:val="20"/>
              </w:rPr>
              <w:t>5,7</w:t>
            </w:r>
          </w:p>
        </w:tc>
        <w:tc>
          <w:tcPr>
            <w:tcW w:w="928" w:type="dxa"/>
            <w:gridSpan w:val="2"/>
            <w:tcBorders>
              <w:top w:val="nil"/>
              <w:left w:val="nil"/>
              <w:bottom w:val="single" w:sz="4" w:space="0" w:color="auto"/>
              <w:right w:val="nil"/>
            </w:tcBorders>
            <w:vAlign w:val="center"/>
            <w:hideMark/>
          </w:tcPr>
          <w:p w14:paraId="6EB14173" w14:textId="77777777" w:rsidR="001221E5" w:rsidRPr="001221E5" w:rsidRDefault="001221E5" w:rsidP="001221E5">
            <w:pPr>
              <w:jc w:val="right"/>
              <w:rPr>
                <w:rFonts w:ascii="Arial" w:hAnsi="Arial" w:cs="Arial"/>
                <w:sz w:val="20"/>
                <w:szCs w:val="20"/>
              </w:rPr>
            </w:pPr>
            <w:r w:rsidRPr="001221E5">
              <w:rPr>
                <w:rFonts w:ascii="Arial" w:hAnsi="Arial" w:cs="Arial"/>
                <w:sz w:val="20"/>
                <w:szCs w:val="20"/>
              </w:rPr>
              <w:t>-2,7</w:t>
            </w:r>
          </w:p>
        </w:tc>
        <w:tc>
          <w:tcPr>
            <w:tcW w:w="1112" w:type="dxa"/>
            <w:gridSpan w:val="2"/>
            <w:tcBorders>
              <w:top w:val="nil"/>
              <w:left w:val="nil"/>
              <w:bottom w:val="single" w:sz="4" w:space="0" w:color="auto"/>
              <w:right w:val="nil"/>
            </w:tcBorders>
            <w:vAlign w:val="center"/>
            <w:hideMark/>
          </w:tcPr>
          <w:p w14:paraId="2128C606" w14:textId="77777777" w:rsidR="001221E5" w:rsidRPr="001221E5" w:rsidRDefault="001221E5" w:rsidP="001221E5">
            <w:pPr>
              <w:jc w:val="right"/>
              <w:rPr>
                <w:rFonts w:ascii="Arial" w:hAnsi="Arial" w:cs="Arial"/>
                <w:sz w:val="20"/>
                <w:szCs w:val="20"/>
              </w:rPr>
            </w:pPr>
            <w:r w:rsidRPr="001221E5">
              <w:rPr>
                <w:rFonts w:ascii="Arial" w:hAnsi="Arial" w:cs="Arial"/>
                <w:sz w:val="20"/>
                <w:szCs w:val="20"/>
              </w:rPr>
              <w:t>14,3</w:t>
            </w:r>
          </w:p>
        </w:tc>
        <w:tc>
          <w:tcPr>
            <w:tcW w:w="1112" w:type="dxa"/>
            <w:gridSpan w:val="2"/>
            <w:tcBorders>
              <w:top w:val="nil"/>
              <w:left w:val="nil"/>
              <w:bottom w:val="single" w:sz="4" w:space="0" w:color="auto"/>
              <w:right w:val="nil"/>
            </w:tcBorders>
            <w:vAlign w:val="center"/>
            <w:hideMark/>
          </w:tcPr>
          <w:p w14:paraId="3441A7BA" w14:textId="77777777" w:rsidR="001221E5" w:rsidRPr="001221E5" w:rsidRDefault="001221E5" w:rsidP="001221E5">
            <w:pPr>
              <w:jc w:val="right"/>
              <w:rPr>
                <w:rFonts w:ascii="Arial" w:hAnsi="Arial" w:cs="Arial"/>
                <w:sz w:val="20"/>
                <w:szCs w:val="20"/>
              </w:rPr>
            </w:pPr>
            <w:r w:rsidRPr="001221E5">
              <w:rPr>
                <w:rFonts w:ascii="Arial" w:hAnsi="Arial" w:cs="Arial"/>
                <w:sz w:val="20"/>
                <w:szCs w:val="20"/>
              </w:rPr>
              <w:t>14,4</w:t>
            </w:r>
          </w:p>
        </w:tc>
        <w:tc>
          <w:tcPr>
            <w:tcW w:w="850" w:type="dxa"/>
            <w:tcBorders>
              <w:top w:val="nil"/>
              <w:left w:val="nil"/>
              <w:bottom w:val="single" w:sz="4" w:space="0" w:color="auto"/>
              <w:right w:val="nil"/>
            </w:tcBorders>
            <w:vAlign w:val="center"/>
            <w:hideMark/>
          </w:tcPr>
          <w:p w14:paraId="55CC525A" w14:textId="77777777" w:rsidR="001221E5" w:rsidRPr="001221E5" w:rsidRDefault="001221E5" w:rsidP="001221E5">
            <w:pPr>
              <w:jc w:val="right"/>
              <w:rPr>
                <w:rFonts w:ascii="Arial" w:hAnsi="Arial" w:cs="Arial"/>
                <w:sz w:val="20"/>
                <w:szCs w:val="20"/>
              </w:rPr>
            </w:pPr>
            <w:r w:rsidRPr="001221E5">
              <w:rPr>
                <w:rFonts w:ascii="Arial" w:hAnsi="Arial" w:cs="Arial"/>
                <w:sz w:val="20"/>
                <w:szCs w:val="20"/>
              </w:rPr>
              <w:t>-50,7</w:t>
            </w:r>
          </w:p>
        </w:tc>
      </w:tr>
    </w:tbl>
    <w:p w14:paraId="665046A6" w14:textId="29418BDC" w:rsidR="00924539" w:rsidRPr="00623DC2" w:rsidRDefault="00924539" w:rsidP="00924539">
      <w:pPr>
        <w:shd w:val="clear" w:color="auto" w:fill="FFFFFF"/>
        <w:tabs>
          <w:tab w:val="left" w:pos="8931"/>
        </w:tabs>
        <w:spacing w:before="60"/>
        <w:jc w:val="right"/>
        <w:rPr>
          <w:rFonts w:ascii="Arial" w:hAnsi="Arial" w:cs="Arial"/>
          <w:color w:val="FF0000"/>
          <w:spacing w:val="-2"/>
          <w:sz w:val="10"/>
          <w:szCs w:val="10"/>
          <w:lang w:val="pl-PL"/>
        </w:rPr>
      </w:pPr>
    </w:p>
    <w:p w14:paraId="30B34777" w14:textId="54F4A71C" w:rsidR="00924539" w:rsidRPr="00070CB3" w:rsidRDefault="00924539" w:rsidP="00E271EC">
      <w:pPr>
        <w:shd w:val="clear" w:color="auto" w:fill="FFFFFF"/>
        <w:spacing w:before="40" w:after="40" w:line="264" w:lineRule="auto"/>
        <w:ind w:firstLine="567"/>
        <w:jc w:val="both"/>
        <w:rPr>
          <w:lang w:val="pl-PL"/>
        </w:rPr>
      </w:pPr>
      <w:r w:rsidRPr="00762A11">
        <w:rPr>
          <w:lang w:val="pl-PL"/>
        </w:rPr>
        <w:t xml:space="preserve">Chỉ số sản xuất công nghiệp </w:t>
      </w:r>
      <w:r w:rsidR="00B12A1C">
        <w:rPr>
          <w:lang w:val="pl-PL"/>
        </w:rPr>
        <w:t>hai</w:t>
      </w:r>
      <w:r w:rsidR="00B12A1C" w:rsidRPr="00762A11">
        <w:rPr>
          <w:lang w:val="vi-VN"/>
        </w:rPr>
        <w:t xml:space="preserve"> </w:t>
      </w:r>
      <w:r w:rsidRPr="00762A11">
        <w:rPr>
          <w:lang w:val="vi-VN"/>
        </w:rPr>
        <w:t>tháng đầu năm 202</w:t>
      </w:r>
      <w:r w:rsidRPr="002A6D5C">
        <w:rPr>
          <w:lang w:val="pl-PL"/>
        </w:rPr>
        <w:t>3</w:t>
      </w:r>
      <w:r w:rsidRPr="00070CB3">
        <w:rPr>
          <w:i/>
          <w:lang w:val="pl-PL"/>
        </w:rPr>
        <w:t xml:space="preserve"> </w:t>
      </w:r>
      <w:r w:rsidRPr="00070CB3">
        <w:rPr>
          <w:lang w:val="pl-PL"/>
        </w:rPr>
        <w:t>so với cùng kỳ năm trước tăng ở 44 địa phương và giảm ở 19 địa phương trên cả nước.</w:t>
      </w:r>
      <w:r>
        <w:rPr>
          <w:lang w:val="pl-PL"/>
        </w:rPr>
        <w:t xml:space="preserve"> </w:t>
      </w:r>
      <w:r w:rsidRPr="00924539">
        <w:rPr>
          <w:lang w:val="pl-PL"/>
        </w:rPr>
        <w:t xml:space="preserve">Một số địa phương có chỉ số IIP đạt mức tăng khá cao do ngành công nghiệp chế biến, chế </w:t>
      </w:r>
      <w:r w:rsidRPr="00924539">
        <w:rPr>
          <w:lang w:val="pl-PL"/>
        </w:rPr>
        <w:lastRenderedPageBreak/>
        <w:t>tạo; ngành sản xuất và phân phối điện tăng cao</w:t>
      </w:r>
      <w:r w:rsidRPr="00924539">
        <w:rPr>
          <w:rStyle w:val="FootnoteReference"/>
          <w:lang w:val="pl-PL"/>
        </w:rPr>
        <w:footnoteReference w:id="7"/>
      </w:r>
      <w:r w:rsidRPr="00924539">
        <w:rPr>
          <w:lang w:val="pl-PL"/>
        </w:rPr>
        <w:t>. Ở chiều ngược lại, một số địa phương có chỉ số IIP tăng thấp hoặc giảm do ngành công nghiệp chế biến, chế tạo; ngành khai khoáng và ngành sản xuất, phân phối điện tăng thấp hoặc giảm</w:t>
      </w:r>
      <w:r w:rsidRPr="00924539">
        <w:rPr>
          <w:rStyle w:val="FootnoteReference"/>
          <w:lang w:val="pl-PL"/>
        </w:rPr>
        <w:footnoteReference w:id="8"/>
      </w:r>
      <w:r w:rsidRPr="00924539">
        <w:rPr>
          <w:lang w:val="pl-PL"/>
        </w:rPr>
        <w:t>.</w:t>
      </w:r>
      <w:r>
        <w:rPr>
          <w:lang w:val="pl-PL"/>
        </w:rPr>
        <w:t xml:space="preserve">   </w:t>
      </w:r>
    </w:p>
    <w:p w14:paraId="68C96F0E" w14:textId="77777777" w:rsidR="00924539" w:rsidRPr="00FC0796" w:rsidRDefault="00924539" w:rsidP="00924539">
      <w:pPr>
        <w:shd w:val="clear" w:color="auto" w:fill="FFFFFF"/>
        <w:jc w:val="center"/>
        <w:rPr>
          <w:rFonts w:ascii="Arial" w:hAnsi="Arial" w:cs="Arial"/>
          <w:b/>
          <w:bCs/>
          <w:color w:val="FF0000"/>
          <w:sz w:val="22"/>
          <w:szCs w:val="34"/>
          <w:lang w:val="pl-PL"/>
        </w:rPr>
      </w:pPr>
    </w:p>
    <w:p w14:paraId="12B6493A" w14:textId="66A7A5E5" w:rsidR="00924539" w:rsidRPr="00070CB3" w:rsidRDefault="00924539" w:rsidP="00924539">
      <w:pPr>
        <w:shd w:val="clear" w:color="auto" w:fill="FFFFFF"/>
        <w:jc w:val="center"/>
        <w:rPr>
          <w:rFonts w:ascii="Arial" w:hAnsi="Arial" w:cs="Arial"/>
          <w:b/>
          <w:bCs/>
          <w:sz w:val="24"/>
          <w:szCs w:val="24"/>
          <w:lang w:val="pl-PL"/>
        </w:rPr>
      </w:pPr>
      <w:r w:rsidRPr="00070CB3">
        <w:rPr>
          <w:rFonts w:ascii="Arial" w:hAnsi="Arial" w:cs="Arial"/>
          <w:b/>
          <w:bCs/>
          <w:sz w:val="24"/>
          <w:szCs w:val="24"/>
          <w:lang w:val="pl-PL"/>
        </w:rPr>
        <w:t xml:space="preserve">Hình </w:t>
      </w:r>
      <w:r w:rsidR="00F16912">
        <w:rPr>
          <w:rFonts w:ascii="Arial" w:hAnsi="Arial" w:cs="Arial"/>
          <w:b/>
          <w:bCs/>
          <w:sz w:val="24"/>
          <w:szCs w:val="24"/>
          <w:lang w:val="pl-PL"/>
        </w:rPr>
        <w:t>4</w:t>
      </w:r>
      <w:r w:rsidRPr="00070CB3">
        <w:rPr>
          <w:rFonts w:ascii="Arial" w:hAnsi="Arial" w:cs="Arial"/>
          <w:b/>
          <w:bCs/>
          <w:sz w:val="24"/>
          <w:szCs w:val="24"/>
          <w:lang w:val="pl-PL"/>
        </w:rPr>
        <w:t xml:space="preserve">. Tốc độ tăng/giảm IIP </w:t>
      </w:r>
      <w:r w:rsidR="001727A5">
        <w:rPr>
          <w:rFonts w:ascii="Arial" w:hAnsi="Arial" w:cs="Arial"/>
          <w:b/>
          <w:bCs/>
          <w:sz w:val="24"/>
          <w:szCs w:val="24"/>
          <w:lang w:val="pl-PL"/>
        </w:rPr>
        <w:t>hai</w:t>
      </w:r>
      <w:r w:rsidR="001727A5" w:rsidRPr="00070CB3">
        <w:rPr>
          <w:rFonts w:ascii="Arial" w:hAnsi="Arial" w:cs="Arial"/>
          <w:b/>
          <w:bCs/>
          <w:sz w:val="24"/>
          <w:szCs w:val="24"/>
          <w:lang w:val="vi-VN"/>
        </w:rPr>
        <w:t xml:space="preserve"> </w:t>
      </w:r>
      <w:r w:rsidRPr="00070CB3">
        <w:rPr>
          <w:rFonts w:ascii="Arial" w:hAnsi="Arial" w:cs="Arial"/>
          <w:b/>
          <w:bCs/>
          <w:sz w:val="24"/>
          <w:szCs w:val="24"/>
          <w:lang w:val="vi-VN"/>
        </w:rPr>
        <w:t>tháng đầu</w:t>
      </w:r>
      <w:r w:rsidRPr="00070CB3">
        <w:rPr>
          <w:rFonts w:ascii="Arial" w:hAnsi="Arial" w:cs="Arial"/>
          <w:b/>
          <w:bCs/>
          <w:sz w:val="24"/>
          <w:szCs w:val="24"/>
          <w:lang w:val="pl-PL"/>
        </w:rPr>
        <w:t xml:space="preserve"> năm 2023</w:t>
      </w:r>
    </w:p>
    <w:p w14:paraId="7623E114" w14:textId="77777777" w:rsidR="00924539" w:rsidRPr="002A6D5C" w:rsidRDefault="00924539" w:rsidP="00924539">
      <w:pPr>
        <w:shd w:val="clear" w:color="auto" w:fill="FFFFFF"/>
        <w:jc w:val="center"/>
        <w:rPr>
          <w:rFonts w:ascii="Arial" w:hAnsi="Arial" w:cs="Arial"/>
          <w:b/>
          <w:bCs/>
          <w:sz w:val="24"/>
          <w:szCs w:val="24"/>
          <w:lang w:val="pl-PL"/>
        </w:rPr>
      </w:pPr>
      <w:r w:rsidRPr="00070CB3">
        <w:rPr>
          <w:rFonts w:ascii="Arial" w:hAnsi="Arial" w:cs="Arial"/>
          <w:b/>
          <w:bCs/>
          <w:sz w:val="24"/>
          <w:szCs w:val="24"/>
          <w:lang w:val="pl-PL"/>
        </w:rPr>
        <w:t>so với cùng kỳ năm trước</w:t>
      </w:r>
      <w:r w:rsidRPr="00070CB3">
        <w:rPr>
          <w:rFonts w:ascii="Arial" w:hAnsi="Arial" w:cs="Arial"/>
          <w:b/>
          <w:bCs/>
          <w:sz w:val="24"/>
          <w:szCs w:val="24"/>
          <w:lang w:val="vi-VN"/>
        </w:rPr>
        <w:t xml:space="preserve"> </w:t>
      </w:r>
      <w:r w:rsidRPr="00070CB3">
        <w:rPr>
          <w:rFonts w:ascii="Arial" w:hAnsi="Arial" w:cs="Arial"/>
          <w:b/>
          <w:bCs/>
          <w:sz w:val="24"/>
          <w:szCs w:val="24"/>
          <w:lang w:val="pl-PL"/>
        </w:rPr>
        <w:t xml:space="preserve">của một số </w:t>
      </w:r>
      <w:r w:rsidRPr="00070CB3">
        <w:rPr>
          <w:rFonts w:ascii="Arial" w:hAnsi="Arial" w:cs="Arial"/>
          <w:b/>
          <w:bCs/>
          <w:sz w:val="24"/>
          <w:szCs w:val="24"/>
          <w:lang w:val="vi-VN"/>
        </w:rPr>
        <w:t>địa phương</w:t>
      </w:r>
      <w:r w:rsidRPr="002A6D5C">
        <w:rPr>
          <w:rFonts w:ascii="Arial" w:hAnsi="Arial" w:cs="Arial"/>
          <w:b/>
          <w:bCs/>
          <w:sz w:val="24"/>
          <w:szCs w:val="24"/>
          <w:lang w:val="pl-PL"/>
        </w:rPr>
        <w:t xml:space="preserve"> (%)</w:t>
      </w:r>
    </w:p>
    <w:p w14:paraId="597EA025" w14:textId="77777777" w:rsidR="00924539" w:rsidRPr="002A6D5C" w:rsidRDefault="00924539" w:rsidP="00924539">
      <w:pPr>
        <w:shd w:val="clear" w:color="auto" w:fill="FFFFFF"/>
        <w:jc w:val="center"/>
        <w:rPr>
          <w:rFonts w:ascii="Arial" w:hAnsi="Arial" w:cs="Arial"/>
          <w:b/>
          <w:bCs/>
          <w:sz w:val="24"/>
          <w:szCs w:val="24"/>
          <w:lang w:val="pl-PL"/>
        </w:rPr>
      </w:pPr>
    </w:p>
    <w:tbl>
      <w:tblPr>
        <w:tblStyle w:val="TableGrid"/>
        <w:tblW w:w="90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8"/>
        <w:gridCol w:w="4581"/>
      </w:tblGrid>
      <w:tr w:rsidR="00924539" w14:paraId="6770F66A" w14:textId="77777777" w:rsidTr="00E271EC">
        <w:trPr>
          <w:trHeight w:val="679"/>
        </w:trPr>
        <w:tc>
          <w:tcPr>
            <w:tcW w:w="4518" w:type="dxa"/>
          </w:tcPr>
          <w:p w14:paraId="69D28A39" w14:textId="77777777" w:rsidR="00924539" w:rsidRPr="002A6D5C" w:rsidRDefault="00924539" w:rsidP="006E3F96">
            <w:pPr>
              <w:jc w:val="center"/>
              <w:rPr>
                <w:rFonts w:ascii="Arial" w:hAnsi="Arial" w:cs="Arial"/>
                <w:b/>
                <w:bCs/>
                <w:sz w:val="18"/>
                <w:szCs w:val="18"/>
                <w:lang w:val="pl-PL"/>
              </w:rPr>
            </w:pPr>
            <w:r w:rsidRPr="002A6D5C">
              <w:rPr>
                <w:rFonts w:ascii="Arial" w:hAnsi="Arial" w:cs="Arial"/>
                <w:b/>
                <w:bCs/>
                <w:sz w:val="18"/>
                <w:szCs w:val="18"/>
                <w:lang w:val="pl-PL"/>
              </w:rPr>
              <w:t>10 địa phương có tốc độ tăng IIP cao nhất</w:t>
            </w:r>
          </w:p>
          <w:p w14:paraId="4D0DA44B" w14:textId="77777777" w:rsidR="00924539" w:rsidRPr="002A6D5C" w:rsidRDefault="00924539" w:rsidP="006E3F96">
            <w:pPr>
              <w:jc w:val="center"/>
              <w:rPr>
                <w:rFonts w:ascii="Arial" w:hAnsi="Arial" w:cs="Arial"/>
                <w:b/>
                <w:bCs/>
                <w:sz w:val="18"/>
                <w:szCs w:val="18"/>
                <w:lang w:val="pl-PL"/>
              </w:rPr>
            </w:pPr>
          </w:p>
          <w:p w14:paraId="1F64A731" w14:textId="77777777" w:rsidR="00924539" w:rsidRPr="005A608D" w:rsidRDefault="00924539" w:rsidP="006E3F96">
            <w:pPr>
              <w:ind w:right="119"/>
              <w:jc w:val="center"/>
              <w:rPr>
                <w:rFonts w:ascii="Arial" w:hAnsi="Arial" w:cs="Arial"/>
                <w:b/>
                <w:bCs/>
                <w:sz w:val="18"/>
                <w:szCs w:val="18"/>
              </w:rPr>
            </w:pPr>
            <w:r>
              <w:rPr>
                <w:rFonts w:ascii="Arial" w:hAnsi="Arial" w:cs="Arial"/>
                <w:b/>
                <w:bCs/>
                <w:noProof/>
                <w:sz w:val="18"/>
                <w:szCs w:val="18"/>
              </w:rPr>
              <w:drawing>
                <wp:inline distT="0" distB="0" distL="0" distR="0" wp14:anchorId="59C34020" wp14:editId="4A26B12F">
                  <wp:extent cx="2615380" cy="258098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46112" cy="2611310"/>
                          </a:xfrm>
                          <a:prstGeom prst="rect">
                            <a:avLst/>
                          </a:prstGeom>
                          <a:noFill/>
                        </pic:spPr>
                      </pic:pic>
                    </a:graphicData>
                  </a:graphic>
                </wp:inline>
              </w:drawing>
            </w:r>
          </w:p>
        </w:tc>
        <w:tc>
          <w:tcPr>
            <w:tcW w:w="4581" w:type="dxa"/>
          </w:tcPr>
          <w:p w14:paraId="736EC363" w14:textId="77777777" w:rsidR="00924539" w:rsidRDefault="00924539" w:rsidP="006E3F96">
            <w:pPr>
              <w:jc w:val="center"/>
              <w:rPr>
                <w:rFonts w:ascii="Arial" w:hAnsi="Arial" w:cs="Arial"/>
                <w:b/>
                <w:bCs/>
                <w:sz w:val="18"/>
                <w:szCs w:val="18"/>
              </w:rPr>
            </w:pPr>
            <w:r w:rsidRPr="005A608D">
              <w:rPr>
                <w:rFonts w:ascii="Arial" w:hAnsi="Arial" w:cs="Arial"/>
                <w:b/>
                <w:bCs/>
                <w:sz w:val="18"/>
                <w:szCs w:val="18"/>
              </w:rPr>
              <w:t>10 địa phương có tốc độ tăng IIP thấp nhất</w:t>
            </w:r>
          </w:p>
          <w:p w14:paraId="7B4A9CD4" w14:textId="77777777" w:rsidR="00924539" w:rsidRDefault="00924539" w:rsidP="006E3F96">
            <w:pPr>
              <w:jc w:val="center"/>
              <w:rPr>
                <w:rFonts w:ascii="Arial" w:hAnsi="Arial" w:cs="Arial"/>
                <w:b/>
                <w:bCs/>
                <w:sz w:val="18"/>
                <w:szCs w:val="18"/>
              </w:rPr>
            </w:pPr>
          </w:p>
          <w:p w14:paraId="786F788F" w14:textId="77777777" w:rsidR="00924539" w:rsidRPr="005A608D" w:rsidRDefault="00924539" w:rsidP="006E3F96">
            <w:pPr>
              <w:ind w:right="66"/>
              <w:jc w:val="center"/>
              <w:rPr>
                <w:rFonts w:ascii="Arial" w:hAnsi="Arial" w:cs="Arial"/>
                <w:b/>
                <w:bCs/>
                <w:sz w:val="18"/>
                <w:szCs w:val="18"/>
              </w:rPr>
            </w:pPr>
            <w:r>
              <w:rPr>
                <w:rFonts w:ascii="Arial" w:hAnsi="Arial" w:cs="Arial"/>
                <w:b/>
                <w:bCs/>
                <w:noProof/>
                <w:sz w:val="18"/>
                <w:szCs w:val="18"/>
              </w:rPr>
              <w:drawing>
                <wp:inline distT="0" distB="0" distL="0" distR="0" wp14:anchorId="71D49DE8" wp14:editId="1430FEBC">
                  <wp:extent cx="2676774" cy="257605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95803" cy="2594364"/>
                          </a:xfrm>
                          <a:prstGeom prst="rect">
                            <a:avLst/>
                          </a:prstGeom>
                          <a:noFill/>
                        </pic:spPr>
                      </pic:pic>
                    </a:graphicData>
                  </a:graphic>
                </wp:inline>
              </w:drawing>
            </w:r>
          </w:p>
        </w:tc>
      </w:tr>
    </w:tbl>
    <w:p w14:paraId="73AA3312" w14:textId="77777777" w:rsidR="00924539" w:rsidRPr="002A6D5C" w:rsidRDefault="00924539" w:rsidP="00924539">
      <w:pPr>
        <w:shd w:val="clear" w:color="auto" w:fill="FFFFFF"/>
        <w:jc w:val="center"/>
        <w:rPr>
          <w:rFonts w:ascii="Arial" w:hAnsi="Arial" w:cs="Arial"/>
          <w:b/>
          <w:bCs/>
          <w:sz w:val="10"/>
          <w:szCs w:val="10"/>
        </w:rPr>
      </w:pPr>
    </w:p>
    <w:p w14:paraId="63762F53" w14:textId="77777777" w:rsidR="00924539" w:rsidRPr="00623DC2" w:rsidRDefault="00924539" w:rsidP="00924539">
      <w:pPr>
        <w:shd w:val="clear" w:color="auto" w:fill="FFFFFF"/>
        <w:spacing w:before="40" w:after="40" w:line="262" w:lineRule="auto"/>
        <w:jc w:val="both"/>
        <w:rPr>
          <w:i/>
          <w:color w:val="FF0000"/>
          <w:spacing w:val="-2"/>
          <w:sz w:val="10"/>
          <w:szCs w:val="10"/>
          <w:lang w:val="pl-PL"/>
        </w:rPr>
      </w:pPr>
      <w:r w:rsidRPr="00623DC2">
        <w:rPr>
          <w:noProof/>
          <w:color w:val="FF0000"/>
          <w:lang w:val="pl-PL"/>
        </w:rPr>
        <w:t xml:space="preserve">  </w:t>
      </w:r>
    </w:p>
    <w:p w14:paraId="480271AC" w14:textId="0F08A1C0" w:rsidR="00924539" w:rsidRPr="00E271EC" w:rsidRDefault="00924539" w:rsidP="00E271EC">
      <w:pPr>
        <w:shd w:val="clear" w:color="auto" w:fill="FFFFFF"/>
        <w:spacing w:before="40" w:after="40" w:line="276" w:lineRule="auto"/>
        <w:ind w:firstLine="567"/>
        <w:jc w:val="both"/>
        <w:rPr>
          <w:lang w:val="vi-VN"/>
        </w:rPr>
      </w:pPr>
      <w:r w:rsidRPr="00E271EC">
        <w:rPr>
          <w:lang w:val="pl-PL"/>
        </w:rPr>
        <w:t xml:space="preserve">Một số sản phẩm công nghiệp chủ lực trong </w:t>
      </w:r>
      <w:r w:rsidR="001727A5" w:rsidRPr="00E271EC">
        <w:rPr>
          <w:lang w:val="pl-PL"/>
        </w:rPr>
        <w:t>hai</w:t>
      </w:r>
      <w:r w:rsidR="001727A5" w:rsidRPr="00E271EC">
        <w:rPr>
          <w:lang w:val="vi-VN"/>
        </w:rPr>
        <w:t xml:space="preserve"> </w:t>
      </w:r>
      <w:r w:rsidRPr="00E271EC">
        <w:rPr>
          <w:lang w:val="vi-VN"/>
        </w:rPr>
        <w:t xml:space="preserve">tháng đầu năm </w:t>
      </w:r>
      <w:r w:rsidRPr="00E271EC">
        <w:rPr>
          <w:lang w:val="pl-PL"/>
        </w:rPr>
        <w:t>2023 giảm so với cùng kỳ năm trước: Ô tô giảm 18</w:t>
      </w:r>
      <w:r w:rsidRPr="00E271EC">
        <w:rPr>
          <w:lang w:val="vi-VN"/>
        </w:rPr>
        <w:t>,3</w:t>
      </w:r>
      <w:r w:rsidRPr="00E271EC">
        <w:rPr>
          <w:lang w:val="pl-PL"/>
        </w:rPr>
        <w:t>%; thép cán giảm</w:t>
      </w:r>
      <w:r w:rsidRPr="00E271EC">
        <w:rPr>
          <w:lang w:val="vi-VN"/>
        </w:rPr>
        <w:t xml:space="preserve"> </w:t>
      </w:r>
      <w:r w:rsidRPr="00E271EC">
        <w:rPr>
          <w:lang w:val="pl-PL"/>
        </w:rPr>
        <w:t>15,1</w:t>
      </w:r>
      <w:r w:rsidRPr="00E271EC">
        <w:rPr>
          <w:lang w:val="vi-VN"/>
        </w:rPr>
        <w:t xml:space="preserve">%; </w:t>
      </w:r>
      <w:r w:rsidRPr="00E271EC">
        <w:rPr>
          <w:lang w:val="pl-PL"/>
        </w:rPr>
        <w:t>quần áo mặc thường giảm</w:t>
      </w:r>
      <w:r w:rsidRPr="00E271EC">
        <w:rPr>
          <w:lang w:val="vi-VN"/>
        </w:rPr>
        <w:t xml:space="preserve"> </w:t>
      </w:r>
      <w:r w:rsidRPr="00E271EC">
        <w:rPr>
          <w:lang w:val="pl-PL"/>
        </w:rPr>
        <w:t>14,8</w:t>
      </w:r>
      <w:r w:rsidRPr="00E271EC">
        <w:rPr>
          <w:lang w:val="vi-VN"/>
        </w:rPr>
        <w:t xml:space="preserve">%; </w:t>
      </w:r>
      <w:r w:rsidRPr="00E271EC">
        <w:rPr>
          <w:lang w:val="pl-PL"/>
        </w:rPr>
        <w:t>thép thanh, thép góc giảm 13,8%; vải dệt từ sợi tự nhiên giảm 13,3%; xe máy giảm 12,4</w:t>
      </w:r>
      <w:r w:rsidRPr="00E271EC">
        <w:rPr>
          <w:lang w:val="vi-VN"/>
        </w:rPr>
        <w:t xml:space="preserve">%; </w:t>
      </w:r>
      <w:r w:rsidRPr="00E271EC">
        <w:rPr>
          <w:lang w:val="pl-PL"/>
        </w:rPr>
        <w:t>điện thoại di động giảm</w:t>
      </w:r>
      <w:r w:rsidRPr="00E271EC">
        <w:rPr>
          <w:lang w:val="vi-VN"/>
        </w:rPr>
        <w:t xml:space="preserve"> </w:t>
      </w:r>
      <w:r w:rsidRPr="00E271EC">
        <w:rPr>
          <w:lang w:val="pl-PL"/>
        </w:rPr>
        <w:t>9,6</w:t>
      </w:r>
      <w:r w:rsidRPr="00E271EC">
        <w:rPr>
          <w:lang w:val="vi-VN"/>
        </w:rPr>
        <w:t xml:space="preserve">%; </w:t>
      </w:r>
      <w:r w:rsidRPr="00E271EC">
        <w:rPr>
          <w:lang w:val="pl-PL"/>
        </w:rPr>
        <w:t>sữa bột giảm 7,8%</w:t>
      </w:r>
      <w:r w:rsidRPr="00E271EC">
        <w:rPr>
          <w:lang w:val="vi-VN"/>
        </w:rPr>
        <w:t xml:space="preserve">; </w:t>
      </w:r>
      <w:r w:rsidRPr="00E271EC">
        <w:rPr>
          <w:lang w:val="pl-PL"/>
        </w:rPr>
        <w:t>dầu thô khai thác giảm 5,8%</w:t>
      </w:r>
      <w:r w:rsidRPr="00E271EC">
        <w:rPr>
          <w:lang w:val="vi-VN"/>
        </w:rPr>
        <w:t xml:space="preserve">; xi măng </w:t>
      </w:r>
      <w:r w:rsidRPr="00E271EC">
        <w:rPr>
          <w:lang w:val="pl-PL"/>
        </w:rPr>
        <w:t>giảm 5,6</w:t>
      </w:r>
      <w:r w:rsidRPr="00E271EC">
        <w:rPr>
          <w:lang w:val="vi-VN"/>
        </w:rPr>
        <w:t xml:space="preserve">%; </w:t>
      </w:r>
      <w:r w:rsidRPr="00E271EC">
        <w:rPr>
          <w:lang w:val="pl-PL"/>
        </w:rPr>
        <w:t>điện sản xuất giảm 4,8</w:t>
      </w:r>
      <w:r w:rsidRPr="00E271EC">
        <w:rPr>
          <w:lang w:val="vi-VN"/>
        </w:rPr>
        <w:t xml:space="preserve">%; </w:t>
      </w:r>
      <w:r w:rsidRPr="00E271EC">
        <w:rPr>
          <w:lang w:val="pl-PL"/>
        </w:rPr>
        <w:t>khí hóa lỏng LPG giảm 4,7</w:t>
      </w:r>
      <w:r w:rsidRPr="00E271EC">
        <w:rPr>
          <w:lang w:val="vi-VN"/>
        </w:rPr>
        <w:t>%</w:t>
      </w:r>
      <w:r w:rsidRPr="00E271EC">
        <w:rPr>
          <w:lang w:val="pl-PL"/>
        </w:rPr>
        <w:t>. Bên cạnh đó, một số sản phẩm tăng so với cùng kỳ năm trước: Bia tăng 33,5%; xăng dầu tăng 21,6%; vải dệt từ sợi nhân tạo tăng 8%.</w:t>
      </w:r>
    </w:p>
    <w:p w14:paraId="20CFAA41" w14:textId="02028663" w:rsidR="00924539" w:rsidRPr="00E271EC" w:rsidRDefault="00924539" w:rsidP="009228D4">
      <w:pPr>
        <w:spacing w:before="40" w:after="80" w:line="276" w:lineRule="auto"/>
        <w:ind w:firstLine="567"/>
        <w:jc w:val="both"/>
        <w:rPr>
          <w:b/>
          <w:bCs/>
          <w:color w:val="FF0000"/>
          <w:lang w:val="pl-PL"/>
        </w:rPr>
      </w:pPr>
      <w:r w:rsidRPr="00E271EC">
        <w:rPr>
          <w:lang w:val="pl-PL"/>
        </w:rPr>
        <w:t>Số lao động đang làm việc trong các doanh nghiệp công nghiệp tại thời điểm 01/0</w:t>
      </w:r>
      <w:r w:rsidRPr="00E271EC">
        <w:rPr>
          <w:lang w:val="vi-VN"/>
        </w:rPr>
        <w:t>2</w:t>
      </w:r>
      <w:r w:rsidRPr="00E271EC">
        <w:rPr>
          <w:lang w:val="pl-PL"/>
        </w:rPr>
        <w:t xml:space="preserve">/2023 tăng </w:t>
      </w:r>
      <w:r w:rsidRPr="00E271EC">
        <w:rPr>
          <w:lang w:val="vi-VN"/>
        </w:rPr>
        <w:t>0,5</w:t>
      </w:r>
      <w:r w:rsidRPr="00E271EC">
        <w:rPr>
          <w:lang w:val="pl-PL"/>
        </w:rPr>
        <w:t xml:space="preserve">% so với cùng thời điểm tháng trước và </w:t>
      </w:r>
      <w:r w:rsidRPr="00E271EC">
        <w:rPr>
          <w:lang w:val="vi-VN"/>
        </w:rPr>
        <w:t>giảm 1,1</w:t>
      </w:r>
      <w:r w:rsidRPr="00E271EC">
        <w:rPr>
          <w:lang w:val="pl-PL"/>
        </w:rPr>
        <w:t>% so với cùng thời điểm năm trước</w:t>
      </w:r>
      <w:r w:rsidRPr="00E271EC">
        <w:rPr>
          <w:lang w:val="vi-VN"/>
        </w:rPr>
        <w:t>.</w:t>
      </w:r>
      <w:r w:rsidRPr="00E271EC">
        <w:rPr>
          <w:lang w:val="pl-PL"/>
        </w:rPr>
        <w:t xml:space="preserve"> </w:t>
      </w:r>
      <w:r w:rsidRPr="00E271EC">
        <w:rPr>
          <w:lang w:val="vi-VN"/>
        </w:rPr>
        <w:t>T</w:t>
      </w:r>
      <w:r w:rsidRPr="00E271EC">
        <w:rPr>
          <w:lang w:val="pl-PL"/>
        </w:rPr>
        <w:t>rong đó</w:t>
      </w:r>
      <w:r w:rsidRPr="00E271EC">
        <w:rPr>
          <w:lang w:val="vi-VN"/>
        </w:rPr>
        <w:t>,</w:t>
      </w:r>
      <w:r w:rsidRPr="00E271EC">
        <w:rPr>
          <w:lang w:val="pl-PL"/>
        </w:rPr>
        <w:t xml:space="preserve"> </w:t>
      </w:r>
      <w:r w:rsidRPr="00E271EC">
        <w:rPr>
          <w:lang w:val="vi-VN"/>
        </w:rPr>
        <w:t>l</w:t>
      </w:r>
      <w:r w:rsidRPr="00E271EC">
        <w:rPr>
          <w:lang w:val="pl-PL"/>
        </w:rPr>
        <w:t xml:space="preserve">ao động khu vực doanh nghiệp Nhà nước </w:t>
      </w:r>
      <w:r w:rsidRPr="00E271EC">
        <w:rPr>
          <w:lang w:val="pl-PL"/>
        </w:rPr>
        <w:lastRenderedPageBreak/>
        <w:t>giảm 0,1% và tăng 0,4%; doanh nghiệp ngoài Nhà nước giảm 0,2% và giảm 1,3%; doanh nghiệp có vốn đầu tư nước ngoài tăng 0,8% và giảm 1,1%. Theo ngành hoạt động, số lao động đang làm việc trong các doanh nghiệp ngành khai khoáng tăng 0,1% so với cùng thời điểm tháng trước và tăng 0,2% so với cùng thời điểm năm trước; ngành chế biến, chế tạo tăng 0,5% và giảm 1,1%; ngành sản xuất và phân phối điện, khí đốt, nước nóng, hơi nước và điều hòa không khí không đổi</w:t>
      </w:r>
      <w:r w:rsidR="00E76BD2" w:rsidRPr="00E271EC">
        <w:rPr>
          <w:lang w:val="pl-PL"/>
        </w:rPr>
        <w:t xml:space="preserve"> </w:t>
      </w:r>
      <w:r w:rsidRPr="00E271EC">
        <w:rPr>
          <w:lang w:val="pl-PL"/>
        </w:rPr>
        <w:t xml:space="preserve">và giảm 2,5%; ngành cung cấp nước, hoạt động quản lý và xử lý rác thải, nước thải </w:t>
      </w:r>
      <w:r w:rsidRPr="00E271EC">
        <w:rPr>
          <w:lang w:val="vi-VN"/>
        </w:rPr>
        <w:t>tăng 0,</w:t>
      </w:r>
      <w:r w:rsidRPr="00E271EC">
        <w:rPr>
          <w:lang w:val="pl-PL"/>
        </w:rPr>
        <w:t>3% và tăng 0,6%.</w:t>
      </w:r>
    </w:p>
    <w:p w14:paraId="3C6E3BDC" w14:textId="7DAF77CD" w:rsidR="00092656" w:rsidRPr="00E271EC" w:rsidRDefault="005A75BF" w:rsidP="009228D4">
      <w:pPr>
        <w:spacing w:before="40" w:after="80" w:line="276" w:lineRule="auto"/>
        <w:ind w:firstLine="567"/>
        <w:jc w:val="both"/>
        <w:rPr>
          <w:lang w:val="it-IT"/>
        </w:rPr>
      </w:pPr>
      <w:r w:rsidRPr="00E271EC">
        <w:rPr>
          <w:b/>
          <w:bCs/>
          <w:lang w:val="pl-PL"/>
        </w:rPr>
        <w:t>3</w:t>
      </w:r>
      <w:r w:rsidR="00092656" w:rsidRPr="00E271EC">
        <w:rPr>
          <w:b/>
          <w:bCs/>
          <w:lang w:val="pl-PL"/>
        </w:rPr>
        <w:t>.</w:t>
      </w:r>
      <w:r w:rsidR="00092656" w:rsidRPr="00E271EC">
        <w:rPr>
          <w:b/>
          <w:bCs/>
          <w:lang w:val="it-IT"/>
        </w:rPr>
        <w:t xml:space="preserve"> </w:t>
      </w:r>
      <w:r w:rsidR="00092656" w:rsidRPr="00E271EC">
        <w:rPr>
          <w:b/>
          <w:lang w:val="it-IT"/>
        </w:rPr>
        <w:t>Tình hình đăng ký doanh nghiệp</w:t>
      </w:r>
      <w:r w:rsidR="00092656" w:rsidRPr="00E271EC">
        <w:rPr>
          <w:bCs/>
          <w:vertAlign w:val="superscript"/>
        </w:rPr>
        <w:footnoteReference w:id="9"/>
      </w:r>
    </w:p>
    <w:p w14:paraId="45598BC5" w14:textId="7CBCCB74" w:rsidR="00C90C9E" w:rsidRPr="009228D4" w:rsidRDefault="00C90C9E" w:rsidP="009228D4">
      <w:pPr>
        <w:spacing w:after="80" w:line="276" w:lineRule="auto"/>
        <w:ind w:firstLine="567"/>
        <w:jc w:val="both"/>
        <w:rPr>
          <w:lang w:val="it-IT"/>
        </w:rPr>
      </w:pPr>
      <w:r w:rsidRPr="00E271EC">
        <w:rPr>
          <w:lang w:val="it-IT"/>
        </w:rPr>
        <w:t>Trong tháng Hai, cả nước có 8.841 doanh nghiệp thành lập mới với số vốn đăng ký là 65,6 nghìn tỷ đồng và số lao động đăng ký gần 51,1 nghìn lao động, giảm 18,5% về số doanh nghiệp, giảm 33,8% về vốn đăng ký và giảm 25,6% về số lao động so với tháng 01/2023</w:t>
      </w:r>
      <w:r w:rsidR="00861375" w:rsidRPr="00E271EC">
        <w:rPr>
          <w:lang w:val="it-IT"/>
        </w:rPr>
        <w:t>; s</w:t>
      </w:r>
      <w:r w:rsidRPr="00E271EC">
        <w:rPr>
          <w:lang w:val="it-IT"/>
        </w:rPr>
        <w:t xml:space="preserve">o với cùng kỳ năm trước, tăng 21,4% về số doanh nghiệp, giảm 23,1% về số vốn đăng ký và giảm 29,6% về số lao động. Vốn đăng ký bình quân một </w:t>
      </w:r>
      <w:r w:rsidRPr="009228D4">
        <w:rPr>
          <w:lang w:val="it-IT"/>
        </w:rPr>
        <w:t>doanh nghiệp thành lập mới trong tháng đạt 7,4 tỷ đồng, giảm 18,9% so với tháng trước và giảm 36,6% so với cùng kỳ năm trước. Bên cạnh đó, cả nước còn có 3.927 doanh nghiệp quay trở lại hoạt động, giảm 73,9% so với tháng trước và giảm 3,5% so với cùng kỳ năm 2022.</w:t>
      </w:r>
    </w:p>
    <w:p w14:paraId="1753DCC3" w14:textId="6F31CDAD" w:rsidR="00C90C9E" w:rsidRPr="00E271EC" w:rsidRDefault="00C90C9E" w:rsidP="003E79D5">
      <w:pPr>
        <w:pStyle w:val="CommentText"/>
        <w:spacing w:after="80" w:line="276" w:lineRule="auto"/>
        <w:ind w:firstLine="567"/>
        <w:jc w:val="both"/>
        <w:rPr>
          <w:lang w:val="it-IT"/>
        </w:rPr>
      </w:pPr>
      <w:r w:rsidRPr="009228D4">
        <w:rPr>
          <w:sz w:val="28"/>
          <w:szCs w:val="28"/>
          <w:lang w:val="it-IT"/>
        </w:rPr>
        <w:t xml:space="preserve">Tính chung </w:t>
      </w:r>
      <w:r w:rsidR="00D94F5E" w:rsidRPr="009228D4">
        <w:rPr>
          <w:sz w:val="28"/>
          <w:szCs w:val="28"/>
          <w:lang w:val="it-IT"/>
        </w:rPr>
        <w:t>hai</w:t>
      </w:r>
      <w:r w:rsidRPr="009228D4">
        <w:rPr>
          <w:sz w:val="28"/>
          <w:szCs w:val="28"/>
          <w:lang w:val="it-IT"/>
        </w:rPr>
        <w:t xml:space="preserve"> tháng đầu năm 2023, cả nước có 19,7 nghìn doanh nghiệp đăng ký thành lập mới với tổng số vốn đăng ký là 164,7 nghìn tỷ đồng và tổng số lao động đăng ký là 119,6 nghìn lao động, giảm 3% về số doanh nghiệp, giảm 40,7% về vốn đăng ký và giảm 20,1% về số lao động so với cùng kỳ năm trước. Vốn đăng ký bình quân một doanh </w:t>
      </w:r>
      <w:r w:rsidRPr="003E79D5">
        <w:rPr>
          <w:sz w:val="28"/>
          <w:szCs w:val="28"/>
          <w:lang w:val="it-IT"/>
        </w:rPr>
        <w:t xml:space="preserve">nghiệp thành lập mới trong </w:t>
      </w:r>
      <w:r w:rsidR="00E96709" w:rsidRPr="003E79D5">
        <w:rPr>
          <w:sz w:val="28"/>
          <w:szCs w:val="28"/>
          <w:lang w:val="it-IT"/>
        </w:rPr>
        <w:t>hai</w:t>
      </w:r>
      <w:r w:rsidRPr="003E79D5">
        <w:rPr>
          <w:sz w:val="28"/>
          <w:szCs w:val="28"/>
          <w:lang w:val="it-IT"/>
        </w:rPr>
        <w:t xml:space="preserve"> tháng đầu năm 2023 đạt 8,4 tỷ đồng, giảm 38,9% so với cùng kỳ năm 2022. </w:t>
      </w:r>
      <w:r w:rsidR="009228D4" w:rsidRPr="003E79D5">
        <w:rPr>
          <w:sz w:val="28"/>
          <w:szCs w:val="28"/>
          <w:lang w:val="it-IT"/>
        </w:rPr>
        <w:t>N</w:t>
      </w:r>
      <w:r w:rsidR="009228D4" w:rsidRPr="003E79D5">
        <w:rPr>
          <w:sz w:val="28"/>
          <w:szCs w:val="28"/>
        </w:rPr>
        <w:t xml:space="preserve">ếu tính cả </w:t>
      </w:r>
      <w:r w:rsidR="003E79D5" w:rsidRPr="00255176">
        <w:rPr>
          <w:sz w:val="28"/>
          <w:szCs w:val="28"/>
          <w:lang w:val="it-IT"/>
        </w:rPr>
        <w:t>358</w:t>
      </w:r>
      <w:r w:rsidR="009228D4" w:rsidRPr="003E79D5">
        <w:rPr>
          <w:sz w:val="28"/>
          <w:szCs w:val="28"/>
          <w:lang w:val="it-IT"/>
        </w:rPr>
        <w:t xml:space="preserve"> nghìn t</w:t>
      </w:r>
      <w:r w:rsidR="009228D4" w:rsidRPr="003E79D5">
        <w:rPr>
          <w:sz w:val="28"/>
          <w:szCs w:val="28"/>
        </w:rPr>
        <w:t xml:space="preserve">ỷ </w:t>
      </w:r>
      <w:r w:rsidR="009228D4" w:rsidRPr="003E79D5">
        <w:rPr>
          <w:sz w:val="28"/>
          <w:szCs w:val="28"/>
          <w:lang w:val="it-IT"/>
        </w:rPr>
        <w:t>đ</w:t>
      </w:r>
      <w:r w:rsidR="009228D4" w:rsidRPr="003E79D5">
        <w:rPr>
          <w:sz w:val="28"/>
          <w:szCs w:val="28"/>
        </w:rPr>
        <w:t>ồ</w:t>
      </w:r>
      <w:r w:rsidR="009228D4" w:rsidRPr="003E79D5">
        <w:rPr>
          <w:sz w:val="28"/>
          <w:szCs w:val="28"/>
          <w:lang w:val="it-IT"/>
        </w:rPr>
        <w:t>ng v</w:t>
      </w:r>
      <w:r w:rsidR="009228D4" w:rsidRPr="003E79D5">
        <w:rPr>
          <w:sz w:val="28"/>
          <w:szCs w:val="28"/>
        </w:rPr>
        <w:t>ố</w:t>
      </w:r>
      <w:r w:rsidR="009228D4" w:rsidRPr="003E79D5">
        <w:rPr>
          <w:sz w:val="28"/>
          <w:szCs w:val="28"/>
          <w:lang w:val="it-IT"/>
        </w:rPr>
        <w:t>n đăng ký tăng thêm c</w:t>
      </w:r>
      <w:r w:rsidR="009228D4" w:rsidRPr="003E79D5">
        <w:rPr>
          <w:sz w:val="28"/>
          <w:szCs w:val="28"/>
        </w:rPr>
        <w:t xml:space="preserve">ủa </w:t>
      </w:r>
      <w:r w:rsidR="003E79D5" w:rsidRPr="00255176">
        <w:rPr>
          <w:sz w:val="28"/>
          <w:szCs w:val="28"/>
          <w:lang w:val="it-IT"/>
        </w:rPr>
        <w:t>6.605</w:t>
      </w:r>
      <w:r w:rsidR="009228D4" w:rsidRPr="003E79D5">
        <w:rPr>
          <w:sz w:val="28"/>
          <w:szCs w:val="28"/>
          <w:lang w:val="it-IT"/>
        </w:rPr>
        <w:t xml:space="preserve"> doanh nghi</w:t>
      </w:r>
      <w:r w:rsidR="009228D4" w:rsidRPr="003E79D5">
        <w:rPr>
          <w:sz w:val="28"/>
          <w:szCs w:val="28"/>
        </w:rPr>
        <w:t>ệ</w:t>
      </w:r>
      <w:r w:rsidR="009228D4" w:rsidRPr="003E79D5">
        <w:rPr>
          <w:sz w:val="28"/>
          <w:szCs w:val="28"/>
          <w:lang w:val="it-IT"/>
        </w:rPr>
        <w:t>p tăng v</w:t>
      </w:r>
      <w:r w:rsidR="009228D4" w:rsidRPr="003E79D5">
        <w:rPr>
          <w:sz w:val="28"/>
          <w:szCs w:val="28"/>
        </w:rPr>
        <w:t>ố</w:t>
      </w:r>
      <w:r w:rsidR="009228D4" w:rsidRPr="003E79D5">
        <w:rPr>
          <w:sz w:val="28"/>
          <w:szCs w:val="28"/>
          <w:lang w:val="it-IT"/>
        </w:rPr>
        <w:t>n</w:t>
      </w:r>
      <w:r w:rsidR="003E79D5" w:rsidRPr="003E79D5">
        <w:rPr>
          <w:sz w:val="28"/>
          <w:szCs w:val="28"/>
          <w:lang w:val="it-IT"/>
        </w:rPr>
        <w:t xml:space="preserve"> thì </w:t>
      </w:r>
      <w:r w:rsidR="009228D4" w:rsidRPr="003E79D5">
        <w:rPr>
          <w:sz w:val="28"/>
          <w:szCs w:val="28"/>
          <w:lang w:val="it-IT"/>
        </w:rPr>
        <w:t>t</w:t>
      </w:r>
      <w:r w:rsidR="009228D4" w:rsidRPr="003E79D5">
        <w:rPr>
          <w:sz w:val="28"/>
          <w:szCs w:val="28"/>
        </w:rPr>
        <w:t>ổ</w:t>
      </w:r>
      <w:r w:rsidR="009228D4" w:rsidRPr="003E79D5">
        <w:rPr>
          <w:sz w:val="28"/>
          <w:szCs w:val="28"/>
          <w:lang w:val="it-IT"/>
        </w:rPr>
        <w:t>ng s</w:t>
      </w:r>
      <w:r w:rsidR="009228D4" w:rsidRPr="003E79D5">
        <w:rPr>
          <w:sz w:val="28"/>
          <w:szCs w:val="28"/>
        </w:rPr>
        <w:t>ố</w:t>
      </w:r>
      <w:r w:rsidR="009228D4" w:rsidRPr="003E79D5">
        <w:rPr>
          <w:sz w:val="28"/>
          <w:szCs w:val="28"/>
          <w:lang w:val="it-IT"/>
        </w:rPr>
        <w:t xml:space="preserve"> v</w:t>
      </w:r>
      <w:r w:rsidR="009228D4" w:rsidRPr="003E79D5">
        <w:rPr>
          <w:sz w:val="28"/>
          <w:szCs w:val="28"/>
        </w:rPr>
        <w:t>ố</w:t>
      </w:r>
      <w:r w:rsidR="009228D4" w:rsidRPr="003E79D5">
        <w:rPr>
          <w:sz w:val="28"/>
          <w:szCs w:val="28"/>
          <w:lang w:val="it-IT"/>
        </w:rPr>
        <w:t>n đăng ký b</w:t>
      </w:r>
      <w:r w:rsidR="009228D4" w:rsidRPr="003E79D5">
        <w:rPr>
          <w:sz w:val="28"/>
          <w:szCs w:val="28"/>
        </w:rPr>
        <w:t>ổ</w:t>
      </w:r>
      <w:r w:rsidR="009228D4" w:rsidRPr="003E79D5">
        <w:rPr>
          <w:sz w:val="28"/>
          <w:szCs w:val="28"/>
          <w:lang w:val="it-IT"/>
        </w:rPr>
        <w:t xml:space="preserve"> sung vào n</w:t>
      </w:r>
      <w:r w:rsidR="009228D4" w:rsidRPr="003E79D5">
        <w:rPr>
          <w:sz w:val="28"/>
          <w:szCs w:val="28"/>
        </w:rPr>
        <w:t xml:space="preserve">ền kinh tế trong </w:t>
      </w:r>
      <w:r w:rsidR="003E79D5" w:rsidRPr="00255176">
        <w:rPr>
          <w:sz w:val="28"/>
          <w:szCs w:val="28"/>
          <w:lang w:val="it-IT"/>
        </w:rPr>
        <w:t>hai</w:t>
      </w:r>
      <w:r w:rsidR="009228D4" w:rsidRPr="003E79D5">
        <w:rPr>
          <w:sz w:val="28"/>
          <w:szCs w:val="28"/>
          <w:lang w:val="it-IT"/>
        </w:rPr>
        <w:t xml:space="preserve"> tháng đ</w:t>
      </w:r>
      <w:r w:rsidR="009228D4" w:rsidRPr="003E79D5">
        <w:rPr>
          <w:sz w:val="28"/>
          <w:szCs w:val="28"/>
        </w:rPr>
        <w:t>ầ</w:t>
      </w:r>
      <w:r w:rsidR="009228D4" w:rsidRPr="003E79D5">
        <w:rPr>
          <w:sz w:val="28"/>
          <w:szCs w:val="28"/>
          <w:lang w:val="it-IT"/>
        </w:rPr>
        <w:t xml:space="preserve">u năm 2023 là </w:t>
      </w:r>
      <w:r w:rsidR="003E79D5" w:rsidRPr="003E79D5">
        <w:rPr>
          <w:sz w:val="28"/>
          <w:szCs w:val="28"/>
          <w:lang w:val="it-IT"/>
        </w:rPr>
        <w:t xml:space="preserve">522,7 </w:t>
      </w:r>
      <w:r w:rsidR="009228D4" w:rsidRPr="003E79D5">
        <w:rPr>
          <w:sz w:val="28"/>
          <w:szCs w:val="28"/>
          <w:lang w:val="it-IT"/>
        </w:rPr>
        <w:t>nghìn t</w:t>
      </w:r>
      <w:r w:rsidR="009228D4" w:rsidRPr="003E79D5">
        <w:rPr>
          <w:sz w:val="28"/>
          <w:szCs w:val="28"/>
        </w:rPr>
        <w:t xml:space="preserve">ỷ </w:t>
      </w:r>
      <w:r w:rsidR="009228D4" w:rsidRPr="003E79D5">
        <w:rPr>
          <w:sz w:val="28"/>
          <w:szCs w:val="28"/>
          <w:lang w:val="it-IT"/>
        </w:rPr>
        <w:t>đ</w:t>
      </w:r>
      <w:r w:rsidR="009228D4" w:rsidRPr="003E79D5">
        <w:rPr>
          <w:sz w:val="28"/>
          <w:szCs w:val="28"/>
        </w:rPr>
        <w:t>ồ</w:t>
      </w:r>
      <w:r w:rsidR="009228D4" w:rsidRPr="003E79D5">
        <w:rPr>
          <w:sz w:val="28"/>
          <w:szCs w:val="28"/>
          <w:lang w:val="it-IT"/>
        </w:rPr>
        <w:t>ng, tăng</w:t>
      </w:r>
      <w:r w:rsidR="003E79D5" w:rsidRPr="003E79D5">
        <w:rPr>
          <w:sz w:val="28"/>
          <w:szCs w:val="28"/>
          <w:lang w:val="it-IT"/>
        </w:rPr>
        <w:t xml:space="preserve"> 15,9% </w:t>
      </w:r>
      <w:r w:rsidR="009228D4" w:rsidRPr="003E79D5">
        <w:rPr>
          <w:sz w:val="28"/>
          <w:szCs w:val="28"/>
        </w:rPr>
        <w:t>so với cùng kỳ năm trước.</w:t>
      </w:r>
      <w:r w:rsidR="003E79D5" w:rsidRPr="00255176">
        <w:rPr>
          <w:sz w:val="28"/>
          <w:szCs w:val="28"/>
          <w:lang w:val="it-IT"/>
        </w:rPr>
        <w:t xml:space="preserve"> </w:t>
      </w:r>
      <w:r w:rsidRPr="003E79D5">
        <w:rPr>
          <w:sz w:val="28"/>
          <w:lang w:val="it-IT"/>
        </w:rPr>
        <w:t xml:space="preserve">Bên cạnh đó, cả nước có 18,2 nghìn doanh nghiệp quay trở lại hoạt động (giảm 18,6% so với cùng kỳ năm 2022), nâng tổng số doanh nghiệp thành lập mới và doanh nghiệp quay trở lại hoạt động trong </w:t>
      </w:r>
      <w:r w:rsidR="00E96709" w:rsidRPr="003E79D5">
        <w:rPr>
          <w:sz w:val="28"/>
          <w:lang w:val="it-IT"/>
        </w:rPr>
        <w:t>hai</w:t>
      </w:r>
      <w:r w:rsidRPr="003E79D5">
        <w:rPr>
          <w:sz w:val="28"/>
          <w:lang w:val="it-IT"/>
        </w:rPr>
        <w:t xml:space="preserve"> tháng đầu năm 2023 lên 37,9 nghìn doanh nghiệp, giảm 11,2% so với cùng kỳ năm trước. Bình quân một tháng có gần 19 nghìn doanh nghiệp thành lập mới và quay trở lại hoạt động.</w:t>
      </w:r>
    </w:p>
    <w:p w14:paraId="0748D04D" w14:textId="4C7544EB" w:rsidR="00C90C9E" w:rsidRPr="00E271EC" w:rsidRDefault="00C90C9E" w:rsidP="009228D4">
      <w:pPr>
        <w:spacing w:before="40" w:after="80" w:line="276" w:lineRule="auto"/>
        <w:ind w:firstLine="567"/>
        <w:jc w:val="both"/>
        <w:rPr>
          <w:lang w:val="it-IT"/>
        </w:rPr>
      </w:pPr>
      <w:r w:rsidRPr="00E271EC">
        <w:rPr>
          <w:lang w:val="it-IT"/>
        </w:rPr>
        <w:t xml:space="preserve">Theo khu vực kinh tế, </w:t>
      </w:r>
      <w:r w:rsidR="00D94F5E" w:rsidRPr="00E271EC">
        <w:rPr>
          <w:lang w:val="it-IT"/>
        </w:rPr>
        <w:t>hai</w:t>
      </w:r>
      <w:r w:rsidRPr="00E271EC">
        <w:rPr>
          <w:lang w:val="it-IT"/>
        </w:rPr>
        <w:t xml:space="preserve"> tháng đầu năm 2023 có 198 doanh nghiệp thành lập mới thuộc khu vực nông, lâm nghiệp và thủy sản, giảm 37,3% so với cùng kỳ năm trước; 4,7 nghìn doanh nghiệp thuộc khu vực công nghiệp và xây dựng, giảm 10,2%; 14,8 nghìn doanh nghiệp thuộc khu vực dịch vụ, tăng 0,3%.</w:t>
      </w:r>
    </w:p>
    <w:p w14:paraId="0F6BDAF0" w14:textId="77777777" w:rsidR="00C90C9E" w:rsidRDefault="00C90C9E" w:rsidP="00C90C9E">
      <w:pPr>
        <w:spacing w:before="240" w:after="40" w:line="288" w:lineRule="auto"/>
        <w:jc w:val="center"/>
        <w:rPr>
          <w:rFonts w:ascii="Arial" w:hAnsi="Arial" w:cs="Arial"/>
          <w:b/>
          <w:sz w:val="24"/>
          <w:szCs w:val="24"/>
          <w:lang w:val="it-IT"/>
        </w:rPr>
      </w:pPr>
      <w:r w:rsidRPr="003859C9">
        <w:rPr>
          <w:rFonts w:ascii="Arial" w:hAnsi="Arial" w:cs="Arial"/>
          <w:b/>
          <w:sz w:val="24"/>
          <w:szCs w:val="24"/>
          <w:lang w:val="it-IT"/>
        </w:rPr>
        <w:lastRenderedPageBreak/>
        <w:t xml:space="preserve">Hình </w:t>
      </w:r>
      <w:r>
        <w:rPr>
          <w:rFonts w:ascii="Arial" w:hAnsi="Arial" w:cs="Arial"/>
          <w:b/>
          <w:sz w:val="24"/>
          <w:szCs w:val="24"/>
          <w:lang w:val="it-IT"/>
        </w:rPr>
        <w:t>5</w:t>
      </w:r>
      <w:r w:rsidRPr="003859C9">
        <w:rPr>
          <w:rFonts w:ascii="Arial" w:hAnsi="Arial" w:cs="Arial"/>
          <w:b/>
          <w:sz w:val="24"/>
          <w:szCs w:val="24"/>
          <w:lang w:val="it-IT"/>
        </w:rPr>
        <w:t>. Tình hình đăng ký doanh</w:t>
      </w:r>
      <w:r>
        <w:rPr>
          <w:rFonts w:ascii="Arial" w:hAnsi="Arial" w:cs="Arial"/>
          <w:b/>
          <w:sz w:val="24"/>
          <w:szCs w:val="24"/>
          <w:lang w:val="it-IT"/>
        </w:rPr>
        <w:t xml:space="preserve"> nghiệp</w:t>
      </w:r>
    </w:p>
    <w:p w14:paraId="37BAEF2C" w14:textId="1789D4F5" w:rsidR="00C90C9E" w:rsidRDefault="00065A13" w:rsidP="00C90C9E">
      <w:pPr>
        <w:spacing w:before="240" w:after="40" w:line="288" w:lineRule="auto"/>
        <w:jc w:val="center"/>
        <w:rPr>
          <w:rFonts w:ascii="Arial" w:hAnsi="Arial" w:cs="Arial"/>
          <w:b/>
          <w:sz w:val="24"/>
          <w:szCs w:val="24"/>
          <w:lang w:val="it-IT"/>
        </w:rPr>
      </w:pPr>
      <w:r>
        <w:rPr>
          <w:rFonts w:ascii="Arial" w:hAnsi="Arial" w:cs="Arial"/>
          <w:b/>
          <w:noProof/>
          <w:sz w:val="24"/>
          <w:szCs w:val="24"/>
        </w:rPr>
        <w:drawing>
          <wp:inline distT="0" distB="0" distL="0" distR="0" wp14:anchorId="1DBB7261" wp14:editId="3D58BD4E">
            <wp:extent cx="5699760" cy="2987040"/>
            <wp:effectExtent l="0" t="0" r="0" b="381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DN Duong.jpg"/>
                    <pic:cNvPicPr/>
                  </pic:nvPicPr>
                  <pic:blipFill>
                    <a:blip r:embed="rId13">
                      <a:extLst>
                        <a:ext uri="{28A0092B-C50C-407E-A947-70E740481C1C}">
                          <a14:useLocalDpi xmlns:a14="http://schemas.microsoft.com/office/drawing/2010/main" val="0"/>
                        </a:ext>
                      </a:extLst>
                    </a:blip>
                    <a:stretch>
                      <a:fillRect/>
                    </a:stretch>
                  </pic:blipFill>
                  <pic:spPr>
                    <a:xfrm>
                      <a:off x="0" y="0"/>
                      <a:ext cx="5699760" cy="2987040"/>
                    </a:xfrm>
                    <a:prstGeom prst="rect">
                      <a:avLst/>
                    </a:prstGeom>
                  </pic:spPr>
                </pic:pic>
              </a:graphicData>
            </a:graphic>
          </wp:inline>
        </w:drawing>
      </w:r>
    </w:p>
    <w:p w14:paraId="1976377D" w14:textId="77777777" w:rsidR="00C90C9E" w:rsidRPr="00D458BF" w:rsidRDefault="00C90C9E" w:rsidP="00C90C9E">
      <w:pPr>
        <w:spacing w:before="40" w:after="40" w:line="278" w:lineRule="auto"/>
        <w:ind w:right="-3"/>
        <w:jc w:val="center"/>
        <w:rPr>
          <w:sz w:val="6"/>
          <w:lang w:val="it-IT"/>
        </w:rPr>
      </w:pPr>
    </w:p>
    <w:p w14:paraId="673B7B58" w14:textId="31453972" w:rsidR="00C90C9E" w:rsidRPr="008851E9" w:rsidRDefault="00C90C9E" w:rsidP="009228D4">
      <w:pPr>
        <w:spacing w:before="40" w:after="40" w:line="276" w:lineRule="auto"/>
        <w:ind w:firstLine="567"/>
        <w:jc w:val="both"/>
        <w:rPr>
          <w:lang w:val="it-IT"/>
        </w:rPr>
      </w:pPr>
      <w:r w:rsidRPr="008851E9">
        <w:rPr>
          <w:lang w:val="it-IT"/>
        </w:rPr>
        <w:t>Cũng trong tháng Hai, có 3.</w:t>
      </w:r>
      <w:r>
        <w:rPr>
          <w:lang w:val="it-IT"/>
        </w:rPr>
        <w:t>802</w:t>
      </w:r>
      <w:r w:rsidRPr="008851E9">
        <w:rPr>
          <w:lang w:val="it-IT"/>
        </w:rPr>
        <w:t xml:space="preserve"> doanh nghiệp đăng ký tạm ngừng kinh doanh có thời hạn, </w:t>
      </w:r>
      <w:r>
        <w:rPr>
          <w:lang w:val="it-IT"/>
        </w:rPr>
        <w:t>giảm</w:t>
      </w:r>
      <w:r w:rsidRPr="008851E9">
        <w:rPr>
          <w:lang w:val="it-IT"/>
        </w:rPr>
        <w:t xml:space="preserve"> </w:t>
      </w:r>
      <w:r>
        <w:rPr>
          <w:lang w:val="it-IT"/>
        </w:rPr>
        <w:t>89</w:t>
      </w:r>
      <w:r w:rsidRPr="008851E9">
        <w:rPr>
          <w:lang w:val="it-IT"/>
        </w:rPr>
        <w:t>,</w:t>
      </w:r>
      <w:r>
        <w:rPr>
          <w:lang w:val="it-IT"/>
        </w:rPr>
        <w:t>1</w:t>
      </w:r>
      <w:r w:rsidRPr="008851E9">
        <w:rPr>
          <w:lang w:val="it-IT"/>
        </w:rPr>
        <w:t xml:space="preserve">% so với tháng trước và </w:t>
      </w:r>
      <w:r>
        <w:rPr>
          <w:lang w:val="it-IT"/>
        </w:rPr>
        <w:t>tăng</w:t>
      </w:r>
      <w:r w:rsidRPr="008851E9">
        <w:rPr>
          <w:lang w:val="it-IT"/>
        </w:rPr>
        <w:t xml:space="preserve"> </w:t>
      </w:r>
      <w:r>
        <w:rPr>
          <w:lang w:val="it-IT"/>
        </w:rPr>
        <w:t>9</w:t>
      </w:r>
      <w:r w:rsidRPr="008851E9">
        <w:rPr>
          <w:lang w:val="it-IT"/>
        </w:rPr>
        <w:t>,</w:t>
      </w:r>
      <w:r>
        <w:rPr>
          <w:lang w:val="it-IT"/>
        </w:rPr>
        <w:t>7</w:t>
      </w:r>
      <w:r w:rsidRPr="008851E9">
        <w:rPr>
          <w:lang w:val="it-IT"/>
        </w:rPr>
        <w:t>% so với cùng kỳ năm 202</w:t>
      </w:r>
      <w:r w:rsidR="00E96709">
        <w:rPr>
          <w:lang w:val="it-IT"/>
        </w:rPr>
        <w:t>2</w:t>
      </w:r>
      <w:r w:rsidRPr="008851E9">
        <w:rPr>
          <w:lang w:val="it-IT"/>
        </w:rPr>
        <w:t xml:space="preserve">; có </w:t>
      </w:r>
      <w:r>
        <w:rPr>
          <w:lang w:val="it-IT"/>
        </w:rPr>
        <w:t>2.636</w:t>
      </w:r>
      <w:r w:rsidRPr="008851E9">
        <w:rPr>
          <w:lang w:val="it-IT"/>
        </w:rPr>
        <w:t xml:space="preserve"> doanh nghiệp ngừng hoạt động chờ làm thủ tục giải thể, </w:t>
      </w:r>
      <w:r>
        <w:rPr>
          <w:lang w:val="it-IT"/>
        </w:rPr>
        <w:t>giảm</w:t>
      </w:r>
      <w:r w:rsidRPr="008851E9">
        <w:rPr>
          <w:lang w:val="it-IT"/>
        </w:rPr>
        <w:t xml:space="preserve"> </w:t>
      </w:r>
      <w:r>
        <w:rPr>
          <w:lang w:val="it-IT"/>
        </w:rPr>
        <w:t>61</w:t>
      </w:r>
      <w:r w:rsidRPr="008851E9">
        <w:rPr>
          <w:lang w:val="it-IT"/>
        </w:rPr>
        <w:t>,</w:t>
      </w:r>
      <w:r>
        <w:rPr>
          <w:lang w:val="it-IT"/>
        </w:rPr>
        <w:t>5</w:t>
      </w:r>
      <w:r w:rsidRPr="008851E9">
        <w:rPr>
          <w:lang w:val="it-IT"/>
        </w:rPr>
        <w:t xml:space="preserve">% và </w:t>
      </w:r>
      <w:r>
        <w:rPr>
          <w:lang w:val="it-IT"/>
        </w:rPr>
        <w:t>tăng</w:t>
      </w:r>
      <w:r w:rsidRPr="008851E9">
        <w:rPr>
          <w:lang w:val="it-IT"/>
        </w:rPr>
        <w:t xml:space="preserve"> </w:t>
      </w:r>
      <w:r>
        <w:rPr>
          <w:lang w:val="it-IT"/>
        </w:rPr>
        <w:t>37</w:t>
      </w:r>
      <w:r w:rsidRPr="008851E9">
        <w:rPr>
          <w:lang w:val="it-IT"/>
        </w:rPr>
        <w:t>,</w:t>
      </w:r>
      <w:r>
        <w:rPr>
          <w:lang w:val="it-IT"/>
        </w:rPr>
        <w:t>5</w:t>
      </w:r>
      <w:r w:rsidRPr="008851E9">
        <w:rPr>
          <w:lang w:val="it-IT"/>
        </w:rPr>
        <w:t>%; có 1.</w:t>
      </w:r>
      <w:r>
        <w:rPr>
          <w:lang w:val="it-IT"/>
        </w:rPr>
        <w:t>167</w:t>
      </w:r>
      <w:r w:rsidRPr="008851E9">
        <w:rPr>
          <w:lang w:val="it-IT"/>
        </w:rPr>
        <w:t xml:space="preserve"> doanh ngh</w:t>
      </w:r>
      <w:r>
        <w:rPr>
          <w:lang w:val="it-IT"/>
        </w:rPr>
        <w:t>iệp hoàn tất thủ tục giải thể, giảm</w:t>
      </w:r>
      <w:r w:rsidRPr="008851E9">
        <w:rPr>
          <w:lang w:val="it-IT"/>
        </w:rPr>
        <w:t xml:space="preserve"> </w:t>
      </w:r>
      <w:r>
        <w:rPr>
          <w:lang w:val="it-IT"/>
        </w:rPr>
        <w:t>42,7</w:t>
      </w:r>
      <w:r w:rsidRPr="008851E9">
        <w:rPr>
          <w:lang w:val="it-IT"/>
        </w:rPr>
        <w:t xml:space="preserve">% và giảm </w:t>
      </w:r>
      <w:r>
        <w:rPr>
          <w:lang w:val="it-IT"/>
        </w:rPr>
        <w:t>5,4</w:t>
      </w:r>
      <w:r w:rsidRPr="008851E9">
        <w:rPr>
          <w:lang w:val="it-IT"/>
        </w:rPr>
        <w:t xml:space="preserve">%. </w:t>
      </w:r>
    </w:p>
    <w:p w14:paraId="6FF7BD00" w14:textId="760112A8" w:rsidR="00C90C9E" w:rsidRPr="008851E9" w:rsidRDefault="00C90C9E" w:rsidP="009228D4">
      <w:pPr>
        <w:spacing w:before="40" w:after="40" w:line="276" w:lineRule="auto"/>
        <w:ind w:firstLine="567"/>
        <w:jc w:val="both"/>
        <w:rPr>
          <w:lang w:val="it-IT"/>
        </w:rPr>
      </w:pPr>
      <w:r w:rsidRPr="008851E9">
        <w:rPr>
          <w:lang w:val="it-IT"/>
        </w:rPr>
        <w:t xml:space="preserve">Tính chung </w:t>
      </w:r>
      <w:r w:rsidR="00D94F5E">
        <w:rPr>
          <w:lang w:val="it-IT"/>
        </w:rPr>
        <w:t>hai</w:t>
      </w:r>
      <w:r>
        <w:rPr>
          <w:lang w:val="it-IT"/>
        </w:rPr>
        <w:t xml:space="preserve"> tháng đầu năm </w:t>
      </w:r>
      <w:r w:rsidRPr="008851E9">
        <w:rPr>
          <w:lang w:val="it-IT"/>
        </w:rPr>
        <w:t>202</w:t>
      </w:r>
      <w:r>
        <w:rPr>
          <w:lang w:val="it-IT"/>
        </w:rPr>
        <w:t>3</w:t>
      </w:r>
      <w:r w:rsidRPr="008851E9">
        <w:rPr>
          <w:lang w:val="it-IT"/>
        </w:rPr>
        <w:t xml:space="preserve">, </w:t>
      </w:r>
      <w:r w:rsidRPr="002E438A">
        <w:rPr>
          <w:lang w:val="it-IT"/>
        </w:rPr>
        <w:t xml:space="preserve">số doanh nghiệp tạm ngừng kinh doanh có thời hạn </w:t>
      </w:r>
      <w:r>
        <w:rPr>
          <w:lang w:val="it-IT"/>
        </w:rPr>
        <w:t>là 38,8</w:t>
      </w:r>
      <w:r w:rsidRPr="002E438A">
        <w:rPr>
          <w:lang w:val="it-IT"/>
        </w:rPr>
        <w:t xml:space="preserve"> nghìn doanh nghiệp, tăng </w:t>
      </w:r>
      <w:r>
        <w:rPr>
          <w:lang w:val="it-IT"/>
        </w:rPr>
        <w:t>18,5</w:t>
      </w:r>
      <w:r w:rsidRPr="008851E9">
        <w:rPr>
          <w:lang w:val="it-IT"/>
        </w:rPr>
        <w:t>% so với</w:t>
      </w:r>
      <w:r>
        <w:rPr>
          <w:lang w:val="it-IT"/>
        </w:rPr>
        <w:t xml:space="preserve"> cùng kỳ </w:t>
      </w:r>
      <w:r w:rsidRPr="008851E9">
        <w:rPr>
          <w:lang w:val="it-IT"/>
        </w:rPr>
        <w:t xml:space="preserve">năm trước; </w:t>
      </w:r>
      <w:r>
        <w:rPr>
          <w:lang w:val="it-IT"/>
        </w:rPr>
        <w:t>9,4</w:t>
      </w:r>
      <w:r w:rsidRPr="008851E9">
        <w:rPr>
          <w:lang w:val="it-IT"/>
        </w:rPr>
        <w:t xml:space="preserve"> nghìn doanh nghiệp ngừng hoạt động chờ làm thủ tục giải thể, tăng </w:t>
      </w:r>
      <w:r>
        <w:rPr>
          <w:lang w:val="it-IT"/>
        </w:rPr>
        <w:t>5</w:t>
      </w:r>
      <w:r w:rsidRPr="008851E9">
        <w:rPr>
          <w:lang w:val="it-IT"/>
        </w:rPr>
        <w:t>,</w:t>
      </w:r>
      <w:r>
        <w:rPr>
          <w:lang w:val="it-IT"/>
        </w:rPr>
        <w:t>8</w:t>
      </w:r>
      <w:r w:rsidRPr="008851E9">
        <w:rPr>
          <w:lang w:val="it-IT"/>
        </w:rPr>
        <w:t xml:space="preserve">%; </w:t>
      </w:r>
      <w:r>
        <w:rPr>
          <w:lang w:val="it-IT"/>
        </w:rPr>
        <w:t>3,2</w:t>
      </w:r>
      <w:r w:rsidRPr="008851E9">
        <w:rPr>
          <w:lang w:val="it-IT"/>
        </w:rPr>
        <w:t xml:space="preserve"> nghìn doanh nghiệp hoàn tất thủ tục giải thể, giảm </w:t>
      </w:r>
      <w:r>
        <w:rPr>
          <w:lang w:val="it-IT"/>
        </w:rPr>
        <w:t>1,6</w:t>
      </w:r>
      <w:r w:rsidRPr="008851E9">
        <w:rPr>
          <w:lang w:val="it-IT"/>
        </w:rPr>
        <w:t>%</w:t>
      </w:r>
      <w:r>
        <w:rPr>
          <w:lang w:val="it-IT"/>
        </w:rPr>
        <w:t xml:space="preserve">. </w:t>
      </w:r>
      <w:r w:rsidRPr="008851E9">
        <w:rPr>
          <w:lang w:val="it-IT"/>
        </w:rPr>
        <w:t xml:space="preserve">Bình quân một tháng có </w:t>
      </w:r>
      <w:r>
        <w:rPr>
          <w:lang w:val="it-IT"/>
        </w:rPr>
        <w:t>25,7</w:t>
      </w:r>
      <w:r w:rsidRPr="008851E9">
        <w:rPr>
          <w:lang w:val="it-IT"/>
        </w:rPr>
        <w:t xml:space="preserve"> nghìn doanh nghiệp rút lui khỏi thị trường.</w:t>
      </w:r>
    </w:p>
    <w:p w14:paraId="0E1AA7A2" w14:textId="77777777" w:rsidR="00C90C9E" w:rsidRDefault="00C90C9E" w:rsidP="00C90C9E">
      <w:pPr>
        <w:tabs>
          <w:tab w:val="left" w:pos="6810"/>
        </w:tabs>
        <w:jc w:val="center"/>
        <w:rPr>
          <w:rFonts w:ascii="Arial" w:hAnsi="Arial" w:cs="Arial"/>
          <w:b/>
          <w:sz w:val="24"/>
          <w:szCs w:val="20"/>
          <w:lang w:val="it-IT"/>
        </w:rPr>
      </w:pPr>
    </w:p>
    <w:p w14:paraId="2F9DA46E" w14:textId="7FC0C19D" w:rsidR="00C90C9E" w:rsidRPr="00936C1D" w:rsidRDefault="00C90C9E" w:rsidP="00C90C9E">
      <w:pPr>
        <w:tabs>
          <w:tab w:val="left" w:pos="6810"/>
        </w:tabs>
        <w:jc w:val="center"/>
        <w:rPr>
          <w:rFonts w:ascii="Arial" w:hAnsi="Arial" w:cs="Arial"/>
          <w:b/>
          <w:sz w:val="24"/>
          <w:szCs w:val="20"/>
          <w:lang w:val="it-IT"/>
        </w:rPr>
      </w:pPr>
      <w:r>
        <w:rPr>
          <w:rFonts w:ascii="Arial" w:hAnsi="Arial" w:cs="Arial"/>
          <w:b/>
          <w:sz w:val="24"/>
          <w:szCs w:val="20"/>
          <w:lang w:val="it-IT"/>
        </w:rPr>
        <w:t xml:space="preserve">Biểu 2. </w:t>
      </w:r>
      <w:r w:rsidRPr="00936C1D">
        <w:rPr>
          <w:rFonts w:ascii="Arial" w:hAnsi="Arial" w:cs="Arial"/>
          <w:b/>
          <w:sz w:val="24"/>
          <w:szCs w:val="20"/>
          <w:lang w:val="it-IT"/>
        </w:rPr>
        <w:t>Doanh nghiệp th</w:t>
      </w:r>
      <w:r>
        <w:rPr>
          <w:rFonts w:ascii="Arial" w:hAnsi="Arial" w:cs="Arial"/>
          <w:b/>
          <w:sz w:val="24"/>
          <w:szCs w:val="20"/>
          <w:lang w:val="it-IT"/>
        </w:rPr>
        <w:t xml:space="preserve">ành lập mới và giải thể </w:t>
      </w:r>
      <w:r w:rsidR="00D94F5E">
        <w:rPr>
          <w:rFonts w:ascii="Arial" w:hAnsi="Arial" w:cs="Arial"/>
          <w:b/>
          <w:sz w:val="24"/>
          <w:szCs w:val="20"/>
          <w:lang w:val="it-IT"/>
        </w:rPr>
        <w:t>hai</w:t>
      </w:r>
      <w:r>
        <w:rPr>
          <w:rFonts w:ascii="Arial" w:hAnsi="Arial" w:cs="Arial"/>
          <w:b/>
          <w:sz w:val="24"/>
          <w:szCs w:val="20"/>
          <w:lang w:val="it-IT"/>
        </w:rPr>
        <w:t xml:space="preserve"> tháng đầu năm 2023</w:t>
      </w:r>
    </w:p>
    <w:p w14:paraId="4DB9DABD" w14:textId="77777777" w:rsidR="00C90C9E" w:rsidRDefault="00C90C9E" w:rsidP="00C90C9E">
      <w:pPr>
        <w:tabs>
          <w:tab w:val="left" w:pos="6810"/>
        </w:tabs>
        <w:jc w:val="center"/>
        <w:rPr>
          <w:rFonts w:ascii="Arial" w:hAnsi="Arial" w:cs="Arial"/>
          <w:b/>
          <w:sz w:val="24"/>
          <w:szCs w:val="20"/>
          <w:lang w:val="it-IT"/>
        </w:rPr>
      </w:pPr>
      <w:r>
        <w:rPr>
          <w:rFonts w:ascii="Arial" w:hAnsi="Arial" w:cs="Arial"/>
          <w:b/>
          <w:sz w:val="24"/>
          <w:szCs w:val="20"/>
          <w:lang w:val="it-IT"/>
        </w:rPr>
        <w:t>phân theo một số lĩnh vực hoạt động</w:t>
      </w:r>
    </w:p>
    <w:p w14:paraId="6E096923" w14:textId="77777777" w:rsidR="00C90C9E" w:rsidRPr="006B032F" w:rsidRDefault="00C90C9E" w:rsidP="00C90C9E">
      <w:pPr>
        <w:tabs>
          <w:tab w:val="left" w:pos="6810"/>
        </w:tabs>
        <w:spacing w:before="40" w:after="40" w:line="278" w:lineRule="auto"/>
        <w:ind w:firstLine="567"/>
        <w:jc w:val="center"/>
        <w:rPr>
          <w:rFonts w:ascii="Arial" w:hAnsi="Arial" w:cs="Arial"/>
          <w:b/>
          <w:sz w:val="4"/>
          <w:szCs w:val="20"/>
          <w:lang w:val="it-IT"/>
        </w:rPr>
      </w:pPr>
    </w:p>
    <w:tbl>
      <w:tblPr>
        <w:tblW w:w="9119" w:type="dxa"/>
        <w:jc w:val="center"/>
        <w:tblLook w:val="04A0" w:firstRow="1" w:lastRow="0" w:firstColumn="1" w:lastColumn="0" w:noHBand="0" w:noVBand="1"/>
      </w:tblPr>
      <w:tblGrid>
        <w:gridCol w:w="3919"/>
        <w:gridCol w:w="1555"/>
        <w:gridCol w:w="1171"/>
        <w:gridCol w:w="1496"/>
        <w:gridCol w:w="978"/>
      </w:tblGrid>
      <w:tr w:rsidR="00C90C9E" w:rsidRPr="00255176" w14:paraId="783A4B76" w14:textId="77777777" w:rsidTr="002A6D5C">
        <w:trPr>
          <w:cantSplit/>
          <w:trHeight w:val="411"/>
          <w:jc w:val="center"/>
        </w:trPr>
        <w:tc>
          <w:tcPr>
            <w:tcW w:w="3919" w:type="dxa"/>
            <w:vMerge w:val="restart"/>
            <w:tcBorders>
              <w:top w:val="single" w:sz="4" w:space="0" w:color="auto"/>
            </w:tcBorders>
            <w:shd w:val="clear" w:color="auto" w:fill="auto"/>
            <w:noWrap/>
            <w:vAlign w:val="bottom"/>
            <w:hideMark/>
          </w:tcPr>
          <w:p w14:paraId="7A1353CE" w14:textId="77777777" w:rsidR="00C90C9E" w:rsidRPr="009720D3" w:rsidRDefault="00C90C9E" w:rsidP="00C90C9E">
            <w:pPr>
              <w:jc w:val="center"/>
              <w:rPr>
                <w:rFonts w:ascii="Arial" w:hAnsi="Arial" w:cs="Arial"/>
                <w:color w:val="000000"/>
                <w:sz w:val="20"/>
                <w:szCs w:val="20"/>
                <w:lang w:val="it-IT"/>
              </w:rPr>
            </w:pPr>
            <w:r w:rsidRPr="009720D3">
              <w:rPr>
                <w:rFonts w:ascii="Arial" w:hAnsi="Arial" w:cs="Arial"/>
                <w:color w:val="000000"/>
                <w:sz w:val="20"/>
                <w:szCs w:val="20"/>
                <w:lang w:val="it-IT"/>
              </w:rPr>
              <w:t> </w:t>
            </w:r>
          </w:p>
        </w:tc>
        <w:tc>
          <w:tcPr>
            <w:tcW w:w="2726" w:type="dxa"/>
            <w:gridSpan w:val="2"/>
            <w:tcBorders>
              <w:top w:val="single" w:sz="4" w:space="0" w:color="auto"/>
              <w:bottom w:val="single" w:sz="4" w:space="0" w:color="auto"/>
            </w:tcBorders>
            <w:shd w:val="clear" w:color="auto" w:fill="auto"/>
            <w:vAlign w:val="center"/>
            <w:hideMark/>
          </w:tcPr>
          <w:p w14:paraId="5282FBD9" w14:textId="77777777" w:rsidR="00C90C9E" w:rsidRPr="009720D3" w:rsidRDefault="00C90C9E" w:rsidP="00C90C9E">
            <w:pPr>
              <w:spacing w:before="40" w:after="40"/>
              <w:jc w:val="center"/>
              <w:rPr>
                <w:rFonts w:ascii="Arial" w:hAnsi="Arial" w:cs="Arial"/>
                <w:bCs/>
                <w:color w:val="000000"/>
                <w:sz w:val="20"/>
                <w:szCs w:val="20"/>
                <w:lang w:val="it-IT"/>
              </w:rPr>
            </w:pPr>
            <w:r w:rsidRPr="009720D3">
              <w:rPr>
                <w:rFonts w:ascii="Arial" w:hAnsi="Arial" w:cs="Arial"/>
                <w:bCs/>
                <w:color w:val="000000"/>
                <w:sz w:val="20"/>
                <w:szCs w:val="20"/>
                <w:lang w:val="it-IT"/>
              </w:rPr>
              <w:t>Số lượng doanh nghiệp (Doanh nghiệp)</w:t>
            </w:r>
          </w:p>
        </w:tc>
        <w:tc>
          <w:tcPr>
            <w:tcW w:w="2474" w:type="dxa"/>
            <w:gridSpan w:val="2"/>
            <w:tcBorders>
              <w:top w:val="single" w:sz="4" w:space="0" w:color="auto"/>
              <w:bottom w:val="single" w:sz="4" w:space="0" w:color="auto"/>
            </w:tcBorders>
            <w:shd w:val="clear" w:color="auto" w:fill="auto"/>
            <w:vAlign w:val="center"/>
            <w:hideMark/>
          </w:tcPr>
          <w:p w14:paraId="060490F9" w14:textId="77777777" w:rsidR="00C90C9E" w:rsidRPr="009720D3" w:rsidRDefault="00C90C9E" w:rsidP="00C90C9E">
            <w:pPr>
              <w:spacing w:before="40" w:after="40"/>
              <w:jc w:val="center"/>
              <w:rPr>
                <w:rFonts w:ascii="Arial" w:hAnsi="Arial" w:cs="Arial"/>
                <w:bCs/>
                <w:color w:val="000000"/>
                <w:sz w:val="20"/>
                <w:szCs w:val="20"/>
                <w:lang w:val="it-IT"/>
              </w:rPr>
            </w:pPr>
            <w:r w:rsidRPr="009720D3">
              <w:rPr>
                <w:rFonts w:ascii="Arial" w:hAnsi="Arial" w:cs="Arial"/>
                <w:bCs/>
                <w:color w:val="000000"/>
                <w:sz w:val="20"/>
                <w:szCs w:val="20"/>
                <w:lang w:val="it-IT"/>
              </w:rPr>
              <w:t>Tốc độ tăng/giảm</w:t>
            </w:r>
            <w:r>
              <w:rPr>
                <w:rFonts w:ascii="Arial" w:hAnsi="Arial" w:cs="Arial"/>
                <w:bCs/>
                <w:color w:val="000000"/>
                <w:sz w:val="20"/>
                <w:szCs w:val="20"/>
                <w:lang w:val="it-IT"/>
              </w:rPr>
              <w:t xml:space="preserve"> </w:t>
            </w:r>
            <w:r w:rsidRPr="009720D3">
              <w:rPr>
                <w:rFonts w:ascii="Arial" w:hAnsi="Arial" w:cs="Arial"/>
                <w:bCs/>
                <w:color w:val="000000"/>
                <w:sz w:val="20"/>
                <w:szCs w:val="20"/>
                <w:lang w:val="it-IT"/>
              </w:rPr>
              <w:t xml:space="preserve">so với </w:t>
            </w:r>
            <w:r>
              <w:rPr>
                <w:rFonts w:ascii="Arial" w:hAnsi="Arial" w:cs="Arial"/>
                <w:bCs/>
                <w:color w:val="000000"/>
                <w:sz w:val="20"/>
                <w:szCs w:val="20"/>
                <w:lang w:val="it-IT"/>
              </w:rPr>
              <w:t xml:space="preserve">cùng kỳ </w:t>
            </w:r>
            <w:r w:rsidRPr="009720D3">
              <w:rPr>
                <w:rFonts w:ascii="Arial" w:hAnsi="Arial" w:cs="Arial"/>
                <w:bCs/>
                <w:color w:val="000000"/>
                <w:sz w:val="20"/>
                <w:szCs w:val="20"/>
                <w:lang w:val="it-IT"/>
              </w:rPr>
              <w:t>năm trước (%)</w:t>
            </w:r>
          </w:p>
        </w:tc>
      </w:tr>
      <w:tr w:rsidR="00C90C9E" w:rsidRPr="00936C1D" w14:paraId="12A6C0B5" w14:textId="77777777" w:rsidTr="002A6D5C">
        <w:trPr>
          <w:cantSplit/>
          <w:trHeight w:val="274"/>
          <w:jc w:val="center"/>
        </w:trPr>
        <w:tc>
          <w:tcPr>
            <w:tcW w:w="3919" w:type="dxa"/>
            <w:vMerge/>
            <w:vAlign w:val="center"/>
            <w:hideMark/>
          </w:tcPr>
          <w:p w14:paraId="6F6DF81B" w14:textId="77777777" w:rsidR="00C90C9E" w:rsidRPr="009720D3" w:rsidRDefault="00C90C9E" w:rsidP="00C90C9E">
            <w:pPr>
              <w:rPr>
                <w:rFonts w:ascii="Arial" w:hAnsi="Arial" w:cs="Arial"/>
                <w:color w:val="000000"/>
                <w:sz w:val="20"/>
                <w:szCs w:val="20"/>
                <w:lang w:val="it-IT"/>
              </w:rPr>
            </w:pPr>
          </w:p>
        </w:tc>
        <w:tc>
          <w:tcPr>
            <w:tcW w:w="1555" w:type="dxa"/>
            <w:tcBorders>
              <w:top w:val="single" w:sz="4" w:space="0" w:color="auto"/>
              <w:bottom w:val="single" w:sz="4" w:space="0" w:color="auto"/>
            </w:tcBorders>
            <w:shd w:val="clear" w:color="auto" w:fill="auto"/>
            <w:vAlign w:val="center"/>
            <w:hideMark/>
          </w:tcPr>
          <w:p w14:paraId="68D428F4" w14:textId="77777777" w:rsidR="00C90C9E" w:rsidRPr="00927DA9" w:rsidRDefault="00C90C9E" w:rsidP="00C90C9E">
            <w:pPr>
              <w:spacing w:before="60" w:after="60"/>
              <w:jc w:val="center"/>
              <w:rPr>
                <w:rFonts w:ascii="Arial" w:hAnsi="Arial" w:cs="Arial"/>
                <w:bCs/>
                <w:color w:val="000000"/>
                <w:sz w:val="20"/>
                <w:szCs w:val="20"/>
              </w:rPr>
            </w:pPr>
            <w:r w:rsidRPr="00927DA9">
              <w:rPr>
                <w:rFonts w:ascii="Arial" w:hAnsi="Arial" w:cs="Arial"/>
                <w:bCs/>
                <w:color w:val="000000"/>
                <w:sz w:val="20"/>
                <w:szCs w:val="20"/>
              </w:rPr>
              <w:t>Thành lập mới</w:t>
            </w:r>
          </w:p>
        </w:tc>
        <w:tc>
          <w:tcPr>
            <w:tcW w:w="1170" w:type="dxa"/>
            <w:tcBorders>
              <w:top w:val="single" w:sz="4" w:space="0" w:color="auto"/>
              <w:bottom w:val="single" w:sz="4" w:space="0" w:color="auto"/>
            </w:tcBorders>
            <w:shd w:val="clear" w:color="auto" w:fill="auto"/>
            <w:vAlign w:val="center"/>
            <w:hideMark/>
          </w:tcPr>
          <w:p w14:paraId="2E34104D" w14:textId="77777777" w:rsidR="00C90C9E" w:rsidRPr="00927DA9" w:rsidRDefault="00C90C9E" w:rsidP="00C90C9E">
            <w:pPr>
              <w:spacing w:before="60" w:after="60"/>
              <w:jc w:val="center"/>
              <w:rPr>
                <w:rFonts w:ascii="Arial" w:hAnsi="Arial" w:cs="Arial"/>
                <w:bCs/>
                <w:color w:val="000000"/>
                <w:sz w:val="20"/>
                <w:szCs w:val="20"/>
              </w:rPr>
            </w:pPr>
            <w:r w:rsidRPr="00927DA9">
              <w:rPr>
                <w:rFonts w:ascii="Arial" w:hAnsi="Arial" w:cs="Arial"/>
                <w:bCs/>
                <w:color w:val="000000"/>
                <w:sz w:val="20"/>
                <w:szCs w:val="20"/>
              </w:rPr>
              <w:t>Giải thể</w:t>
            </w:r>
          </w:p>
        </w:tc>
        <w:tc>
          <w:tcPr>
            <w:tcW w:w="1496" w:type="dxa"/>
            <w:tcBorders>
              <w:top w:val="single" w:sz="4" w:space="0" w:color="auto"/>
              <w:bottom w:val="single" w:sz="4" w:space="0" w:color="auto"/>
            </w:tcBorders>
            <w:shd w:val="clear" w:color="auto" w:fill="auto"/>
            <w:vAlign w:val="center"/>
            <w:hideMark/>
          </w:tcPr>
          <w:p w14:paraId="1E6236E3" w14:textId="77777777" w:rsidR="00C90C9E" w:rsidRPr="00927DA9" w:rsidRDefault="00C90C9E" w:rsidP="00C90C9E">
            <w:pPr>
              <w:spacing w:before="60" w:after="60"/>
              <w:jc w:val="center"/>
              <w:rPr>
                <w:rFonts w:ascii="Arial" w:hAnsi="Arial" w:cs="Arial"/>
                <w:bCs/>
                <w:color w:val="000000"/>
                <w:sz w:val="20"/>
                <w:szCs w:val="20"/>
              </w:rPr>
            </w:pPr>
            <w:r w:rsidRPr="00927DA9">
              <w:rPr>
                <w:rFonts w:ascii="Arial" w:hAnsi="Arial" w:cs="Arial"/>
                <w:bCs/>
                <w:color w:val="000000"/>
                <w:sz w:val="20"/>
                <w:szCs w:val="20"/>
              </w:rPr>
              <w:t>Thành lập mới</w:t>
            </w:r>
          </w:p>
        </w:tc>
        <w:tc>
          <w:tcPr>
            <w:tcW w:w="978" w:type="dxa"/>
            <w:tcBorders>
              <w:top w:val="single" w:sz="4" w:space="0" w:color="auto"/>
              <w:bottom w:val="single" w:sz="4" w:space="0" w:color="auto"/>
            </w:tcBorders>
            <w:shd w:val="clear" w:color="auto" w:fill="auto"/>
            <w:vAlign w:val="center"/>
            <w:hideMark/>
          </w:tcPr>
          <w:p w14:paraId="38E05EEF" w14:textId="77777777" w:rsidR="00C90C9E" w:rsidRPr="00927DA9" w:rsidRDefault="00C90C9E" w:rsidP="00C90C9E">
            <w:pPr>
              <w:spacing w:before="60" w:after="60"/>
              <w:jc w:val="center"/>
              <w:rPr>
                <w:rFonts w:ascii="Arial" w:hAnsi="Arial" w:cs="Arial"/>
                <w:bCs/>
                <w:color w:val="000000"/>
                <w:sz w:val="20"/>
                <w:szCs w:val="20"/>
              </w:rPr>
            </w:pPr>
            <w:r w:rsidRPr="00927DA9">
              <w:rPr>
                <w:rFonts w:ascii="Arial" w:hAnsi="Arial" w:cs="Arial"/>
                <w:bCs/>
                <w:color w:val="000000"/>
                <w:sz w:val="20"/>
                <w:szCs w:val="20"/>
              </w:rPr>
              <w:t>Giải thể</w:t>
            </w:r>
          </w:p>
        </w:tc>
      </w:tr>
      <w:tr w:rsidR="00C90C9E" w:rsidRPr="00936C1D" w14:paraId="7FB5A7F2" w14:textId="77777777" w:rsidTr="002A6D5C">
        <w:trPr>
          <w:cantSplit/>
          <w:trHeight w:val="388"/>
          <w:jc w:val="center"/>
        </w:trPr>
        <w:tc>
          <w:tcPr>
            <w:tcW w:w="3919" w:type="dxa"/>
            <w:shd w:val="clear" w:color="auto" w:fill="auto"/>
            <w:noWrap/>
            <w:vAlign w:val="bottom"/>
            <w:hideMark/>
          </w:tcPr>
          <w:p w14:paraId="223B96FA" w14:textId="77777777" w:rsidR="00C90C9E" w:rsidRPr="00AD541B" w:rsidRDefault="00C90C9E" w:rsidP="00C90C9E">
            <w:pPr>
              <w:spacing w:before="240" w:after="40"/>
              <w:rPr>
                <w:rFonts w:ascii="Arial" w:hAnsi="Arial" w:cs="Arial"/>
                <w:color w:val="000000"/>
                <w:sz w:val="20"/>
                <w:szCs w:val="20"/>
              </w:rPr>
            </w:pPr>
            <w:r w:rsidRPr="00AD541B">
              <w:rPr>
                <w:rFonts w:ascii="Arial" w:hAnsi="Arial" w:cs="Arial"/>
                <w:color w:val="000000"/>
                <w:sz w:val="20"/>
                <w:szCs w:val="20"/>
              </w:rPr>
              <w:t>Bán buôn, bán lẻ, sửa chữa ô tô, xe máy</w:t>
            </w:r>
          </w:p>
        </w:tc>
        <w:tc>
          <w:tcPr>
            <w:tcW w:w="1555" w:type="dxa"/>
            <w:tcBorders>
              <w:top w:val="single" w:sz="4" w:space="0" w:color="auto"/>
            </w:tcBorders>
            <w:shd w:val="clear" w:color="auto" w:fill="auto"/>
            <w:noWrap/>
            <w:vAlign w:val="bottom"/>
            <w:hideMark/>
          </w:tcPr>
          <w:p w14:paraId="631BC9A3" w14:textId="77777777" w:rsidR="00C90C9E" w:rsidRPr="00961160" w:rsidRDefault="00C90C9E" w:rsidP="00C90C9E">
            <w:pPr>
              <w:spacing w:before="240" w:after="40"/>
              <w:ind w:right="176"/>
              <w:jc w:val="right"/>
              <w:rPr>
                <w:rFonts w:ascii="Arial" w:hAnsi="Arial" w:cs="Arial"/>
                <w:color w:val="000000"/>
                <w:sz w:val="20"/>
                <w:szCs w:val="20"/>
              </w:rPr>
            </w:pPr>
            <w:r w:rsidRPr="00961160">
              <w:rPr>
                <w:rFonts w:ascii="Arial" w:hAnsi="Arial" w:cs="Arial"/>
                <w:color w:val="000000"/>
                <w:sz w:val="20"/>
                <w:szCs w:val="20"/>
              </w:rPr>
              <w:t>7.472</w:t>
            </w:r>
          </w:p>
        </w:tc>
        <w:tc>
          <w:tcPr>
            <w:tcW w:w="1170" w:type="dxa"/>
            <w:tcBorders>
              <w:top w:val="single" w:sz="4" w:space="0" w:color="auto"/>
            </w:tcBorders>
            <w:shd w:val="clear" w:color="auto" w:fill="auto"/>
            <w:noWrap/>
            <w:vAlign w:val="bottom"/>
            <w:hideMark/>
          </w:tcPr>
          <w:p w14:paraId="3C1363BB" w14:textId="77777777" w:rsidR="00C90C9E" w:rsidRPr="00961160" w:rsidRDefault="00C90C9E" w:rsidP="00C90C9E">
            <w:pPr>
              <w:spacing w:before="240" w:after="40"/>
              <w:ind w:right="176"/>
              <w:jc w:val="right"/>
              <w:rPr>
                <w:rFonts w:ascii="Arial" w:hAnsi="Arial" w:cs="Arial"/>
                <w:color w:val="FF0000"/>
                <w:sz w:val="20"/>
                <w:szCs w:val="20"/>
              </w:rPr>
            </w:pPr>
            <w:r w:rsidRPr="00961160">
              <w:rPr>
                <w:rFonts w:ascii="Arial" w:hAnsi="Arial" w:cs="Arial"/>
                <w:sz w:val="20"/>
                <w:szCs w:val="20"/>
              </w:rPr>
              <w:t>1.108</w:t>
            </w:r>
          </w:p>
        </w:tc>
        <w:tc>
          <w:tcPr>
            <w:tcW w:w="1496" w:type="dxa"/>
            <w:tcBorders>
              <w:top w:val="single" w:sz="4" w:space="0" w:color="auto"/>
            </w:tcBorders>
            <w:shd w:val="clear" w:color="auto" w:fill="auto"/>
            <w:noWrap/>
            <w:vAlign w:val="bottom"/>
            <w:hideMark/>
          </w:tcPr>
          <w:p w14:paraId="4EE5DDE4" w14:textId="77777777" w:rsidR="00C90C9E" w:rsidRPr="00961160" w:rsidRDefault="00C90C9E" w:rsidP="00C90C9E">
            <w:pPr>
              <w:spacing w:before="240" w:after="40"/>
              <w:ind w:right="316"/>
              <w:jc w:val="right"/>
              <w:rPr>
                <w:rFonts w:ascii="Arial" w:hAnsi="Arial" w:cs="Arial"/>
                <w:sz w:val="20"/>
                <w:szCs w:val="20"/>
              </w:rPr>
            </w:pPr>
            <w:r w:rsidRPr="00961160">
              <w:rPr>
                <w:rFonts w:ascii="Arial" w:hAnsi="Arial" w:cs="Arial"/>
                <w:sz w:val="20"/>
                <w:szCs w:val="20"/>
              </w:rPr>
              <w:t>3,6</w:t>
            </w:r>
          </w:p>
        </w:tc>
        <w:tc>
          <w:tcPr>
            <w:tcW w:w="978" w:type="dxa"/>
            <w:tcBorders>
              <w:top w:val="single" w:sz="4" w:space="0" w:color="auto"/>
            </w:tcBorders>
            <w:shd w:val="clear" w:color="auto" w:fill="auto"/>
            <w:noWrap/>
            <w:vAlign w:val="bottom"/>
            <w:hideMark/>
          </w:tcPr>
          <w:p w14:paraId="637E4F50" w14:textId="77777777" w:rsidR="00C90C9E" w:rsidRPr="00961160" w:rsidRDefault="00C90C9E" w:rsidP="00C90C9E">
            <w:pPr>
              <w:spacing w:before="240" w:after="40"/>
              <w:ind w:right="176"/>
              <w:jc w:val="right"/>
              <w:rPr>
                <w:rFonts w:ascii="Arial" w:hAnsi="Arial" w:cs="Arial"/>
                <w:color w:val="FF0000"/>
                <w:sz w:val="20"/>
                <w:szCs w:val="20"/>
              </w:rPr>
            </w:pPr>
            <w:r w:rsidRPr="00961160">
              <w:rPr>
                <w:rFonts w:ascii="Arial" w:hAnsi="Arial" w:cs="Arial"/>
                <w:sz w:val="20"/>
                <w:szCs w:val="20"/>
              </w:rPr>
              <w:t>-6,7</w:t>
            </w:r>
          </w:p>
        </w:tc>
      </w:tr>
      <w:tr w:rsidR="00C90C9E" w:rsidRPr="00936C1D" w14:paraId="330A5550" w14:textId="77777777" w:rsidTr="002A6D5C">
        <w:trPr>
          <w:cantSplit/>
          <w:trHeight w:val="312"/>
          <w:jc w:val="center"/>
        </w:trPr>
        <w:tc>
          <w:tcPr>
            <w:tcW w:w="3919" w:type="dxa"/>
            <w:shd w:val="clear" w:color="auto" w:fill="auto"/>
            <w:noWrap/>
            <w:vAlign w:val="bottom"/>
            <w:hideMark/>
          </w:tcPr>
          <w:p w14:paraId="76F8E0BA" w14:textId="77777777" w:rsidR="00C90C9E" w:rsidRPr="00AD541B" w:rsidRDefault="00C90C9E" w:rsidP="00C90C9E">
            <w:pPr>
              <w:spacing w:before="120" w:after="60"/>
              <w:rPr>
                <w:rFonts w:ascii="Arial" w:hAnsi="Arial" w:cs="Arial"/>
                <w:color w:val="000000"/>
                <w:sz w:val="20"/>
                <w:szCs w:val="20"/>
              </w:rPr>
            </w:pPr>
            <w:r w:rsidRPr="00AD541B">
              <w:rPr>
                <w:rFonts w:ascii="Arial" w:hAnsi="Arial" w:cs="Arial"/>
                <w:color w:val="000000"/>
                <w:sz w:val="20"/>
                <w:szCs w:val="20"/>
              </w:rPr>
              <w:t>Công nghiệp chế biến chế tạo</w:t>
            </w:r>
          </w:p>
        </w:tc>
        <w:tc>
          <w:tcPr>
            <w:tcW w:w="1555" w:type="dxa"/>
            <w:shd w:val="clear" w:color="auto" w:fill="auto"/>
            <w:noWrap/>
            <w:vAlign w:val="bottom"/>
            <w:hideMark/>
          </w:tcPr>
          <w:p w14:paraId="44D23C7A" w14:textId="77777777" w:rsidR="00C90C9E" w:rsidRPr="00961160" w:rsidRDefault="00C90C9E" w:rsidP="00C90C9E">
            <w:pPr>
              <w:spacing w:before="120" w:after="60"/>
              <w:ind w:right="176"/>
              <w:jc w:val="right"/>
              <w:rPr>
                <w:rFonts w:ascii="Arial" w:hAnsi="Arial" w:cs="Arial"/>
                <w:color w:val="000000"/>
                <w:sz w:val="20"/>
                <w:szCs w:val="20"/>
              </w:rPr>
            </w:pPr>
            <w:r w:rsidRPr="00961160">
              <w:rPr>
                <w:rFonts w:ascii="Arial" w:hAnsi="Arial" w:cs="Arial"/>
                <w:color w:val="000000"/>
                <w:sz w:val="20"/>
                <w:szCs w:val="20"/>
              </w:rPr>
              <w:t>2.267</w:t>
            </w:r>
          </w:p>
        </w:tc>
        <w:tc>
          <w:tcPr>
            <w:tcW w:w="1170" w:type="dxa"/>
            <w:shd w:val="clear" w:color="auto" w:fill="auto"/>
            <w:noWrap/>
            <w:vAlign w:val="bottom"/>
            <w:hideMark/>
          </w:tcPr>
          <w:p w14:paraId="5066E65E" w14:textId="77777777" w:rsidR="00C90C9E" w:rsidRPr="00961160" w:rsidRDefault="00C90C9E" w:rsidP="00C90C9E">
            <w:pPr>
              <w:spacing w:before="120" w:after="60"/>
              <w:ind w:right="176"/>
              <w:jc w:val="right"/>
              <w:rPr>
                <w:rFonts w:ascii="Arial" w:hAnsi="Arial" w:cs="Arial"/>
                <w:sz w:val="20"/>
                <w:szCs w:val="20"/>
              </w:rPr>
            </w:pPr>
            <w:r w:rsidRPr="00961160">
              <w:rPr>
                <w:rFonts w:ascii="Arial" w:hAnsi="Arial" w:cs="Arial"/>
                <w:sz w:val="20"/>
                <w:szCs w:val="20"/>
              </w:rPr>
              <w:t>365</w:t>
            </w:r>
          </w:p>
        </w:tc>
        <w:tc>
          <w:tcPr>
            <w:tcW w:w="1496" w:type="dxa"/>
            <w:shd w:val="clear" w:color="auto" w:fill="auto"/>
            <w:noWrap/>
            <w:vAlign w:val="bottom"/>
            <w:hideMark/>
          </w:tcPr>
          <w:p w14:paraId="16A07A05" w14:textId="77777777" w:rsidR="00C90C9E" w:rsidRPr="00961160" w:rsidRDefault="00C90C9E" w:rsidP="00C90C9E">
            <w:pPr>
              <w:spacing w:before="120" w:after="60"/>
              <w:ind w:right="316"/>
              <w:jc w:val="right"/>
              <w:rPr>
                <w:rFonts w:ascii="Arial" w:hAnsi="Arial" w:cs="Arial"/>
                <w:sz w:val="20"/>
                <w:szCs w:val="20"/>
              </w:rPr>
            </w:pPr>
            <w:r w:rsidRPr="00961160">
              <w:rPr>
                <w:rFonts w:ascii="Arial" w:hAnsi="Arial" w:cs="Arial"/>
                <w:sz w:val="20"/>
                <w:szCs w:val="20"/>
              </w:rPr>
              <w:t>-13,8</w:t>
            </w:r>
          </w:p>
        </w:tc>
        <w:tc>
          <w:tcPr>
            <w:tcW w:w="978" w:type="dxa"/>
            <w:shd w:val="clear" w:color="auto" w:fill="auto"/>
            <w:noWrap/>
            <w:vAlign w:val="bottom"/>
            <w:hideMark/>
          </w:tcPr>
          <w:p w14:paraId="2575CB70" w14:textId="03BBB1A3" w:rsidR="00C90C9E" w:rsidRPr="00961160" w:rsidRDefault="00C90C9E" w:rsidP="00C90C9E">
            <w:pPr>
              <w:spacing w:before="120" w:after="60"/>
              <w:ind w:right="176"/>
              <w:jc w:val="right"/>
              <w:rPr>
                <w:rFonts w:ascii="Arial" w:hAnsi="Arial" w:cs="Arial"/>
                <w:color w:val="FF0000"/>
                <w:sz w:val="20"/>
                <w:szCs w:val="20"/>
              </w:rPr>
            </w:pPr>
            <w:r w:rsidRPr="00961160">
              <w:rPr>
                <w:rFonts w:ascii="Arial" w:hAnsi="Arial" w:cs="Arial"/>
                <w:sz w:val="20"/>
                <w:szCs w:val="20"/>
              </w:rPr>
              <w:t>9,0</w:t>
            </w:r>
          </w:p>
        </w:tc>
      </w:tr>
      <w:tr w:rsidR="00C90C9E" w:rsidRPr="00936C1D" w14:paraId="7800E540" w14:textId="77777777" w:rsidTr="002A6D5C">
        <w:trPr>
          <w:cantSplit/>
          <w:trHeight w:val="312"/>
          <w:jc w:val="center"/>
        </w:trPr>
        <w:tc>
          <w:tcPr>
            <w:tcW w:w="3919" w:type="dxa"/>
            <w:shd w:val="clear" w:color="auto" w:fill="auto"/>
            <w:noWrap/>
            <w:vAlign w:val="bottom"/>
            <w:hideMark/>
          </w:tcPr>
          <w:p w14:paraId="2E77BECC" w14:textId="77777777" w:rsidR="00C90C9E" w:rsidRPr="00936C1D" w:rsidRDefault="00C90C9E" w:rsidP="00C90C9E">
            <w:pPr>
              <w:spacing w:before="120" w:after="60"/>
              <w:rPr>
                <w:rFonts w:ascii="Arial" w:hAnsi="Arial" w:cs="Arial"/>
                <w:color w:val="000000"/>
                <w:sz w:val="20"/>
                <w:szCs w:val="20"/>
              </w:rPr>
            </w:pPr>
            <w:r w:rsidRPr="00936C1D">
              <w:rPr>
                <w:rFonts w:ascii="Arial" w:hAnsi="Arial" w:cs="Arial"/>
                <w:color w:val="000000"/>
                <w:sz w:val="20"/>
                <w:szCs w:val="20"/>
              </w:rPr>
              <w:t>Xây dựng</w:t>
            </w:r>
          </w:p>
        </w:tc>
        <w:tc>
          <w:tcPr>
            <w:tcW w:w="1555" w:type="dxa"/>
            <w:shd w:val="clear" w:color="auto" w:fill="auto"/>
            <w:noWrap/>
            <w:vAlign w:val="bottom"/>
            <w:hideMark/>
          </w:tcPr>
          <w:p w14:paraId="42DF5EB1" w14:textId="77777777" w:rsidR="00C90C9E" w:rsidRPr="00961160" w:rsidRDefault="00C90C9E" w:rsidP="00C90C9E">
            <w:pPr>
              <w:spacing w:before="120" w:after="60"/>
              <w:ind w:right="176"/>
              <w:jc w:val="right"/>
              <w:rPr>
                <w:rFonts w:ascii="Arial" w:hAnsi="Arial" w:cs="Arial"/>
                <w:color w:val="000000"/>
                <w:sz w:val="20"/>
                <w:szCs w:val="20"/>
              </w:rPr>
            </w:pPr>
            <w:r w:rsidRPr="00961160">
              <w:rPr>
                <w:rFonts w:ascii="Arial" w:hAnsi="Arial" w:cs="Arial"/>
                <w:color w:val="000000"/>
                <w:sz w:val="20"/>
                <w:szCs w:val="20"/>
              </w:rPr>
              <w:t>2.196</w:t>
            </w:r>
          </w:p>
        </w:tc>
        <w:tc>
          <w:tcPr>
            <w:tcW w:w="1170" w:type="dxa"/>
            <w:shd w:val="clear" w:color="auto" w:fill="auto"/>
            <w:noWrap/>
            <w:vAlign w:val="bottom"/>
            <w:hideMark/>
          </w:tcPr>
          <w:p w14:paraId="0E408A30" w14:textId="77777777" w:rsidR="00C90C9E" w:rsidRPr="00961160" w:rsidRDefault="00C90C9E" w:rsidP="00C90C9E">
            <w:pPr>
              <w:spacing w:before="120" w:after="60"/>
              <w:ind w:right="176"/>
              <w:jc w:val="right"/>
              <w:rPr>
                <w:rFonts w:ascii="Arial" w:hAnsi="Arial" w:cs="Arial"/>
                <w:sz w:val="20"/>
                <w:szCs w:val="20"/>
              </w:rPr>
            </w:pPr>
            <w:r w:rsidRPr="00961160">
              <w:rPr>
                <w:rFonts w:ascii="Arial" w:hAnsi="Arial" w:cs="Arial"/>
                <w:sz w:val="20"/>
                <w:szCs w:val="20"/>
              </w:rPr>
              <w:t>262</w:t>
            </w:r>
          </w:p>
        </w:tc>
        <w:tc>
          <w:tcPr>
            <w:tcW w:w="1496" w:type="dxa"/>
            <w:shd w:val="clear" w:color="auto" w:fill="auto"/>
            <w:noWrap/>
            <w:vAlign w:val="bottom"/>
            <w:hideMark/>
          </w:tcPr>
          <w:p w14:paraId="5D021DC4" w14:textId="77777777" w:rsidR="00C90C9E" w:rsidRPr="00961160" w:rsidRDefault="00C90C9E" w:rsidP="00C90C9E">
            <w:pPr>
              <w:spacing w:before="120" w:after="60"/>
              <w:ind w:right="316"/>
              <w:jc w:val="right"/>
              <w:rPr>
                <w:rFonts w:ascii="Arial" w:hAnsi="Arial" w:cs="Arial"/>
                <w:color w:val="FF0000"/>
                <w:sz w:val="20"/>
                <w:szCs w:val="20"/>
              </w:rPr>
            </w:pPr>
            <w:r w:rsidRPr="00961160">
              <w:rPr>
                <w:rFonts w:ascii="Arial" w:hAnsi="Arial" w:cs="Arial"/>
                <w:sz w:val="20"/>
                <w:szCs w:val="20"/>
              </w:rPr>
              <w:t>-5,6</w:t>
            </w:r>
          </w:p>
        </w:tc>
        <w:tc>
          <w:tcPr>
            <w:tcW w:w="978" w:type="dxa"/>
            <w:shd w:val="clear" w:color="auto" w:fill="auto"/>
            <w:noWrap/>
            <w:vAlign w:val="bottom"/>
            <w:hideMark/>
          </w:tcPr>
          <w:p w14:paraId="353CC93C" w14:textId="77777777" w:rsidR="00C90C9E" w:rsidRPr="00961160" w:rsidRDefault="00C90C9E" w:rsidP="00C90C9E">
            <w:pPr>
              <w:spacing w:before="120" w:after="60"/>
              <w:ind w:right="176"/>
              <w:jc w:val="right"/>
              <w:rPr>
                <w:rFonts w:ascii="Arial" w:hAnsi="Arial" w:cs="Arial"/>
                <w:sz w:val="20"/>
                <w:szCs w:val="20"/>
              </w:rPr>
            </w:pPr>
            <w:r w:rsidRPr="00961160">
              <w:rPr>
                <w:rFonts w:ascii="Arial" w:hAnsi="Arial" w:cs="Arial"/>
                <w:sz w:val="20"/>
                <w:szCs w:val="20"/>
              </w:rPr>
              <w:t>-10,0</w:t>
            </w:r>
          </w:p>
        </w:tc>
      </w:tr>
      <w:tr w:rsidR="00C90C9E" w:rsidRPr="00936C1D" w14:paraId="6CCF2D4B" w14:textId="77777777" w:rsidTr="002A6D5C">
        <w:trPr>
          <w:cantSplit/>
          <w:trHeight w:val="312"/>
          <w:jc w:val="center"/>
        </w:trPr>
        <w:tc>
          <w:tcPr>
            <w:tcW w:w="3919" w:type="dxa"/>
            <w:shd w:val="clear" w:color="auto" w:fill="auto"/>
            <w:noWrap/>
            <w:vAlign w:val="bottom"/>
            <w:hideMark/>
          </w:tcPr>
          <w:p w14:paraId="5567BC03" w14:textId="77777777" w:rsidR="00C90C9E" w:rsidRPr="00AD541B" w:rsidRDefault="00C90C9E" w:rsidP="00C90C9E">
            <w:pPr>
              <w:spacing w:before="120" w:after="60"/>
              <w:rPr>
                <w:rFonts w:ascii="Arial" w:hAnsi="Arial" w:cs="Arial"/>
                <w:color w:val="000000"/>
                <w:sz w:val="20"/>
                <w:szCs w:val="20"/>
              </w:rPr>
            </w:pPr>
            <w:r w:rsidRPr="00AD541B">
              <w:rPr>
                <w:rFonts w:ascii="Arial" w:hAnsi="Arial" w:cs="Arial"/>
                <w:color w:val="000000"/>
                <w:sz w:val="20"/>
                <w:szCs w:val="20"/>
              </w:rPr>
              <w:t>Kinh doanh bất động sản</w:t>
            </w:r>
          </w:p>
        </w:tc>
        <w:tc>
          <w:tcPr>
            <w:tcW w:w="1555" w:type="dxa"/>
            <w:shd w:val="clear" w:color="auto" w:fill="auto"/>
            <w:noWrap/>
            <w:vAlign w:val="bottom"/>
            <w:hideMark/>
          </w:tcPr>
          <w:p w14:paraId="07A4B15C" w14:textId="77777777" w:rsidR="00C90C9E" w:rsidRPr="00961160" w:rsidRDefault="00C90C9E" w:rsidP="00C90C9E">
            <w:pPr>
              <w:spacing w:before="120" w:after="60"/>
              <w:ind w:right="176"/>
              <w:jc w:val="right"/>
              <w:rPr>
                <w:rFonts w:ascii="Arial" w:hAnsi="Arial" w:cs="Arial"/>
                <w:sz w:val="20"/>
                <w:szCs w:val="20"/>
              </w:rPr>
            </w:pPr>
            <w:r w:rsidRPr="00961160">
              <w:rPr>
                <w:rFonts w:ascii="Arial" w:hAnsi="Arial" w:cs="Arial"/>
                <w:sz w:val="20"/>
                <w:szCs w:val="20"/>
              </w:rPr>
              <w:t>550</w:t>
            </w:r>
          </w:p>
        </w:tc>
        <w:tc>
          <w:tcPr>
            <w:tcW w:w="1170" w:type="dxa"/>
            <w:shd w:val="clear" w:color="auto" w:fill="auto"/>
            <w:noWrap/>
            <w:vAlign w:val="bottom"/>
            <w:hideMark/>
          </w:tcPr>
          <w:p w14:paraId="5434C9F9" w14:textId="77777777" w:rsidR="00C90C9E" w:rsidRPr="00961160" w:rsidRDefault="00C90C9E" w:rsidP="00C90C9E">
            <w:pPr>
              <w:spacing w:before="120" w:after="60"/>
              <w:ind w:right="176"/>
              <w:jc w:val="right"/>
              <w:rPr>
                <w:rFonts w:ascii="Arial" w:hAnsi="Arial" w:cs="Arial"/>
                <w:sz w:val="20"/>
                <w:szCs w:val="20"/>
              </w:rPr>
            </w:pPr>
            <w:r w:rsidRPr="00961160">
              <w:rPr>
                <w:rFonts w:ascii="Arial" w:hAnsi="Arial" w:cs="Arial"/>
                <w:sz w:val="20"/>
                <w:szCs w:val="20"/>
              </w:rPr>
              <w:t>235</w:t>
            </w:r>
          </w:p>
        </w:tc>
        <w:tc>
          <w:tcPr>
            <w:tcW w:w="1496" w:type="dxa"/>
            <w:shd w:val="clear" w:color="auto" w:fill="auto"/>
            <w:noWrap/>
            <w:vAlign w:val="bottom"/>
            <w:hideMark/>
          </w:tcPr>
          <w:p w14:paraId="08352E1A" w14:textId="77777777" w:rsidR="00C90C9E" w:rsidRPr="00961160" w:rsidRDefault="00C90C9E" w:rsidP="00C90C9E">
            <w:pPr>
              <w:spacing w:before="120" w:after="60"/>
              <w:ind w:right="316"/>
              <w:jc w:val="right"/>
              <w:rPr>
                <w:rFonts w:ascii="Arial" w:hAnsi="Arial" w:cs="Arial"/>
                <w:color w:val="000000"/>
                <w:sz w:val="20"/>
                <w:szCs w:val="20"/>
              </w:rPr>
            </w:pPr>
            <w:r w:rsidRPr="00961160">
              <w:rPr>
                <w:rFonts w:ascii="Arial" w:hAnsi="Arial" w:cs="Arial"/>
                <w:color w:val="000000"/>
                <w:sz w:val="20"/>
                <w:szCs w:val="20"/>
              </w:rPr>
              <w:t>-62,4</w:t>
            </w:r>
          </w:p>
        </w:tc>
        <w:tc>
          <w:tcPr>
            <w:tcW w:w="978" w:type="dxa"/>
            <w:shd w:val="clear" w:color="auto" w:fill="auto"/>
            <w:noWrap/>
            <w:vAlign w:val="bottom"/>
            <w:hideMark/>
          </w:tcPr>
          <w:p w14:paraId="7B364A59" w14:textId="77777777" w:rsidR="00C90C9E" w:rsidRPr="00961160" w:rsidRDefault="00C90C9E" w:rsidP="00C90C9E">
            <w:pPr>
              <w:spacing w:before="120" w:after="60"/>
              <w:ind w:right="176"/>
              <w:jc w:val="right"/>
              <w:rPr>
                <w:rFonts w:ascii="Arial" w:hAnsi="Arial" w:cs="Arial"/>
                <w:sz w:val="20"/>
                <w:szCs w:val="20"/>
              </w:rPr>
            </w:pPr>
            <w:r w:rsidRPr="00961160">
              <w:rPr>
                <w:rFonts w:ascii="Arial" w:hAnsi="Arial" w:cs="Arial"/>
                <w:sz w:val="20"/>
                <w:szCs w:val="20"/>
              </w:rPr>
              <w:t>19,9</w:t>
            </w:r>
          </w:p>
        </w:tc>
      </w:tr>
      <w:tr w:rsidR="00C90C9E" w:rsidRPr="00936C1D" w14:paraId="660A60BB" w14:textId="77777777" w:rsidTr="002A6D5C">
        <w:trPr>
          <w:cantSplit/>
          <w:trHeight w:val="312"/>
          <w:jc w:val="center"/>
        </w:trPr>
        <w:tc>
          <w:tcPr>
            <w:tcW w:w="3919" w:type="dxa"/>
            <w:shd w:val="clear" w:color="auto" w:fill="auto"/>
            <w:noWrap/>
            <w:vAlign w:val="bottom"/>
            <w:hideMark/>
          </w:tcPr>
          <w:p w14:paraId="630984EA" w14:textId="77777777" w:rsidR="00C90C9E" w:rsidRPr="00936C1D" w:rsidRDefault="00C90C9E" w:rsidP="00C90C9E">
            <w:pPr>
              <w:spacing w:before="120" w:after="60"/>
              <w:rPr>
                <w:rFonts w:ascii="Arial" w:hAnsi="Arial" w:cs="Arial"/>
                <w:color w:val="000000"/>
                <w:sz w:val="20"/>
                <w:szCs w:val="20"/>
              </w:rPr>
            </w:pPr>
            <w:r w:rsidRPr="00936C1D">
              <w:rPr>
                <w:rFonts w:ascii="Arial" w:hAnsi="Arial" w:cs="Arial"/>
                <w:color w:val="000000"/>
                <w:sz w:val="20"/>
                <w:szCs w:val="20"/>
              </w:rPr>
              <w:t>Vận tải kho bãi</w:t>
            </w:r>
          </w:p>
        </w:tc>
        <w:tc>
          <w:tcPr>
            <w:tcW w:w="1555" w:type="dxa"/>
            <w:shd w:val="clear" w:color="auto" w:fill="auto"/>
            <w:noWrap/>
            <w:vAlign w:val="bottom"/>
            <w:hideMark/>
          </w:tcPr>
          <w:p w14:paraId="7F3CE9C8" w14:textId="77777777" w:rsidR="00C90C9E" w:rsidRPr="00961160" w:rsidRDefault="00C90C9E" w:rsidP="00C90C9E">
            <w:pPr>
              <w:spacing w:before="120" w:after="60"/>
              <w:ind w:right="176"/>
              <w:jc w:val="right"/>
              <w:rPr>
                <w:rFonts w:ascii="Arial" w:hAnsi="Arial" w:cs="Arial"/>
                <w:sz w:val="20"/>
                <w:szCs w:val="20"/>
              </w:rPr>
            </w:pPr>
            <w:r w:rsidRPr="00961160">
              <w:rPr>
                <w:rFonts w:ascii="Arial" w:hAnsi="Arial" w:cs="Arial"/>
                <w:sz w:val="20"/>
                <w:szCs w:val="20"/>
              </w:rPr>
              <w:t>898</w:t>
            </w:r>
          </w:p>
        </w:tc>
        <w:tc>
          <w:tcPr>
            <w:tcW w:w="1170" w:type="dxa"/>
            <w:shd w:val="clear" w:color="auto" w:fill="auto"/>
            <w:noWrap/>
            <w:vAlign w:val="bottom"/>
            <w:hideMark/>
          </w:tcPr>
          <w:p w14:paraId="5EE1A99F" w14:textId="77777777" w:rsidR="00C90C9E" w:rsidRPr="00961160" w:rsidRDefault="00C90C9E" w:rsidP="00C90C9E">
            <w:pPr>
              <w:spacing w:before="120" w:after="60"/>
              <w:ind w:right="176"/>
              <w:jc w:val="right"/>
              <w:rPr>
                <w:rFonts w:ascii="Arial" w:hAnsi="Arial" w:cs="Arial"/>
                <w:sz w:val="20"/>
                <w:szCs w:val="20"/>
              </w:rPr>
            </w:pPr>
            <w:r w:rsidRPr="00961160">
              <w:rPr>
                <w:rFonts w:ascii="Arial" w:hAnsi="Arial" w:cs="Arial"/>
                <w:sz w:val="20"/>
                <w:szCs w:val="20"/>
              </w:rPr>
              <w:t>130</w:t>
            </w:r>
          </w:p>
        </w:tc>
        <w:tc>
          <w:tcPr>
            <w:tcW w:w="1496" w:type="dxa"/>
            <w:shd w:val="clear" w:color="auto" w:fill="auto"/>
            <w:noWrap/>
            <w:vAlign w:val="bottom"/>
            <w:hideMark/>
          </w:tcPr>
          <w:p w14:paraId="12351E4B" w14:textId="77777777" w:rsidR="00C90C9E" w:rsidRPr="00961160" w:rsidRDefault="00C90C9E" w:rsidP="00C90C9E">
            <w:pPr>
              <w:spacing w:before="120" w:after="60"/>
              <w:ind w:right="316"/>
              <w:jc w:val="right"/>
              <w:rPr>
                <w:rFonts w:ascii="Arial" w:hAnsi="Arial" w:cs="Arial"/>
                <w:color w:val="000000"/>
                <w:sz w:val="20"/>
                <w:szCs w:val="20"/>
              </w:rPr>
            </w:pPr>
            <w:r w:rsidRPr="00961160">
              <w:rPr>
                <w:rFonts w:ascii="Arial" w:hAnsi="Arial" w:cs="Arial"/>
                <w:color w:val="000000"/>
                <w:sz w:val="20"/>
                <w:szCs w:val="20"/>
              </w:rPr>
              <w:t>-17,2</w:t>
            </w:r>
          </w:p>
        </w:tc>
        <w:tc>
          <w:tcPr>
            <w:tcW w:w="978" w:type="dxa"/>
            <w:shd w:val="clear" w:color="auto" w:fill="auto"/>
            <w:noWrap/>
            <w:vAlign w:val="bottom"/>
            <w:hideMark/>
          </w:tcPr>
          <w:p w14:paraId="1AD7DB72" w14:textId="77777777" w:rsidR="00C90C9E" w:rsidRPr="00961160" w:rsidRDefault="00C90C9E" w:rsidP="00C90C9E">
            <w:pPr>
              <w:spacing w:before="120" w:after="60"/>
              <w:ind w:right="176"/>
              <w:jc w:val="right"/>
              <w:rPr>
                <w:rFonts w:ascii="Arial" w:hAnsi="Arial" w:cs="Arial"/>
                <w:sz w:val="20"/>
                <w:szCs w:val="20"/>
              </w:rPr>
            </w:pPr>
            <w:r w:rsidRPr="00961160">
              <w:rPr>
                <w:rFonts w:ascii="Arial" w:hAnsi="Arial" w:cs="Arial"/>
                <w:sz w:val="20"/>
                <w:szCs w:val="20"/>
              </w:rPr>
              <w:t>-5,8</w:t>
            </w:r>
          </w:p>
        </w:tc>
      </w:tr>
      <w:tr w:rsidR="00C90C9E" w:rsidRPr="00936C1D" w14:paraId="7BD043AA" w14:textId="77777777" w:rsidTr="002A6D5C">
        <w:trPr>
          <w:cantSplit/>
          <w:trHeight w:val="312"/>
          <w:jc w:val="center"/>
        </w:trPr>
        <w:tc>
          <w:tcPr>
            <w:tcW w:w="3919" w:type="dxa"/>
            <w:shd w:val="clear" w:color="auto" w:fill="auto"/>
            <w:noWrap/>
            <w:vAlign w:val="bottom"/>
            <w:hideMark/>
          </w:tcPr>
          <w:p w14:paraId="372DC83E" w14:textId="77777777" w:rsidR="00C90C9E" w:rsidRPr="00AD541B" w:rsidRDefault="00C90C9E" w:rsidP="00C90C9E">
            <w:pPr>
              <w:spacing w:before="120" w:after="60"/>
              <w:rPr>
                <w:rFonts w:ascii="Arial" w:hAnsi="Arial" w:cs="Arial"/>
                <w:color w:val="000000"/>
                <w:sz w:val="20"/>
                <w:szCs w:val="20"/>
              </w:rPr>
            </w:pPr>
            <w:r w:rsidRPr="00AD541B">
              <w:rPr>
                <w:rFonts w:ascii="Arial" w:hAnsi="Arial" w:cs="Arial"/>
                <w:color w:val="000000"/>
                <w:sz w:val="20"/>
                <w:szCs w:val="20"/>
              </w:rPr>
              <w:t>Dịch vụ lưu trú và ăn uống</w:t>
            </w:r>
          </w:p>
        </w:tc>
        <w:tc>
          <w:tcPr>
            <w:tcW w:w="1555" w:type="dxa"/>
            <w:shd w:val="clear" w:color="auto" w:fill="auto"/>
            <w:noWrap/>
            <w:vAlign w:val="bottom"/>
            <w:hideMark/>
          </w:tcPr>
          <w:p w14:paraId="7267B1FC" w14:textId="77777777" w:rsidR="00C90C9E" w:rsidRPr="00961160" w:rsidRDefault="00C90C9E" w:rsidP="00C90C9E">
            <w:pPr>
              <w:spacing w:before="120" w:after="60"/>
              <w:ind w:right="176"/>
              <w:jc w:val="right"/>
              <w:rPr>
                <w:rFonts w:ascii="Arial" w:hAnsi="Arial" w:cs="Arial"/>
                <w:sz w:val="20"/>
                <w:szCs w:val="20"/>
              </w:rPr>
            </w:pPr>
            <w:r w:rsidRPr="00961160">
              <w:rPr>
                <w:rFonts w:ascii="Arial" w:hAnsi="Arial" w:cs="Arial"/>
                <w:sz w:val="20"/>
                <w:szCs w:val="20"/>
              </w:rPr>
              <w:t>950</w:t>
            </w:r>
          </w:p>
        </w:tc>
        <w:tc>
          <w:tcPr>
            <w:tcW w:w="1170" w:type="dxa"/>
            <w:shd w:val="clear" w:color="auto" w:fill="auto"/>
            <w:noWrap/>
            <w:vAlign w:val="bottom"/>
            <w:hideMark/>
          </w:tcPr>
          <w:p w14:paraId="0F240AFC" w14:textId="77777777" w:rsidR="00C90C9E" w:rsidRPr="00961160" w:rsidRDefault="00C90C9E" w:rsidP="00C90C9E">
            <w:pPr>
              <w:spacing w:before="120" w:after="60"/>
              <w:ind w:right="176"/>
              <w:jc w:val="right"/>
              <w:rPr>
                <w:rFonts w:ascii="Arial" w:hAnsi="Arial" w:cs="Arial"/>
                <w:sz w:val="20"/>
                <w:szCs w:val="20"/>
              </w:rPr>
            </w:pPr>
            <w:r w:rsidRPr="00961160">
              <w:rPr>
                <w:rFonts w:ascii="Arial" w:hAnsi="Arial" w:cs="Arial"/>
                <w:sz w:val="20"/>
                <w:szCs w:val="20"/>
              </w:rPr>
              <w:t>159</w:t>
            </w:r>
          </w:p>
        </w:tc>
        <w:tc>
          <w:tcPr>
            <w:tcW w:w="1496" w:type="dxa"/>
            <w:shd w:val="clear" w:color="auto" w:fill="auto"/>
            <w:noWrap/>
            <w:vAlign w:val="bottom"/>
            <w:hideMark/>
          </w:tcPr>
          <w:p w14:paraId="74C61187" w14:textId="77777777" w:rsidR="00C90C9E" w:rsidRPr="00961160" w:rsidRDefault="00C90C9E" w:rsidP="00C90C9E">
            <w:pPr>
              <w:spacing w:before="120" w:after="60"/>
              <w:ind w:right="316"/>
              <w:jc w:val="right"/>
              <w:rPr>
                <w:rFonts w:ascii="Arial" w:hAnsi="Arial" w:cs="Arial"/>
                <w:color w:val="000000"/>
                <w:sz w:val="20"/>
                <w:szCs w:val="20"/>
              </w:rPr>
            </w:pPr>
            <w:r w:rsidRPr="00961160">
              <w:rPr>
                <w:rFonts w:ascii="Arial" w:hAnsi="Arial" w:cs="Arial"/>
                <w:color w:val="000000"/>
                <w:sz w:val="20"/>
                <w:szCs w:val="20"/>
              </w:rPr>
              <w:t>18,0</w:t>
            </w:r>
          </w:p>
        </w:tc>
        <w:tc>
          <w:tcPr>
            <w:tcW w:w="978" w:type="dxa"/>
            <w:shd w:val="clear" w:color="auto" w:fill="auto"/>
            <w:noWrap/>
            <w:vAlign w:val="bottom"/>
            <w:hideMark/>
          </w:tcPr>
          <w:p w14:paraId="6D9B59C8" w14:textId="77777777" w:rsidR="00C90C9E" w:rsidRPr="00961160" w:rsidRDefault="00C90C9E" w:rsidP="00C90C9E">
            <w:pPr>
              <w:spacing w:before="120" w:after="60"/>
              <w:ind w:right="176"/>
              <w:jc w:val="right"/>
              <w:rPr>
                <w:rFonts w:ascii="Arial" w:hAnsi="Arial" w:cs="Arial"/>
                <w:sz w:val="20"/>
                <w:szCs w:val="20"/>
              </w:rPr>
            </w:pPr>
            <w:r w:rsidRPr="00961160">
              <w:rPr>
                <w:rFonts w:ascii="Arial" w:hAnsi="Arial" w:cs="Arial"/>
                <w:sz w:val="20"/>
                <w:szCs w:val="20"/>
              </w:rPr>
              <w:t>-3,6</w:t>
            </w:r>
          </w:p>
        </w:tc>
      </w:tr>
      <w:tr w:rsidR="00C90C9E" w:rsidRPr="00936C1D" w14:paraId="3506B834" w14:textId="77777777" w:rsidTr="002A6D5C">
        <w:trPr>
          <w:cantSplit/>
          <w:trHeight w:val="312"/>
          <w:jc w:val="center"/>
        </w:trPr>
        <w:tc>
          <w:tcPr>
            <w:tcW w:w="3919" w:type="dxa"/>
            <w:tcBorders>
              <w:bottom w:val="single" w:sz="4" w:space="0" w:color="auto"/>
            </w:tcBorders>
            <w:shd w:val="clear" w:color="auto" w:fill="auto"/>
            <w:noWrap/>
            <w:vAlign w:val="bottom"/>
          </w:tcPr>
          <w:p w14:paraId="7FC0D441" w14:textId="77777777" w:rsidR="00C90C9E" w:rsidRPr="00AD541B" w:rsidRDefault="00C90C9E" w:rsidP="00C90C9E">
            <w:pPr>
              <w:spacing w:before="120" w:after="60"/>
              <w:rPr>
                <w:rFonts w:ascii="Arial" w:hAnsi="Arial" w:cs="Arial"/>
                <w:color w:val="000000"/>
                <w:sz w:val="20"/>
                <w:szCs w:val="20"/>
              </w:rPr>
            </w:pPr>
            <w:r w:rsidRPr="00AD541B">
              <w:rPr>
                <w:rFonts w:ascii="Arial" w:hAnsi="Arial" w:cs="Arial"/>
                <w:color w:val="000000"/>
                <w:sz w:val="20"/>
                <w:szCs w:val="20"/>
              </w:rPr>
              <w:t>Sản xuất phân phối, điện, nước, gas</w:t>
            </w:r>
          </w:p>
        </w:tc>
        <w:tc>
          <w:tcPr>
            <w:tcW w:w="1555" w:type="dxa"/>
            <w:tcBorders>
              <w:bottom w:val="single" w:sz="4" w:space="0" w:color="auto"/>
            </w:tcBorders>
            <w:shd w:val="clear" w:color="auto" w:fill="auto"/>
            <w:noWrap/>
            <w:vAlign w:val="bottom"/>
          </w:tcPr>
          <w:p w14:paraId="239BB96D" w14:textId="77777777" w:rsidR="00C90C9E" w:rsidRPr="00961160" w:rsidRDefault="00C90C9E" w:rsidP="00C90C9E">
            <w:pPr>
              <w:spacing w:before="120" w:after="60"/>
              <w:ind w:right="176"/>
              <w:jc w:val="right"/>
              <w:rPr>
                <w:rFonts w:ascii="Arial" w:hAnsi="Arial" w:cs="Arial"/>
                <w:sz w:val="20"/>
                <w:szCs w:val="20"/>
              </w:rPr>
            </w:pPr>
            <w:r w:rsidRPr="00961160">
              <w:rPr>
                <w:rFonts w:ascii="Arial" w:hAnsi="Arial" w:cs="Arial"/>
                <w:sz w:val="20"/>
                <w:szCs w:val="20"/>
              </w:rPr>
              <w:t>149</w:t>
            </w:r>
          </w:p>
        </w:tc>
        <w:tc>
          <w:tcPr>
            <w:tcW w:w="1170" w:type="dxa"/>
            <w:tcBorders>
              <w:bottom w:val="single" w:sz="4" w:space="0" w:color="auto"/>
            </w:tcBorders>
            <w:shd w:val="clear" w:color="auto" w:fill="auto"/>
            <w:noWrap/>
            <w:vAlign w:val="bottom"/>
          </w:tcPr>
          <w:p w14:paraId="28254F29" w14:textId="77777777" w:rsidR="00C90C9E" w:rsidRPr="00961160" w:rsidRDefault="00C90C9E" w:rsidP="00C90C9E">
            <w:pPr>
              <w:spacing w:before="120" w:after="60"/>
              <w:ind w:right="176"/>
              <w:jc w:val="right"/>
              <w:rPr>
                <w:rFonts w:ascii="Arial" w:hAnsi="Arial" w:cs="Arial"/>
                <w:sz w:val="20"/>
                <w:szCs w:val="20"/>
              </w:rPr>
            </w:pPr>
            <w:r w:rsidRPr="00961160">
              <w:rPr>
                <w:rFonts w:ascii="Arial" w:hAnsi="Arial" w:cs="Arial"/>
                <w:sz w:val="20"/>
                <w:szCs w:val="20"/>
              </w:rPr>
              <w:t>71</w:t>
            </w:r>
          </w:p>
        </w:tc>
        <w:tc>
          <w:tcPr>
            <w:tcW w:w="1496" w:type="dxa"/>
            <w:tcBorders>
              <w:bottom w:val="single" w:sz="4" w:space="0" w:color="auto"/>
            </w:tcBorders>
            <w:shd w:val="clear" w:color="auto" w:fill="auto"/>
            <w:noWrap/>
            <w:vAlign w:val="bottom"/>
          </w:tcPr>
          <w:p w14:paraId="3A5A9317" w14:textId="77777777" w:rsidR="00C90C9E" w:rsidRPr="00961160" w:rsidRDefault="00C90C9E" w:rsidP="00C90C9E">
            <w:pPr>
              <w:spacing w:before="120" w:after="60"/>
              <w:ind w:right="316"/>
              <w:jc w:val="right"/>
              <w:rPr>
                <w:rFonts w:ascii="Arial" w:hAnsi="Arial" w:cs="Arial"/>
                <w:color w:val="000000"/>
                <w:sz w:val="20"/>
                <w:szCs w:val="20"/>
              </w:rPr>
            </w:pPr>
            <w:r w:rsidRPr="00961160">
              <w:rPr>
                <w:rFonts w:ascii="Arial" w:hAnsi="Arial" w:cs="Arial"/>
                <w:color w:val="000000"/>
                <w:sz w:val="20"/>
                <w:szCs w:val="20"/>
              </w:rPr>
              <w:t>-4,5</w:t>
            </w:r>
          </w:p>
        </w:tc>
        <w:tc>
          <w:tcPr>
            <w:tcW w:w="978" w:type="dxa"/>
            <w:tcBorders>
              <w:bottom w:val="single" w:sz="4" w:space="0" w:color="auto"/>
            </w:tcBorders>
            <w:shd w:val="clear" w:color="auto" w:fill="auto"/>
            <w:noWrap/>
            <w:vAlign w:val="bottom"/>
          </w:tcPr>
          <w:p w14:paraId="3FC99FDD" w14:textId="77777777" w:rsidR="00C90C9E" w:rsidRPr="00961160" w:rsidRDefault="00C90C9E" w:rsidP="00C90C9E">
            <w:pPr>
              <w:spacing w:before="120" w:after="60"/>
              <w:ind w:right="176"/>
              <w:jc w:val="right"/>
              <w:rPr>
                <w:rFonts w:ascii="Arial" w:hAnsi="Arial" w:cs="Arial"/>
                <w:color w:val="000000"/>
                <w:sz w:val="20"/>
                <w:szCs w:val="20"/>
              </w:rPr>
            </w:pPr>
            <w:r w:rsidRPr="00961160">
              <w:rPr>
                <w:rFonts w:ascii="Arial" w:hAnsi="Arial" w:cs="Arial"/>
                <w:color w:val="000000"/>
                <w:sz w:val="20"/>
                <w:szCs w:val="20"/>
              </w:rPr>
              <w:t>-14,5</w:t>
            </w:r>
          </w:p>
        </w:tc>
      </w:tr>
    </w:tbl>
    <w:p w14:paraId="24187411" w14:textId="703AA38A" w:rsidR="006D3FDB" w:rsidRPr="002A6C59" w:rsidRDefault="006D3FDB" w:rsidP="009228D4">
      <w:pPr>
        <w:spacing w:before="40" w:after="40" w:line="276" w:lineRule="auto"/>
        <w:ind w:firstLine="567"/>
        <w:rPr>
          <w:b/>
          <w:bCs/>
          <w:lang w:val="af-ZA"/>
        </w:rPr>
      </w:pPr>
      <w:r w:rsidRPr="002A6C59">
        <w:rPr>
          <w:b/>
          <w:bCs/>
          <w:lang w:val="af-ZA"/>
        </w:rPr>
        <w:lastRenderedPageBreak/>
        <w:t>4. Đầu tư</w:t>
      </w:r>
    </w:p>
    <w:p w14:paraId="7E1EB7C0" w14:textId="578F72A9" w:rsidR="00D27529" w:rsidRPr="002A6D5C" w:rsidRDefault="00D27529" w:rsidP="009228D4">
      <w:pPr>
        <w:spacing w:before="40" w:after="40" w:line="276" w:lineRule="auto"/>
        <w:ind w:firstLine="567"/>
        <w:jc w:val="both"/>
        <w:rPr>
          <w:i/>
          <w:iCs/>
          <w:color w:val="000000" w:themeColor="text1"/>
          <w:spacing w:val="-2"/>
          <w:lang w:val="de-DE"/>
        </w:rPr>
      </w:pPr>
      <w:r w:rsidRPr="002A6D5C">
        <w:rPr>
          <w:i/>
          <w:spacing w:val="-2"/>
          <w:lang w:val="it-IT"/>
        </w:rPr>
        <w:t xml:space="preserve">Vốn đầu tư từ nguồn ngân sách Nhà nước tháng Hai </w:t>
      </w:r>
      <w:r w:rsidRPr="002A6D5C">
        <w:rPr>
          <w:bCs/>
          <w:i/>
          <w:spacing w:val="-2"/>
          <w:lang w:val="nl-NL"/>
        </w:rPr>
        <w:t xml:space="preserve">được các Bộ, ngành và địa phương tập trung triển khai, đẩy nhanh tiến độ thực hiện các dự án đầu tư công </w:t>
      </w:r>
      <w:r w:rsidRPr="002A6D5C">
        <w:rPr>
          <w:i/>
          <w:spacing w:val="-2"/>
          <w:lang w:val="nl-NL"/>
        </w:rPr>
        <w:t>đặc biệt là các dự án chuyển tiếp</w:t>
      </w:r>
      <w:r w:rsidRPr="002A6D5C">
        <w:rPr>
          <w:bCs/>
          <w:i/>
          <w:spacing w:val="-2"/>
          <w:lang w:val="nl-NL"/>
        </w:rPr>
        <w:t>.</w:t>
      </w:r>
      <w:r w:rsidRPr="002A6D5C">
        <w:rPr>
          <w:i/>
          <w:spacing w:val="-2"/>
          <w:lang w:val="it-IT"/>
        </w:rPr>
        <w:t xml:space="preserve"> Tính chung </w:t>
      </w:r>
      <w:r w:rsidR="00CB1E15" w:rsidRPr="002A6D5C">
        <w:rPr>
          <w:i/>
          <w:spacing w:val="-2"/>
          <w:lang w:val="it-IT"/>
        </w:rPr>
        <w:t xml:space="preserve">hai </w:t>
      </w:r>
      <w:r w:rsidRPr="002A6D5C">
        <w:rPr>
          <w:i/>
          <w:spacing w:val="-2"/>
          <w:lang w:val="it-IT"/>
        </w:rPr>
        <w:t xml:space="preserve">tháng đầu năm 2023, vốn đầu tư thực hiện từ nguồn ngân sách Nhà nước ước đạt 8,3% kế hoạch, tăng 18,3% so với cùng kỳ năm trước. </w:t>
      </w:r>
      <w:r w:rsidRPr="002A6D5C">
        <w:rPr>
          <w:i/>
          <w:color w:val="000000" w:themeColor="text1"/>
          <w:spacing w:val="-2"/>
          <w:lang w:val="it-IT"/>
        </w:rPr>
        <w:t>Vốn đầu tư trực tiếp nước ngoài</w:t>
      </w:r>
      <w:r w:rsidR="008C110C">
        <w:rPr>
          <w:i/>
          <w:color w:val="000000" w:themeColor="text1"/>
          <w:spacing w:val="-2"/>
          <w:lang w:val="it-IT"/>
        </w:rPr>
        <w:t xml:space="preserve"> (FDI)</w:t>
      </w:r>
      <w:r w:rsidRPr="002A6D5C">
        <w:rPr>
          <w:i/>
          <w:color w:val="000000" w:themeColor="text1"/>
          <w:spacing w:val="-2"/>
          <w:lang w:val="it-IT"/>
        </w:rPr>
        <w:t xml:space="preserve"> </w:t>
      </w:r>
      <w:r w:rsidR="00E44078" w:rsidRPr="002A6D5C">
        <w:rPr>
          <w:i/>
          <w:color w:val="000000" w:themeColor="text1"/>
          <w:spacing w:val="-2"/>
          <w:lang w:val="it-IT"/>
        </w:rPr>
        <w:t>đăng ký mới tính đến ngày 20/02/2023</w:t>
      </w:r>
      <w:r w:rsidR="00E44078" w:rsidRPr="002A6D5C">
        <w:rPr>
          <w:i/>
          <w:iCs/>
          <w:color w:val="000000" w:themeColor="text1"/>
          <w:spacing w:val="-2"/>
          <w:lang w:val="de-DE"/>
        </w:rPr>
        <w:t xml:space="preserve"> </w:t>
      </w:r>
      <w:r w:rsidRPr="002A6D5C">
        <w:rPr>
          <w:i/>
          <w:iCs/>
          <w:color w:val="000000" w:themeColor="text1"/>
          <w:spacing w:val="-2"/>
          <w:lang w:val="de-DE"/>
        </w:rPr>
        <w:t xml:space="preserve">ước đạt </w:t>
      </w:r>
      <w:r w:rsidR="00E44078" w:rsidRPr="002A6D5C">
        <w:rPr>
          <w:i/>
          <w:iCs/>
          <w:color w:val="000000" w:themeColor="text1"/>
          <w:spacing w:val="-2"/>
          <w:lang w:val="de-DE"/>
        </w:rPr>
        <w:t xml:space="preserve">1,76 </w:t>
      </w:r>
      <w:r w:rsidRPr="002A6D5C">
        <w:rPr>
          <w:i/>
          <w:iCs/>
          <w:color w:val="000000" w:themeColor="text1"/>
          <w:spacing w:val="-2"/>
          <w:lang w:val="de-DE"/>
        </w:rPr>
        <w:t xml:space="preserve">tỷ USD, </w:t>
      </w:r>
      <w:r w:rsidR="00E44078" w:rsidRPr="002A6D5C">
        <w:rPr>
          <w:i/>
          <w:iCs/>
          <w:color w:val="000000" w:themeColor="text1"/>
          <w:spacing w:val="-2"/>
          <w:lang w:val="de-DE"/>
        </w:rPr>
        <w:t>gấp 2,8 lần</w:t>
      </w:r>
      <w:r w:rsidRPr="002A6D5C">
        <w:rPr>
          <w:i/>
          <w:iCs/>
          <w:color w:val="000000" w:themeColor="text1"/>
          <w:spacing w:val="-2"/>
          <w:lang w:val="de-DE"/>
        </w:rPr>
        <w:t xml:space="preserve"> so với cùng kỳ năm trước.</w:t>
      </w:r>
    </w:p>
    <w:p w14:paraId="7B7C3DA7" w14:textId="4BD63852" w:rsidR="00D27529" w:rsidRPr="002A6D5C" w:rsidRDefault="00D27529" w:rsidP="009228D4">
      <w:pPr>
        <w:spacing w:before="40" w:after="40" w:line="276" w:lineRule="auto"/>
        <w:ind w:firstLine="567"/>
        <w:jc w:val="both"/>
        <w:rPr>
          <w:spacing w:val="-2"/>
          <w:lang w:val="af-ZA"/>
        </w:rPr>
      </w:pPr>
      <w:r w:rsidRPr="002A6D5C">
        <w:rPr>
          <w:spacing w:val="-2"/>
          <w:lang w:val="af-ZA"/>
        </w:rPr>
        <w:t xml:space="preserve">Vốn đầu tư thực hiện từ nguồn ngân sách Nhà nước tháng Hai ước đạt gần 30 nghìn tỷ đồng, tăng 36,9% so với cùng kỳ năm trước, bao gồm: Vốn Trung ương quản lý đạt hơn 6 nghìn tỷ đồng, tăng 54,7%; vốn địa phương quản lý 23,9 nghìn tỷ đồng, tăng 33%. </w:t>
      </w:r>
      <w:r w:rsidR="00AB75A8" w:rsidRPr="002A6D5C">
        <w:rPr>
          <w:bCs/>
          <w:spacing w:val="-2"/>
          <w:lang w:val="nl-NL"/>
        </w:rPr>
        <w:t>Tuy nhiên, các dự án khởi công mới còn trong thời gian hoàn thiện các thủ tục đầu tư nên cũng ảnh hưởng nhất định đến tiến độ thực hiện chung</w:t>
      </w:r>
      <w:r w:rsidR="00AB75A8" w:rsidRPr="002A6D5C">
        <w:rPr>
          <w:spacing w:val="-2"/>
          <w:lang w:val="af-ZA"/>
        </w:rPr>
        <w:t xml:space="preserve">. </w:t>
      </w:r>
      <w:r w:rsidRPr="002A6D5C">
        <w:rPr>
          <w:spacing w:val="-2"/>
          <w:lang w:val="af-ZA"/>
        </w:rPr>
        <w:t xml:space="preserve">Tính chung </w:t>
      </w:r>
      <w:r w:rsidR="00E76BD2" w:rsidRPr="002A6D5C">
        <w:rPr>
          <w:spacing w:val="-2"/>
          <w:lang w:val="af-ZA"/>
        </w:rPr>
        <w:t>hai</w:t>
      </w:r>
      <w:r w:rsidRPr="002A6D5C">
        <w:rPr>
          <w:spacing w:val="-2"/>
          <w:lang w:val="af-ZA"/>
        </w:rPr>
        <w:t xml:space="preserve"> tháng đầu năm 2023, vốn đầu tư thực hiện từ nguồn ngân sách Nhà nước ước đạt 56,9 nghìn tỷ đồng, bằng 8,3% kế hoạch năm và tăng 18,3% so với cùng kỳ năm trước (cùng kỳ năm 2022 bằng 8% và tăng 14,6%). Cụ thể:</w:t>
      </w:r>
    </w:p>
    <w:p w14:paraId="68562813" w14:textId="77777777" w:rsidR="00D27529" w:rsidRPr="0067355D" w:rsidRDefault="00D27529" w:rsidP="009228D4">
      <w:pPr>
        <w:spacing w:before="40" w:after="40" w:line="276" w:lineRule="auto"/>
        <w:ind w:firstLine="567"/>
        <w:jc w:val="both"/>
        <w:rPr>
          <w:b/>
          <w:bCs/>
          <w:lang w:val="af-ZA"/>
        </w:rPr>
      </w:pPr>
      <w:r w:rsidRPr="0067355D">
        <w:rPr>
          <w:bCs/>
          <w:iCs/>
          <w:lang w:val="af-ZA"/>
        </w:rPr>
        <w:t xml:space="preserve">- Vốn đầu tư thực hiện do Trung ương quản lý ước đạt </w:t>
      </w:r>
      <w:r>
        <w:rPr>
          <w:bCs/>
          <w:iCs/>
          <w:lang w:val="af-ZA"/>
        </w:rPr>
        <w:t>10,5 nghìn tỷ đồng, bằng 7,9% kế hoạch năm và tăng 40</w:t>
      </w:r>
      <w:r w:rsidRPr="0067355D">
        <w:rPr>
          <w:bCs/>
          <w:iCs/>
          <w:lang w:val="af-ZA"/>
        </w:rPr>
        <w:t>,</w:t>
      </w:r>
      <w:r>
        <w:rPr>
          <w:bCs/>
          <w:iCs/>
          <w:lang w:val="af-ZA"/>
        </w:rPr>
        <w:t>1</w:t>
      </w:r>
      <w:r w:rsidRPr="0067355D">
        <w:rPr>
          <w:bCs/>
          <w:iCs/>
          <w:lang w:val="af-ZA"/>
        </w:rPr>
        <w:t>% so với cùng kỳ năm trước.</w:t>
      </w:r>
    </w:p>
    <w:p w14:paraId="4C4C5D35" w14:textId="77777777" w:rsidR="00D27529" w:rsidRPr="00644237" w:rsidRDefault="00D27529" w:rsidP="00D27529">
      <w:pPr>
        <w:spacing w:line="276" w:lineRule="auto"/>
        <w:jc w:val="center"/>
        <w:rPr>
          <w:rFonts w:ascii="Arial" w:hAnsi="Arial" w:cs="Arial"/>
          <w:b/>
          <w:bCs/>
          <w:sz w:val="24"/>
          <w:szCs w:val="24"/>
          <w:lang w:val="af-ZA"/>
        </w:rPr>
      </w:pPr>
      <w:r w:rsidRPr="00644237">
        <w:rPr>
          <w:rFonts w:ascii="Arial" w:hAnsi="Arial" w:cs="Arial"/>
          <w:b/>
          <w:bCs/>
          <w:sz w:val="24"/>
          <w:szCs w:val="24"/>
          <w:lang w:val="af-ZA"/>
        </w:rPr>
        <w:t>Hình 6. Vốn đầu tư thực hiện từ nguồn ngân sách Nhà nước</w:t>
      </w:r>
    </w:p>
    <w:p w14:paraId="28A0A135" w14:textId="293C1E93" w:rsidR="00D27529" w:rsidRDefault="0031098C" w:rsidP="00D27529">
      <w:pPr>
        <w:spacing w:line="276" w:lineRule="auto"/>
        <w:jc w:val="center"/>
        <w:rPr>
          <w:rFonts w:ascii="Arial" w:hAnsi="Arial" w:cs="Arial"/>
          <w:b/>
          <w:bCs/>
          <w:sz w:val="24"/>
          <w:szCs w:val="24"/>
          <w:lang w:val="af-ZA"/>
        </w:rPr>
      </w:pPr>
      <w:r>
        <w:rPr>
          <w:rFonts w:ascii="Arial" w:hAnsi="Arial" w:cs="Arial"/>
          <w:b/>
          <w:bCs/>
          <w:sz w:val="24"/>
          <w:szCs w:val="24"/>
          <w:lang w:val="af-ZA"/>
        </w:rPr>
        <w:t>hai</w:t>
      </w:r>
      <w:r w:rsidRPr="00644237">
        <w:rPr>
          <w:rFonts w:ascii="Arial" w:hAnsi="Arial" w:cs="Arial"/>
          <w:b/>
          <w:bCs/>
          <w:sz w:val="24"/>
          <w:szCs w:val="24"/>
          <w:lang w:val="af-ZA"/>
        </w:rPr>
        <w:t xml:space="preserve"> </w:t>
      </w:r>
      <w:r w:rsidR="00D27529" w:rsidRPr="00644237">
        <w:rPr>
          <w:rFonts w:ascii="Arial" w:hAnsi="Arial" w:cs="Arial"/>
          <w:b/>
          <w:bCs/>
          <w:sz w:val="24"/>
          <w:szCs w:val="24"/>
          <w:lang w:val="af-ZA"/>
        </w:rPr>
        <w:t>tháng</w:t>
      </w:r>
      <w:r w:rsidR="00D27529">
        <w:rPr>
          <w:rFonts w:ascii="Arial" w:hAnsi="Arial" w:cs="Arial"/>
          <w:b/>
          <w:bCs/>
          <w:sz w:val="24"/>
          <w:szCs w:val="24"/>
          <w:lang w:val="af-ZA"/>
        </w:rPr>
        <w:t xml:space="preserve"> đầu</w:t>
      </w:r>
      <w:r w:rsidR="00D27529" w:rsidRPr="00644237">
        <w:rPr>
          <w:rFonts w:ascii="Arial" w:hAnsi="Arial" w:cs="Arial"/>
          <w:b/>
          <w:bCs/>
          <w:sz w:val="24"/>
          <w:szCs w:val="24"/>
          <w:lang w:val="af-ZA"/>
        </w:rPr>
        <w:t xml:space="preserve"> năm 202</w:t>
      </w:r>
      <w:r w:rsidR="00D27529">
        <w:rPr>
          <w:rFonts w:ascii="Arial" w:hAnsi="Arial" w:cs="Arial"/>
          <w:b/>
          <w:bCs/>
          <w:sz w:val="24"/>
          <w:szCs w:val="24"/>
          <w:lang w:val="af-ZA"/>
        </w:rPr>
        <w:t>3</w:t>
      </w:r>
      <w:r w:rsidR="00D27529" w:rsidRPr="00644237">
        <w:rPr>
          <w:rFonts w:ascii="Arial" w:hAnsi="Arial" w:cs="Arial"/>
          <w:b/>
          <w:bCs/>
          <w:sz w:val="24"/>
          <w:szCs w:val="24"/>
          <w:lang w:val="af-ZA"/>
        </w:rPr>
        <w:t xml:space="preserve"> phân theo Bộ, ngành</w:t>
      </w:r>
    </w:p>
    <w:p w14:paraId="355537C2" w14:textId="77777777" w:rsidR="00D27529" w:rsidRDefault="00D27529" w:rsidP="00D27529">
      <w:pPr>
        <w:spacing w:line="276" w:lineRule="auto"/>
        <w:jc w:val="center"/>
        <w:rPr>
          <w:rFonts w:ascii="Arial" w:hAnsi="Arial" w:cs="Arial"/>
          <w:b/>
          <w:bCs/>
          <w:sz w:val="24"/>
          <w:szCs w:val="24"/>
          <w:lang w:val="af-ZA"/>
        </w:rPr>
      </w:pPr>
    </w:p>
    <w:p w14:paraId="2148EE96" w14:textId="77777777" w:rsidR="00D27529" w:rsidRDefault="00D27529" w:rsidP="00D27529">
      <w:pPr>
        <w:spacing w:line="276" w:lineRule="auto"/>
        <w:jc w:val="center"/>
        <w:rPr>
          <w:rFonts w:ascii="Arial" w:hAnsi="Arial" w:cs="Arial"/>
          <w:b/>
          <w:bCs/>
          <w:sz w:val="24"/>
          <w:szCs w:val="24"/>
          <w:lang w:val="af-ZA"/>
        </w:rPr>
      </w:pPr>
      <w:r>
        <w:rPr>
          <w:noProof/>
        </w:rPr>
        <w:drawing>
          <wp:inline distT="0" distB="0" distL="0" distR="0" wp14:anchorId="5DC1C071" wp14:editId="6F0FF485">
            <wp:extent cx="5715000" cy="4133850"/>
            <wp:effectExtent l="0" t="0" r="0" b="0"/>
            <wp:docPr id="4" name="Chart 4">
              <a:extLst xmlns:a="http://schemas.openxmlformats.org/drawingml/2006/main">
                <a:ext uri="{FF2B5EF4-FFF2-40B4-BE49-F238E27FC236}">
                  <a16:creationId xmlns:a16="http://schemas.microsoft.com/office/drawing/2014/main" id="{927F9077-A9D2-292A-5E46-4998347887F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05F5B38F" w14:textId="77777777" w:rsidR="00D27529" w:rsidRDefault="00D27529" w:rsidP="00D27529">
      <w:pPr>
        <w:spacing w:line="276" w:lineRule="auto"/>
        <w:jc w:val="center"/>
        <w:rPr>
          <w:rFonts w:ascii="Arial" w:hAnsi="Arial" w:cs="Arial"/>
          <w:b/>
          <w:bCs/>
          <w:sz w:val="24"/>
          <w:szCs w:val="24"/>
          <w:lang w:val="af-ZA"/>
        </w:rPr>
      </w:pPr>
    </w:p>
    <w:p w14:paraId="7086F0EA" w14:textId="77777777" w:rsidR="00D27529" w:rsidRPr="006D759B" w:rsidRDefault="00D27529" w:rsidP="009228D4">
      <w:pPr>
        <w:spacing w:before="40" w:after="40" w:line="276" w:lineRule="auto"/>
        <w:ind w:firstLine="567"/>
        <w:jc w:val="both"/>
        <w:rPr>
          <w:bCs/>
          <w:iCs/>
          <w:spacing w:val="-4"/>
          <w:lang w:val="af-ZA"/>
        </w:rPr>
      </w:pPr>
      <w:r w:rsidRPr="006D759B">
        <w:rPr>
          <w:bCs/>
          <w:iCs/>
          <w:spacing w:val="-4"/>
          <w:lang w:val="af-ZA"/>
        </w:rPr>
        <w:lastRenderedPageBreak/>
        <w:t xml:space="preserve">- Vốn đầu tư thực hiện do địa phương quản lý ước đạt gần </w:t>
      </w:r>
      <w:r>
        <w:rPr>
          <w:bCs/>
          <w:iCs/>
          <w:spacing w:val="-4"/>
          <w:lang w:val="af-ZA"/>
        </w:rPr>
        <w:t>46</w:t>
      </w:r>
      <w:r w:rsidRPr="006D759B">
        <w:rPr>
          <w:bCs/>
          <w:iCs/>
          <w:spacing w:val="-4"/>
          <w:lang w:val="af-ZA"/>
        </w:rPr>
        <w:t>,</w:t>
      </w:r>
      <w:r>
        <w:rPr>
          <w:bCs/>
          <w:iCs/>
          <w:spacing w:val="-4"/>
          <w:lang w:val="af-ZA"/>
        </w:rPr>
        <w:t>4</w:t>
      </w:r>
      <w:r w:rsidRPr="006D759B">
        <w:rPr>
          <w:bCs/>
          <w:iCs/>
          <w:spacing w:val="-4"/>
          <w:lang w:val="af-ZA"/>
        </w:rPr>
        <w:t xml:space="preserve"> nghìn tỷ đồng, bằng </w:t>
      </w:r>
      <w:r>
        <w:rPr>
          <w:bCs/>
          <w:iCs/>
          <w:spacing w:val="-4"/>
          <w:lang w:val="af-ZA"/>
        </w:rPr>
        <w:t>8</w:t>
      </w:r>
      <w:r w:rsidRPr="006D759B">
        <w:rPr>
          <w:bCs/>
          <w:iCs/>
          <w:spacing w:val="-4"/>
          <w:lang w:val="af-ZA"/>
        </w:rPr>
        <w:t>,4% kế hoạch năm và tăng 1</w:t>
      </w:r>
      <w:r>
        <w:rPr>
          <w:bCs/>
          <w:iCs/>
          <w:spacing w:val="-4"/>
          <w:lang w:val="af-ZA"/>
        </w:rPr>
        <w:t>4</w:t>
      </w:r>
      <w:r w:rsidRPr="006D759B">
        <w:rPr>
          <w:bCs/>
          <w:iCs/>
          <w:spacing w:val="-4"/>
          <w:lang w:val="af-ZA"/>
        </w:rPr>
        <w:t>,</w:t>
      </w:r>
      <w:r>
        <w:rPr>
          <w:bCs/>
          <w:iCs/>
          <w:spacing w:val="-4"/>
          <w:lang w:val="af-ZA"/>
        </w:rPr>
        <w:t>3</w:t>
      </w:r>
      <w:r w:rsidRPr="006D759B">
        <w:rPr>
          <w:bCs/>
          <w:iCs/>
          <w:spacing w:val="-4"/>
          <w:lang w:val="af-ZA"/>
        </w:rPr>
        <w:t>% so với cùng kỳ năm trước, trong đó:</w:t>
      </w:r>
    </w:p>
    <w:p w14:paraId="03D53E24" w14:textId="77777777" w:rsidR="00D27529" w:rsidRPr="00AF5223" w:rsidRDefault="00D27529" w:rsidP="009228D4">
      <w:pPr>
        <w:spacing w:before="40" w:after="40" w:line="276" w:lineRule="auto"/>
        <w:ind w:firstLine="567"/>
        <w:jc w:val="both"/>
        <w:rPr>
          <w:bCs/>
          <w:iCs/>
          <w:lang w:val="af-ZA"/>
        </w:rPr>
      </w:pPr>
      <w:r w:rsidRPr="00AF5223">
        <w:rPr>
          <w:bCs/>
          <w:iCs/>
          <w:lang w:val="af-ZA"/>
        </w:rPr>
        <w:t xml:space="preserve">Vốn ngân sách Nhà nước cấp tỉnh đạt </w:t>
      </w:r>
      <w:r>
        <w:rPr>
          <w:bCs/>
          <w:iCs/>
          <w:lang w:val="af-ZA"/>
        </w:rPr>
        <w:t>31,6</w:t>
      </w:r>
      <w:r w:rsidRPr="00AF5223">
        <w:rPr>
          <w:bCs/>
          <w:iCs/>
          <w:lang w:val="af-ZA"/>
        </w:rPr>
        <w:t xml:space="preserve"> nghìn tỷ đồng, bằng </w:t>
      </w:r>
      <w:r>
        <w:rPr>
          <w:bCs/>
          <w:iCs/>
          <w:lang w:val="af-ZA"/>
        </w:rPr>
        <w:t>7,9</w:t>
      </w:r>
      <w:r w:rsidRPr="00AF5223">
        <w:rPr>
          <w:bCs/>
          <w:iCs/>
          <w:lang w:val="af-ZA"/>
        </w:rPr>
        <w:t xml:space="preserve">% và tăng </w:t>
      </w:r>
      <w:r>
        <w:rPr>
          <w:bCs/>
          <w:iCs/>
          <w:lang w:val="af-ZA"/>
        </w:rPr>
        <w:t>17</w:t>
      </w:r>
      <w:r w:rsidRPr="00AF5223">
        <w:rPr>
          <w:bCs/>
          <w:iCs/>
          <w:lang w:val="af-ZA"/>
        </w:rPr>
        <w:t>,</w:t>
      </w:r>
      <w:r>
        <w:rPr>
          <w:bCs/>
          <w:iCs/>
          <w:lang w:val="af-ZA"/>
        </w:rPr>
        <w:t>2</w:t>
      </w:r>
      <w:r w:rsidRPr="00AF5223">
        <w:rPr>
          <w:bCs/>
          <w:iCs/>
          <w:lang w:val="af-ZA"/>
        </w:rPr>
        <w:t>% so với cùng kỳ năm 202</w:t>
      </w:r>
      <w:r>
        <w:rPr>
          <w:bCs/>
          <w:iCs/>
          <w:lang w:val="af-ZA"/>
        </w:rPr>
        <w:t>2</w:t>
      </w:r>
      <w:r w:rsidRPr="00AF5223">
        <w:rPr>
          <w:bCs/>
          <w:iCs/>
          <w:lang w:val="af-ZA"/>
        </w:rPr>
        <w:t>;</w:t>
      </w:r>
    </w:p>
    <w:p w14:paraId="26BDABBE" w14:textId="77777777" w:rsidR="00D27529" w:rsidRPr="00AF5223" w:rsidRDefault="00D27529" w:rsidP="009228D4">
      <w:pPr>
        <w:pStyle w:val="ListParagraph"/>
        <w:spacing w:before="40" w:after="40"/>
        <w:ind w:left="0" w:firstLine="567"/>
        <w:contextualSpacing w:val="0"/>
        <w:jc w:val="both"/>
        <w:rPr>
          <w:bCs/>
          <w:iCs/>
          <w:lang w:val="af-ZA"/>
        </w:rPr>
      </w:pPr>
      <w:r w:rsidRPr="00AF5223">
        <w:rPr>
          <w:bCs/>
          <w:iCs/>
          <w:lang w:val="af-ZA"/>
        </w:rPr>
        <w:t xml:space="preserve">Vốn ngân sách Nhà nước cấp huyện đạt </w:t>
      </w:r>
      <w:r>
        <w:rPr>
          <w:bCs/>
          <w:iCs/>
          <w:lang w:val="af-ZA"/>
        </w:rPr>
        <w:t>12</w:t>
      </w:r>
      <w:r w:rsidRPr="00AF5223">
        <w:rPr>
          <w:bCs/>
          <w:iCs/>
          <w:lang w:val="af-ZA"/>
        </w:rPr>
        <w:t>,</w:t>
      </w:r>
      <w:r>
        <w:rPr>
          <w:bCs/>
          <w:iCs/>
          <w:lang w:val="af-ZA"/>
        </w:rPr>
        <w:t>9</w:t>
      </w:r>
      <w:r w:rsidRPr="00AF5223">
        <w:rPr>
          <w:bCs/>
          <w:iCs/>
          <w:lang w:val="af-ZA"/>
        </w:rPr>
        <w:t xml:space="preserve"> nghìn tỷ đồng, bằng </w:t>
      </w:r>
      <w:r>
        <w:rPr>
          <w:bCs/>
          <w:iCs/>
          <w:lang w:val="af-ZA"/>
        </w:rPr>
        <w:t>9</w:t>
      </w:r>
      <w:r w:rsidRPr="00AF5223">
        <w:rPr>
          <w:bCs/>
          <w:iCs/>
          <w:lang w:val="af-ZA"/>
        </w:rPr>
        <w:t>,</w:t>
      </w:r>
      <w:r>
        <w:rPr>
          <w:bCs/>
          <w:iCs/>
          <w:lang w:val="af-ZA"/>
        </w:rPr>
        <w:t>7% và tăng 10</w:t>
      </w:r>
      <w:r w:rsidRPr="00AF5223">
        <w:rPr>
          <w:bCs/>
          <w:iCs/>
          <w:lang w:val="af-ZA"/>
        </w:rPr>
        <w:t>,</w:t>
      </w:r>
      <w:r>
        <w:rPr>
          <w:bCs/>
          <w:iCs/>
          <w:lang w:val="af-ZA"/>
        </w:rPr>
        <w:t>1</w:t>
      </w:r>
      <w:r w:rsidRPr="00AF5223">
        <w:rPr>
          <w:bCs/>
          <w:iCs/>
          <w:lang w:val="af-ZA"/>
        </w:rPr>
        <w:t>%;</w:t>
      </w:r>
    </w:p>
    <w:p w14:paraId="5572687F" w14:textId="77777777" w:rsidR="00D27529" w:rsidRPr="002A6D5C" w:rsidRDefault="00D27529" w:rsidP="009228D4">
      <w:pPr>
        <w:pStyle w:val="ListParagraph"/>
        <w:spacing w:before="40" w:after="40"/>
        <w:ind w:left="0" w:firstLine="567"/>
        <w:contextualSpacing w:val="0"/>
        <w:jc w:val="both"/>
        <w:rPr>
          <w:rFonts w:eastAsia="Times New Roman"/>
          <w:bCs/>
          <w:iCs/>
          <w:spacing w:val="-10"/>
          <w:lang w:val="af-ZA"/>
        </w:rPr>
      </w:pPr>
      <w:r w:rsidRPr="002A6D5C">
        <w:rPr>
          <w:rFonts w:eastAsia="Times New Roman"/>
          <w:bCs/>
          <w:iCs/>
          <w:spacing w:val="-10"/>
          <w:lang w:val="af-ZA"/>
        </w:rPr>
        <w:t>Vốn ngân sách Nhà nước cấp xã đạt 1,9 nghìn tỷ đồng, bằng 10,3% và giảm 1,2%.</w:t>
      </w:r>
    </w:p>
    <w:p w14:paraId="211FAD20" w14:textId="479B718B" w:rsidR="00D27529" w:rsidRDefault="00D27529" w:rsidP="009228D4">
      <w:pPr>
        <w:spacing w:before="40" w:after="40" w:line="276" w:lineRule="auto"/>
        <w:ind w:firstLine="567"/>
        <w:jc w:val="both"/>
        <w:rPr>
          <w:bCs/>
          <w:iCs/>
          <w:lang w:val="af-ZA"/>
        </w:rPr>
      </w:pPr>
      <w:r w:rsidRPr="00AF5223">
        <w:rPr>
          <w:bCs/>
          <w:iCs/>
          <w:lang w:val="af-ZA"/>
        </w:rPr>
        <w:t xml:space="preserve">Vốn đầu tư thực hiện từ nguồn ngân sách Nhà nước </w:t>
      </w:r>
      <w:r w:rsidR="00B12A1C">
        <w:rPr>
          <w:bCs/>
          <w:iCs/>
          <w:lang w:val="af-ZA"/>
        </w:rPr>
        <w:t xml:space="preserve">hai </w:t>
      </w:r>
      <w:r>
        <w:rPr>
          <w:bCs/>
          <w:iCs/>
          <w:lang w:val="af-ZA"/>
        </w:rPr>
        <w:t xml:space="preserve">tháng đầu </w:t>
      </w:r>
      <w:r w:rsidRPr="00AF5223">
        <w:rPr>
          <w:bCs/>
          <w:iCs/>
          <w:lang w:val="af-ZA"/>
        </w:rPr>
        <w:t>năm 202</w:t>
      </w:r>
      <w:r>
        <w:rPr>
          <w:bCs/>
          <w:iCs/>
          <w:lang w:val="af-ZA"/>
        </w:rPr>
        <w:t>3</w:t>
      </w:r>
      <w:r w:rsidRPr="00AF5223">
        <w:rPr>
          <w:bCs/>
          <w:iCs/>
          <w:lang w:val="af-ZA"/>
        </w:rPr>
        <w:t xml:space="preserve"> của một số tỉnh, thành phố trực thuộc Trung ương như sau:</w:t>
      </w:r>
    </w:p>
    <w:p w14:paraId="079A2FCC" w14:textId="77777777" w:rsidR="006B65D4" w:rsidRPr="002A6D5C" w:rsidRDefault="006B65D4" w:rsidP="00D27529">
      <w:pPr>
        <w:spacing w:before="40" w:after="40" w:line="254" w:lineRule="auto"/>
        <w:ind w:firstLine="567"/>
        <w:jc w:val="both"/>
        <w:rPr>
          <w:bCs/>
          <w:iCs/>
          <w:sz w:val="10"/>
          <w:szCs w:val="10"/>
          <w:lang w:val="af-ZA"/>
        </w:rPr>
      </w:pPr>
    </w:p>
    <w:p w14:paraId="5741680F" w14:textId="77777777" w:rsidR="00D27529" w:rsidRPr="00644237" w:rsidRDefault="00D27529" w:rsidP="00D27529">
      <w:pPr>
        <w:spacing w:line="276" w:lineRule="auto"/>
        <w:jc w:val="center"/>
        <w:rPr>
          <w:rFonts w:ascii="Arial" w:hAnsi="Arial" w:cs="Arial"/>
          <w:b/>
          <w:bCs/>
          <w:sz w:val="24"/>
          <w:szCs w:val="24"/>
          <w:lang w:val="af-ZA"/>
        </w:rPr>
      </w:pPr>
      <w:r w:rsidRPr="00644237">
        <w:rPr>
          <w:rFonts w:ascii="Arial" w:hAnsi="Arial" w:cs="Arial"/>
          <w:b/>
          <w:bCs/>
          <w:sz w:val="24"/>
          <w:szCs w:val="24"/>
          <w:lang w:val="af-ZA"/>
        </w:rPr>
        <w:t xml:space="preserve">Hình 7. Vốn đầu tư thực hiện từ nguồn ngân sách Nhà nước </w:t>
      </w:r>
    </w:p>
    <w:p w14:paraId="0341F393" w14:textId="3E3B9698" w:rsidR="00D27529" w:rsidRDefault="0031098C" w:rsidP="00D27529">
      <w:pPr>
        <w:spacing w:line="276" w:lineRule="auto"/>
        <w:jc w:val="center"/>
        <w:rPr>
          <w:rFonts w:ascii="Arial" w:hAnsi="Arial" w:cs="Arial"/>
          <w:b/>
          <w:bCs/>
          <w:sz w:val="24"/>
          <w:szCs w:val="24"/>
          <w:lang w:val="af-ZA"/>
        </w:rPr>
      </w:pPr>
      <w:r>
        <w:rPr>
          <w:rFonts w:ascii="Arial" w:hAnsi="Arial" w:cs="Arial"/>
          <w:b/>
          <w:bCs/>
          <w:sz w:val="24"/>
          <w:szCs w:val="24"/>
          <w:lang w:val="af-ZA"/>
        </w:rPr>
        <w:t>hai</w:t>
      </w:r>
      <w:r w:rsidRPr="00644237">
        <w:rPr>
          <w:rFonts w:ascii="Arial" w:hAnsi="Arial" w:cs="Arial"/>
          <w:b/>
          <w:bCs/>
          <w:sz w:val="24"/>
          <w:szCs w:val="24"/>
          <w:lang w:val="af-ZA"/>
        </w:rPr>
        <w:t xml:space="preserve"> </w:t>
      </w:r>
      <w:r w:rsidR="00D27529" w:rsidRPr="00644237">
        <w:rPr>
          <w:rFonts w:ascii="Arial" w:hAnsi="Arial" w:cs="Arial"/>
          <w:b/>
          <w:bCs/>
          <w:sz w:val="24"/>
          <w:szCs w:val="24"/>
          <w:lang w:val="af-ZA"/>
        </w:rPr>
        <w:t xml:space="preserve">tháng </w:t>
      </w:r>
      <w:r w:rsidR="00D27529">
        <w:rPr>
          <w:rFonts w:ascii="Arial" w:hAnsi="Arial" w:cs="Arial"/>
          <w:b/>
          <w:bCs/>
          <w:sz w:val="24"/>
          <w:szCs w:val="24"/>
          <w:lang w:val="af-ZA"/>
        </w:rPr>
        <w:t xml:space="preserve">đầu </w:t>
      </w:r>
      <w:r w:rsidR="00D27529" w:rsidRPr="00644237">
        <w:rPr>
          <w:rFonts w:ascii="Arial" w:hAnsi="Arial" w:cs="Arial"/>
          <w:b/>
          <w:bCs/>
          <w:sz w:val="24"/>
          <w:szCs w:val="24"/>
          <w:lang w:val="af-ZA"/>
        </w:rPr>
        <w:t>năm 202</w:t>
      </w:r>
      <w:r w:rsidR="00D27529">
        <w:rPr>
          <w:rFonts w:ascii="Arial" w:hAnsi="Arial" w:cs="Arial"/>
          <w:b/>
          <w:bCs/>
          <w:sz w:val="24"/>
          <w:szCs w:val="24"/>
          <w:lang w:val="af-ZA"/>
        </w:rPr>
        <w:t>3</w:t>
      </w:r>
      <w:r w:rsidR="00D27529" w:rsidRPr="00644237">
        <w:rPr>
          <w:rFonts w:ascii="Arial" w:hAnsi="Arial" w:cs="Arial"/>
          <w:b/>
          <w:bCs/>
          <w:sz w:val="24"/>
          <w:szCs w:val="24"/>
          <w:lang w:val="af-ZA"/>
        </w:rPr>
        <w:t xml:space="preserve"> của một số địa phương</w:t>
      </w:r>
    </w:p>
    <w:p w14:paraId="6E2C1BFA" w14:textId="77777777" w:rsidR="0031098C" w:rsidRDefault="0031098C" w:rsidP="00D27529">
      <w:pPr>
        <w:spacing w:line="276" w:lineRule="auto"/>
        <w:jc w:val="center"/>
        <w:rPr>
          <w:rFonts w:ascii="Arial" w:hAnsi="Arial" w:cs="Arial"/>
          <w:b/>
          <w:bCs/>
          <w:sz w:val="24"/>
          <w:szCs w:val="24"/>
          <w:lang w:val="af-ZA"/>
        </w:rPr>
      </w:pPr>
    </w:p>
    <w:p w14:paraId="142A0601" w14:textId="77777777" w:rsidR="00D27529" w:rsidRDefault="00D27529" w:rsidP="00D27529">
      <w:pPr>
        <w:spacing w:line="276" w:lineRule="auto"/>
        <w:jc w:val="center"/>
        <w:rPr>
          <w:rFonts w:ascii="Arial" w:hAnsi="Arial" w:cs="Arial"/>
          <w:b/>
          <w:bCs/>
          <w:sz w:val="24"/>
          <w:szCs w:val="24"/>
          <w:lang w:val="af-ZA"/>
        </w:rPr>
      </w:pPr>
      <w:r>
        <w:rPr>
          <w:noProof/>
        </w:rPr>
        <w:drawing>
          <wp:inline distT="0" distB="0" distL="0" distR="0" wp14:anchorId="4C0B7C69" wp14:editId="15933407">
            <wp:extent cx="5648325" cy="4756150"/>
            <wp:effectExtent l="0" t="0" r="9525" b="6350"/>
            <wp:docPr id="5" name="Chart 5">
              <a:extLst xmlns:a="http://schemas.openxmlformats.org/drawingml/2006/main">
                <a:ext uri="{FF2B5EF4-FFF2-40B4-BE49-F238E27FC236}">
                  <a16:creationId xmlns:a16="http://schemas.microsoft.com/office/drawing/2014/main" id="{EE42F345-6161-4C82-9435-1CFA3A5BC0E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2B34FF4D" w14:textId="77777777" w:rsidR="00D27529" w:rsidRPr="002A6D5C" w:rsidRDefault="00D27529" w:rsidP="00D27529">
      <w:pPr>
        <w:spacing w:line="276" w:lineRule="auto"/>
        <w:jc w:val="center"/>
        <w:rPr>
          <w:rFonts w:ascii="Arial" w:hAnsi="Arial" w:cs="Arial"/>
          <w:b/>
          <w:bCs/>
          <w:sz w:val="10"/>
          <w:szCs w:val="10"/>
          <w:lang w:val="af-ZA"/>
        </w:rPr>
      </w:pPr>
    </w:p>
    <w:p w14:paraId="628541BB" w14:textId="77777777" w:rsidR="00D52993" w:rsidRDefault="00D52993" w:rsidP="00D52993">
      <w:pPr>
        <w:spacing w:before="40" w:after="40" w:line="288" w:lineRule="auto"/>
        <w:ind w:firstLine="567"/>
        <w:jc w:val="both"/>
        <w:rPr>
          <w:iCs/>
          <w:lang w:val="de-DE"/>
        </w:rPr>
      </w:pPr>
      <w:r w:rsidRPr="002A6D5C">
        <w:rPr>
          <w:i/>
          <w:iCs/>
          <w:lang w:val="de-DE"/>
        </w:rPr>
        <w:t>Tổng vốn đầu tư nước ngoài đăng ký vào Việt Nam</w:t>
      </w:r>
      <w:r w:rsidRPr="002A6D5C">
        <w:rPr>
          <w:rStyle w:val="FootnoteReference"/>
          <w:i/>
          <w:iCs/>
          <w:lang w:val="de-DE"/>
        </w:rPr>
        <w:footnoteReference w:id="10"/>
      </w:r>
      <w:r w:rsidRPr="002A6D5C">
        <w:rPr>
          <w:i/>
          <w:iCs/>
          <w:lang w:val="de-DE"/>
        </w:rPr>
        <w:t xml:space="preserve"> </w:t>
      </w:r>
      <w:r w:rsidRPr="002A6D5C">
        <w:rPr>
          <w:iCs/>
          <w:lang w:val="de-DE"/>
        </w:rPr>
        <w:t>tính đến ngày 20/02/2023 bao gồm: Vốn đăng ký cấp mới, vốn đăng ký điều chỉnh và giá trị góp vốn, mua cổ phần của nhà đầu tư nước ngoài đạt 3,1 tỷ USD, giảm 38% so với cùng kỳ năm trước.</w:t>
      </w:r>
    </w:p>
    <w:p w14:paraId="2D379BB8" w14:textId="77777777" w:rsidR="00D52993" w:rsidRPr="0008105E" w:rsidRDefault="00D52993" w:rsidP="00D52993">
      <w:pPr>
        <w:jc w:val="center"/>
        <w:rPr>
          <w:rFonts w:ascii="Arial" w:hAnsi="Arial" w:cs="Arial"/>
          <w:b/>
          <w:bCs/>
          <w:sz w:val="24"/>
          <w:szCs w:val="24"/>
          <w:lang w:val="de-DE"/>
        </w:rPr>
      </w:pPr>
      <w:r w:rsidRPr="0008105E">
        <w:rPr>
          <w:rFonts w:ascii="Arial" w:hAnsi="Arial" w:cs="Arial"/>
          <w:b/>
          <w:bCs/>
          <w:sz w:val="24"/>
          <w:szCs w:val="24"/>
          <w:lang w:val="de-DE"/>
        </w:rPr>
        <w:lastRenderedPageBreak/>
        <w:t xml:space="preserve">Hình </w:t>
      </w:r>
      <w:r>
        <w:rPr>
          <w:rFonts w:ascii="Arial" w:hAnsi="Arial" w:cs="Arial"/>
          <w:b/>
          <w:bCs/>
          <w:sz w:val="24"/>
          <w:szCs w:val="24"/>
          <w:lang w:val="de-DE"/>
        </w:rPr>
        <w:t>8</w:t>
      </w:r>
      <w:r w:rsidRPr="0008105E">
        <w:rPr>
          <w:rFonts w:ascii="Arial" w:hAnsi="Arial" w:cs="Arial"/>
          <w:b/>
          <w:bCs/>
          <w:sz w:val="24"/>
          <w:szCs w:val="24"/>
          <w:lang w:val="de-DE"/>
        </w:rPr>
        <w:t>. Vốn đầu tư nước ngoài đăng ký vào Việt Nam</w:t>
      </w:r>
    </w:p>
    <w:p w14:paraId="495DB431" w14:textId="77777777" w:rsidR="00D52993" w:rsidRDefault="00D52993" w:rsidP="00D52993">
      <w:pPr>
        <w:spacing w:after="120"/>
        <w:jc w:val="center"/>
        <w:rPr>
          <w:rFonts w:ascii="Arial" w:hAnsi="Arial" w:cs="Arial"/>
          <w:b/>
          <w:bCs/>
          <w:sz w:val="24"/>
          <w:szCs w:val="24"/>
          <w:lang w:val="de-DE"/>
        </w:rPr>
      </w:pPr>
      <w:r>
        <w:rPr>
          <w:rFonts w:ascii="Arial" w:hAnsi="Arial" w:cs="Arial"/>
          <w:b/>
          <w:bCs/>
          <w:sz w:val="24"/>
          <w:szCs w:val="24"/>
          <w:lang w:val="de-DE"/>
        </w:rPr>
        <w:t>tính đến ngày 20/02</w:t>
      </w:r>
      <w:r w:rsidRPr="0008105E">
        <w:rPr>
          <w:rFonts w:ascii="Arial" w:hAnsi="Arial" w:cs="Arial"/>
          <w:b/>
          <w:bCs/>
          <w:sz w:val="24"/>
          <w:szCs w:val="24"/>
          <w:lang w:val="de-DE"/>
        </w:rPr>
        <w:t xml:space="preserve"> các năm 201</w:t>
      </w:r>
      <w:r>
        <w:rPr>
          <w:rFonts w:ascii="Arial" w:hAnsi="Arial" w:cs="Arial"/>
          <w:b/>
          <w:bCs/>
          <w:sz w:val="24"/>
          <w:szCs w:val="24"/>
          <w:lang w:val="de-DE"/>
        </w:rPr>
        <w:t>9</w:t>
      </w:r>
      <w:r w:rsidRPr="0008105E">
        <w:rPr>
          <w:rFonts w:ascii="Arial" w:hAnsi="Arial" w:cs="Arial"/>
          <w:b/>
          <w:bCs/>
          <w:sz w:val="24"/>
          <w:szCs w:val="24"/>
          <w:lang w:val="de-DE"/>
        </w:rPr>
        <w:t>-202</w:t>
      </w:r>
      <w:r>
        <w:rPr>
          <w:rFonts w:ascii="Arial" w:hAnsi="Arial" w:cs="Arial"/>
          <w:b/>
          <w:bCs/>
          <w:sz w:val="24"/>
          <w:szCs w:val="24"/>
          <w:lang w:val="de-DE"/>
        </w:rPr>
        <w:t>3 (Tỷ USD)</w:t>
      </w:r>
    </w:p>
    <w:p w14:paraId="2AD6872E" w14:textId="77777777" w:rsidR="00D52993" w:rsidRPr="002A6D5C" w:rsidRDefault="00D52993" w:rsidP="00D52993">
      <w:pPr>
        <w:spacing w:after="120"/>
        <w:jc w:val="center"/>
        <w:rPr>
          <w:rFonts w:ascii="Arial" w:hAnsi="Arial" w:cs="Arial"/>
          <w:b/>
          <w:bCs/>
          <w:sz w:val="10"/>
          <w:szCs w:val="10"/>
          <w:lang w:val="de-DE"/>
        </w:rPr>
      </w:pPr>
    </w:p>
    <w:p w14:paraId="030CBF37" w14:textId="6964992B" w:rsidR="00D52993" w:rsidRDefault="00CE7FB0" w:rsidP="00D52993">
      <w:pPr>
        <w:spacing w:after="120"/>
        <w:jc w:val="center"/>
        <w:rPr>
          <w:rFonts w:ascii="Arial" w:hAnsi="Arial" w:cs="Arial"/>
          <w:b/>
          <w:bCs/>
          <w:sz w:val="24"/>
          <w:szCs w:val="24"/>
          <w:lang w:val="de-DE"/>
        </w:rPr>
      </w:pPr>
      <w:r w:rsidRPr="00353B47">
        <w:rPr>
          <w:rFonts w:ascii="Arial" w:hAnsi="Arial" w:cs="Arial"/>
          <w:b/>
          <w:bCs/>
          <w:noProof/>
          <w:sz w:val="24"/>
          <w:szCs w:val="24"/>
        </w:rPr>
        <w:drawing>
          <wp:inline distT="0" distB="0" distL="0" distR="0" wp14:anchorId="5354F165" wp14:editId="7CBD834F">
            <wp:extent cx="5286376" cy="3048000"/>
            <wp:effectExtent l="19050" t="0" r="28574" b="0"/>
            <wp:docPr id="7"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5AE9D0AC" w14:textId="34AA9028" w:rsidR="00D52993" w:rsidRPr="00586F08" w:rsidRDefault="00D52993" w:rsidP="009228D4">
      <w:pPr>
        <w:spacing w:before="40" w:after="40" w:line="276" w:lineRule="auto"/>
        <w:ind w:firstLine="567"/>
        <w:jc w:val="both"/>
        <w:rPr>
          <w:iCs/>
          <w:spacing w:val="-4"/>
          <w:lang w:val="de-DE"/>
        </w:rPr>
      </w:pPr>
      <w:r w:rsidRPr="00586F08">
        <w:rPr>
          <w:b/>
          <w:bCs/>
          <w:noProof/>
          <w:lang w:val="de-DE"/>
        </w:rPr>
        <w:softHyphen/>
      </w:r>
      <w:r w:rsidRPr="00586F08">
        <w:rPr>
          <w:b/>
          <w:bCs/>
          <w:noProof/>
          <w:lang w:val="de-DE"/>
        </w:rPr>
        <w:softHyphen/>
      </w:r>
      <w:r w:rsidRPr="00586F08">
        <w:rPr>
          <w:b/>
          <w:bCs/>
          <w:noProof/>
          <w:lang w:val="de-DE"/>
        </w:rPr>
        <w:softHyphen/>
      </w:r>
      <w:r w:rsidRPr="00586F08">
        <w:rPr>
          <w:iCs/>
          <w:spacing w:val="-4"/>
          <w:lang w:val="de-DE"/>
        </w:rPr>
        <w:t xml:space="preserve">- Vốn đăng ký cấp mới có </w:t>
      </w:r>
      <w:r>
        <w:rPr>
          <w:iCs/>
          <w:spacing w:val="-4"/>
          <w:lang w:val="de-DE"/>
        </w:rPr>
        <w:t>261</w:t>
      </w:r>
      <w:r w:rsidRPr="00586F08">
        <w:rPr>
          <w:iCs/>
          <w:spacing w:val="-4"/>
          <w:lang w:val="de-DE"/>
        </w:rPr>
        <w:t xml:space="preserve"> dự án được cấp phép với số vốn đăng ký đạt </w:t>
      </w:r>
      <w:r>
        <w:rPr>
          <w:iCs/>
          <w:spacing w:val="-4"/>
          <w:lang w:val="de-DE"/>
        </w:rPr>
        <w:t>1</w:t>
      </w:r>
      <w:r w:rsidRPr="00586F08">
        <w:rPr>
          <w:iCs/>
          <w:spacing w:val="-4"/>
          <w:lang w:val="de-DE"/>
        </w:rPr>
        <w:t>,</w:t>
      </w:r>
      <w:r>
        <w:rPr>
          <w:iCs/>
          <w:spacing w:val="-4"/>
          <w:lang w:val="de-DE"/>
        </w:rPr>
        <w:t xml:space="preserve">76 </w:t>
      </w:r>
      <w:r w:rsidRPr="00586F08">
        <w:rPr>
          <w:iCs/>
          <w:spacing w:val="-4"/>
          <w:lang w:val="de-DE"/>
        </w:rPr>
        <w:t xml:space="preserve">tỷ USD, tăng </w:t>
      </w:r>
      <w:r>
        <w:rPr>
          <w:iCs/>
          <w:spacing w:val="-4"/>
          <w:lang w:val="de-DE"/>
        </w:rPr>
        <w:t>42</w:t>
      </w:r>
      <w:r w:rsidRPr="00586F08">
        <w:rPr>
          <w:iCs/>
          <w:spacing w:val="-4"/>
          <w:lang w:val="de-DE"/>
        </w:rPr>
        <w:t>,</w:t>
      </w:r>
      <w:r>
        <w:rPr>
          <w:iCs/>
          <w:spacing w:val="-4"/>
          <w:lang w:val="de-DE"/>
        </w:rPr>
        <w:t>6</w:t>
      </w:r>
      <w:r w:rsidRPr="00586F08">
        <w:rPr>
          <w:iCs/>
          <w:spacing w:val="-4"/>
          <w:lang w:val="de-DE"/>
        </w:rPr>
        <w:t>% so với cùng kỳ năm trước về số dự án và</w:t>
      </w:r>
      <w:r>
        <w:rPr>
          <w:iCs/>
          <w:spacing w:val="-4"/>
          <w:lang w:val="de-DE"/>
        </w:rPr>
        <w:t xml:space="preserve"> </w:t>
      </w:r>
      <w:r w:rsidR="00AA5055">
        <w:rPr>
          <w:iCs/>
          <w:spacing w:val="-4"/>
          <w:lang w:val="de-DE"/>
        </w:rPr>
        <w:t>gấp 2,8 lần</w:t>
      </w:r>
      <w:r w:rsidRPr="00586F08">
        <w:rPr>
          <w:iCs/>
          <w:spacing w:val="-4"/>
          <w:lang w:val="de-DE"/>
        </w:rPr>
        <w:t xml:space="preserve"> về số vốn đăng ký.</w:t>
      </w:r>
      <w:r w:rsidR="005C0004">
        <w:rPr>
          <w:iCs/>
          <w:spacing w:val="-4"/>
          <w:lang w:val="de-DE"/>
        </w:rPr>
        <w:t xml:space="preserve"> </w:t>
      </w:r>
      <w:r w:rsidRPr="00586F08">
        <w:rPr>
          <w:iCs/>
          <w:spacing w:val="-4"/>
          <w:lang w:val="de-DE"/>
        </w:rPr>
        <w:t xml:space="preserve">Trong đó, ngành công nghiệp chế biến, chế tạo được cấp phép mới đầu tư trực tiếp nước ngoài lớn nhất với số vốn đăng ký đạt </w:t>
      </w:r>
      <w:r>
        <w:rPr>
          <w:iCs/>
          <w:spacing w:val="-4"/>
          <w:lang w:val="de-DE"/>
        </w:rPr>
        <w:t>1</w:t>
      </w:r>
      <w:r w:rsidRPr="00586F08">
        <w:rPr>
          <w:iCs/>
          <w:spacing w:val="-4"/>
          <w:lang w:val="de-DE"/>
        </w:rPr>
        <w:t>,</w:t>
      </w:r>
      <w:r>
        <w:rPr>
          <w:iCs/>
          <w:spacing w:val="-4"/>
          <w:lang w:val="de-DE"/>
        </w:rPr>
        <w:t>45</w:t>
      </w:r>
      <w:r w:rsidRPr="00586F08">
        <w:rPr>
          <w:iCs/>
          <w:spacing w:val="-4"/>
          <w:lang w:val="de-DE"/>
        </w:rPr>
        <w:t xml:space="preserve"> tỷ USD, chiếm </w:t>
      </w:r>
      <w:r>
        <w:rPr>
          <w:iCs/>
          <w:spacing w:val="-4"/>
          <w:lang w:val="de-DE"/>
        </w:rPr>
        <w:t>82</w:t>
      </w:r>
      <w:r w:rsidRPr="00586F08">
        <w:rPr>
          <w:iCs/>
          <w:spacing w:val="-4"/>
          <w:lang w:val="de-DE"/>
        </w:rPr>
        <w:t xml:space="preserve">% tổng vốn đăng ký cấp mới; </w:t>
      </w:r>
      <w:r>
        <w:rPr>
          <w:iCs/>
          <w:spacing w:val="-4"/>
          <w:lang w:val="de-DE"/>
        </w:rPr>
        <w:t xml:space="preserve">vận tải kho bãi </w:t>
      </w:r>
      <w:r w:rsidRPr="00586F08">
        <w:rPr>
          <w:iCs/>
          <w:spacing w:val="-4"/>
          <w:lang w:val="de-DE"/>
        </w:rPr>
        <w:t xml:space="preserve">đạt </w:t>
      </w:r>
      <w:r>
        <w:rPr>
          <w:iCs/>
          <w:spacing w:val="-4"/>
          <w:lang w:val="de-DE"/>
        </w:rPr>
        <w:t>130,1 triệu</w:t>
      </w:r>
      <w:r w:rsidRPr="00586F08">
        <w:rPr>
          <w:iCs/>
          <w:spacing w:val="-4"/>
          <w:lang w:val="de-DE"/>
        </w:rPr>
        <w:t xml:space="preserve"> USD, chiếm </w:t>
      </w:r>
      <w:r>
        <w:rPr>
          <w:iCs/>
          <w:spacing w:val="-4"/>
          <w:lang w:val="de-DE"/>
        </w:rPr>
        <w:t>7,4</w:t>
      </w:r>
      <w:r w:rsidRPr="00586F08">
        <w:rPr>
          <w:iCs/>
          <w:spacing w:val="-4"/>
          <w:lang w:val="de-DE"/>
        </w:rPr>
        <w:t xml:space="preserve">%; các ngành còn lại đạt </w:t>
      </w:r>
      <w:r>
        <w:rPr>
          <w:iCs/>
          <w:spacing w:val="-4"/>
          <w:lang w:val="de-DE"/>
        </w:rPr>
        <w:t>186,7 triệu USD, chiếm 10,6</w:t>
      </w:r>
      <w:r w:rsidRPr="00586F08">
        <w:rPr>
          <w:iCs/>
          <w:spacing w:val="-4"/>
          <w:lang w:val="de-DE"/>
        </w:rPr>
        <w:t>%.</w:t>
      </w:r>
    </w:p>
    <w:p w14:paraId="56F72E60" w14:textId="03415A64" w:rsidR="00D52993" w:rsidRPr="00586F08" w:rsidRDefault="00D52993" w:rsidP="009228D4">
      <w:pPr>
        <w:spacing w:before="40" w:after="40" w:line="276" w:lineRule="auto"/>
        <w:ind w:firstLine="567"/>
        <w:jc w:val="both"/>
        <w:rPr>
          <w:iCs/>
          <w:lang w:val="de-DE"/>
        </w:rPr>
      </w:pPr>
      <w:r w:rsidRPr="00586F08">
        <w:rPr>
          <w:iCs/>
          <w:lang w:val="de-DE"/>
        </w:rPr>
        <w:t xml:space="preserve">Trong số </w:t>
      </w:r>
      <w:r>
        <w:rPr>
          <w:iCs/>
          <w:lang w:val="de-DE"/>
        </w:rPr>
        <w:t>37</w:t>
      </w:r>
      <w:r w:rsidRPr="00586F08">
        <w:rPr>
          <w:iCs/>
          <w:lang w:val="de-DE"/>
        </w:rPr>
        <w:t xml:space="preserve"> quốc gia và vùng lãnh thổ có dự án đầu tư được cấp phép mới tại Việt Nam trong </w:t>
      </w:r>
      <w:r w:rsidR="00B12A1C">
        <w:rPr>
          <w:iCs/>
          <w:lang w:val="de-DE"/>
        </w:rPr>
        <w:t>hai</w:t>
      </w:r>
      <w:r w:rsidRPr="00586F08">
        <w:rPr>
          <w:iCs/>
          <w:lang w:val="de-DE"/>
        </w:rPr>
        <w:t xml:space="preserve"> tháng </w:t>
      </w:r>
      <w:r>
        <w:rPr>
          <w:iCs/>
          <w:lang w:val="de-DE"/>
        </w:rPr>
        <w:t>đầu năm 2023</w:t>
      </w:r>
      <w:r w:rsidRPr="00586F08">
        <w:rPr>
          <w:iCs/>
          <w:lang w:val="de-DE"/>
        </w:rPr>
        <w:t xml:space="preserve">, Xin-ga-po là nhà đầu tư lớn nhất với </w:t>
      </w:r>
      <w:r>
        <w:rPr>
          <w:iCs/>
          <w:lang w:val="de-DE"/>
        </w:rPr>
        <w:t>769,3 triệu</w:t>
      </w:r>
      <w:r w:rsidRPr="00586F08">
        <w:rPr>
          <w:iCs/>
          <w:lang w:val="de-DE"/>
        </w:rPr>
        <w:t xml:space="preserve"> USD, chiếm </w:t>
      </w:r>
      <w:r>
        <w:rPr>
          <w:iCs/>
          <w:lang w:val="de-DE"/>
        </w:rPr>
        <w:t>43</w:t>
      </w:r>
      <w:r w:rsidRPr="00586F08">
        <w:rPr>
          <w:iCs/>
          <w:lang w:val="de-DE"/>
        </w:rPr>
        <w:t>,</w:t>
      </w:r>
      <w:r>
        <w:rPr>
          <w:iCs/>
          <w:lang w:val="de-DE"/>
        </w:rPr>
        <w:t>6</w:t>
      </w:r>
      <w:r w:rsidRPr="00586F08">
        <w:rPr>
          <w:iCs/>
          <w:lang w:val="de-DE"/>
        </w:rPr>
        <w:t>% tổng vốn đăng ký cấp mới; tiếp đến là</w:t>
      </w:r>
      <w:r>
        <w:rPr>
          <w:iCs/>
          <w:lang w:val="de-DE"/>
        </w:rPr>
        <w:t xml:space="preserve"> </w:t>
      </w:r>
      <w:r w:rsidRPr="00586F08">
        <w:rPr>
          <w:iCs/>
          <w:lang w:val="de-DE"/>
        </w:rPr>
        <w:t xml:space="preserve">Trung Quốc </w:t>
      </w:r>
      <w:r>
        <w:rPr>
          <w:iCs/>
          <w:lang w:val="de-DE"/>
        </w:rPr>
        <w:t>254,3 triệu</w:t>
      </w:r>
      <w:r w:rsidRPr="00586F08">
        <w:rPr>
          <w:iCs/>
          <w:lang w:val="de-DE"/>
        </w:rPr>
        <w:t xml:space="preserve"> USD, chiếm </w:t>
      </w:r>
      <w:r>
        <w:rPr>
          <w:iCs/>
          <w:lang w:val="de-DE"/>
        </w:rPr>
        <w:t>14</w:t>
      </w:r>
      <w:r w:rsidRPr="00586F08">
        <w:rPr>
          <w:iCs/>
          <w:lang w:val="de-DE"/>
        </w:rPr>
        <w:t>,</w:t>
      </w:r>
      <w:r>
        <w:rPr>
          <w:iCs/>
          <w:lang w:val="de-DE"/>
        </w:rPr>
        <w:t>4</w:t>
      </w:r>
      <w:r w:rsidRPr="00586F08">
        <w:rPr>
          <w:iCs/>
          <w:lang w:val="de-DE"/>
        </w:rPr>
        <w:t xml:space="preserve">%; </w:t>
      </w:r>
      <w:r>
        <w:rPr>
          <w:iCs/>
          <w:lang w:val="de-DE"/>
        </w:rPr>
        <w:t>Đài Loan 234,6 triệu USD, chiếm 13,3</w:t>
      </w:r>
      <w:r w:rsidRPr="00586F08">
        <w:rPr>
          <w:iCs/>
          <w:lang w:val="de-DE"/>
        </w:rPr>
        <w:t xml:space="preserve">%; </w:t>
      </w:r>
      <w:r>
        <w:rPr>
          <w:iCs/>
          <w:lang w:val="de-DE"/>
        </w:rPr>
        <w:t>Thụy Điển 154 triệu USD, chiếm 8</w:t>
      </w:r>
      <w:r w:rsidRPr="00586F08">
        <w:rPr>
          <w:iCs/>
          <w:lang w:val="de-DE"/>
        </w:rPr>
        <w:t>,</w:t>
      </w:r>
      <w:r>
        <w:rPr>
          <w:iCs/>
          <w:lang w:val="de-DE"/>
        </w:rPr>
        <w:t>7</w:t>
      </w:r>
      <w:r w:rsidRPr="00586F08">
        <w:rPr>
          <w:iCs/>
          <w:lang w:val="de-DE"/>
        </w:rPr>
        <w:t xml:space="preserve">%; Đặc khu hành chính Hồng Công (Trung Quốc) </w:t>
      </w:r>
      <w:r>
        <w:rPr>
          <w:iCs/>
          <w:lang w:val="de-DE"/>
        </w:rPr>
        <w:t>83</w:t>
      </w:r>
      <w:r w:rsidRPr="00586F08">
        <w:rPr>
          <w:iCs/>
          <w:lang w:val="de-DE"/>
        </w:rPr>
        <w:t>,</w:t>
      </w:r>
      <w:r>
        <w:rPr>
          <w:iCs/>
          <w:lang w:val="de-DE"/>
        </w:rPr>
        <w:t>6</w:t>
      </w:r>
      <w:r w:rsidRPr="00586F08">
        <w:rPr>
          <w:iCs/>
          <w:lang w:val="de-DE"/>
        </w:rPr>
        <w:t xml:space="preserve"> triệu USD, chiếm </w:t>
      </w:r>
      <w:r>
        <w:rPr>
          <w:iCs/>
          <w:lang w:val="de-DE"/>
        </w:rPr>
        <w:t>4,7%;</w:t>
      </w:r>
      <w:r w:rsidRPr="001F77CF">
        <w:rPr>
          <w:iCs/>
          <w:lang w:val="de-DE"/>
        </w:rPr>
        <w:t xml:space="preserve"> </w:t>
      </w:r>
      <w:r>
        <w:rPr>
          <w:iCs/>
          <w:lang w:val="de-DE"/>
        </w:rPr>
        <w:t>Nhật Bản 70,5</w:t>
      </w:r>
      <w:r w:rsidRPr="00586F08">
        <w:rPr>
          <w:iCs/>
          <w:lang w:val="de-DE"/>
        </w:rPr>
        <w:t xml:space="preserve"> triệu USD, chiếm </w:t>
      </w:r>
      <w:r>
        <w:rPr>
          <w:iCs/>
          <w:lang w:val="de-DE"/>
        </w:rPr>
        <w:t>4</w:t>
      </w:r>
      <w:r w:rsidRPr="00586F08">
        <w:rPr>
          <w:iCs/>
          <w:lang w:val="de-DE"/>
        </w:rPr>
        <w:t xml:space="preserve">%;  </w:t>
      </w:r>
    </w:p>
    <w:p w14:paraId="63BAF52F" w14:textId="77777777" w:rsidR="00D52993" w:rsidRPr="00586F08" w:rsidRDefault="00D52993" w:rsidP="009228D4">
      <w:pPr>
        <w:spacing w:before="40" w:after="40" w:line="276" w:lineRule="auto"/>
        <w:ind w:firstLine="567"/>
        <w:jc w:val="both"/>
        <w:rPr>
          <w:iCs/>
          <w:lang w:val="de-DE"/>
        </w:rPr>
      </w:pPr>
      <w:r w:rsidRPr="00586F08">
        <w:rPr>
          <w:iCs/>
          <w:lang w:val="de-DE"/>
        </w:rPr>
        <w:t xml:space="preserve">- Vốn đăng ký điều chỉnh có </w:t>
      </w:r>
      <w:r>
        <w:rPr>
          <w:iCs/>
          <w:lang w:val="de-DE"/>
        </w:rPr>
        <w:t>133</w:t>
      </w:r>
      <w:r w:rsidRPr="00586F08">
        <w:rPr>
          <w:iCs/>
          <w:lang w:val="de-DE"/>
        </w:rPr>
        <w:t xml:space="preserve"> lượt dự án đã cấp phép từ các năm trước đăng ký đ</w:t>
      </w:r>
      <w:r>
        <w:rPr>
          <w:iCs/>
          <w:lang w:val="de-DE"/>
        </w:rPr>
        <w:t>iều chỉnh vốn đầu tư tăng thêm 535,4</w:t>
      </w:r>
      <w:r w:rsidRPr="00586F08">
        <w:rPr>
          <w:iCs/>
          <w:lang w:val="de-DE"/>
        </w:rPr>
        <w:t xml:space="preserve"> t</w:t>
      </w:r>
      <w:r>
        <w:rPr>
          <w:iCs/>
          <w:lang w:val="de-DE"/>
        </w:rPr>
        <w:t>riệu</w:t>
      </w:r>
      <w:r w:rsidRPr="00586F08">
        <w:rPr>
          <w:iCs/>
          <w:lang w:val="de-DE"/>
        </w:rPr>
        <w:t xml:space="preserve"> USD, </w:t>
      </w:r>
      <w:r>
        <w:rPr>
          <w:iCs/>
          <w:lang w:val="de-DE"/>
        </w:rPr>
        <w:t>giảm</w:t>
      </w:r>
      <w:r w:rsidRPr="00586F08">
        <w:rPr>
          <w:iCs/>
          <w:lang w:val="de-DE"/>
        </w:rPr>
        <w:t xml:space="preserve"> </w:t>
      </w:r>
      <w:r>
        <w:rPr>
          <w:iCs/>
          <w:lang w:val="de-DE"/>
        </w:rPr>
        <w:t>85</w:t>
      </w:r>
      <w:r w:rsidRPr="00586F08">
        <w:rPr>
          <w:iCs/>
          <w:lang w:val="de-DE"/>
        </w:rPr>
        <w:t>,</w:t>
      </w:r>
      <w:r>
        <w:rPr>
          <w:iCs/>
          <w:lang w:val="de-DE"/>
        </w:rPr>
        <w:t>1</w:t>
      </w:r>
      <w:r w:rsidRPr="00586F08">
        <w:rPr>
          <w:iCs/>
          <w:lang w:val="de-DE"/>
        </w:rPr>
        <w:t>% so với cùng kỳ năm trước.</w:t>
      </w:r>
    </w:p>
    <w:p w14:paraId="165D03E3" w14:textId="77777777" w:rsidR="00D52993" w:rsidRPr="003951EE" w:rsidRDefault="00D52993" w:rsidP="009228D4">
      <w:pPr>
        <w:spacing w:before="40" w:after="40" w:line="276" w:lineRule="auto"/>
        <w:ind w:firstLine="567"/>
        <w:jc w:val="both"/>
        <w:rPr>
          <w:iCs/>
          <w:lang w:val="de-DE"/>
        </w:rPr>
      </w:pPr>
      <w:r w:rsidRPr="00586F08">
        <w:rPr>
          <w:iCs/>
          <w:lang w:val="de-DE"/>
        </w:rPr>
        <w:t xml:space="preserve">Nếu tính cả vốn đăng ký mới và vốn đăng ký điều chỉnh của các dự án đã cấp phép từ các năm trước thì vốn đầu tư trực tiếp nước ngoài đăng ký vào ngành </w:t>
      </w:r>
      <w:r w:rsidRPr="003951EE">
        <w:rPr>
          <w:iCs/>
          <w:lang w:val="de-DE"/>
        </w:rPr>
        <w:t xml:space="preserve">công nghiệp chế biến, chế tạo đạt </w:t>
      </w:r>
      <w:r>
        <w:rPr>
          <w:iCs/>
          <w:lang w:val="de-DE"/>
        </w:rPr>
        <w:t>1,91</w:t>
      </w:r>
      <w:r w:rsidRPr="003951EE">
        <w:rPr>
          <w:iCs/>
          <w:lang w:val="de-DE"/>
        </w:rPr>
        <w:t xml:space="preserve"> tỷ USD, chiếm </w:t>
      </w:r>
      <w:r>
        <w:rPr>
          <w:iCs/>
          <w:lang w:val="de-DE"/>
        </w:rPr>
        <w:t>83,3</w:t>
      </w:r>
      <w:r w:rsidRPr="003951EE">
        <w:rPr>
          <w:iCs/>
          <w:lang w:val="de-DE"/>
        </w:rPr>
        <w:t xml:space="preserve">% tổng vốn đăng ký cấp mới và tăng thêm; </w:t>
      </w:r>
      <w:r>
        <w:rPr>
          <w:iCs/>
          <w:lang w:val="de-DE"/>
        </w:rPr>
        <w:t xml:space="preserve">vận tải kho bãi </w:t>
      </w:r>
      <w:r w:rsidRPr="003951EE">
        <w:rPr>
          <w:iCs/>
          <w:lang w:val="de-DE"/>
        </w:rPr>
        <w:t xml:space="preserve">đạt </w:t>
      </w:r>
      <w:r>
        <w:rPr>
          <w:iCs/>
          <w:lang w:val="de-DE"/>
        </w:rPr>
        <w:t>134</w:t>
      </w:r>
      <w:r w:rsidRPr="003951EE">
        <w:rPr>
          <w:iCs/>
          <w:lang w:val="de-DE"/>
        </w:rPr>
        <w:t>,</w:t>
      </w:r>
      <w:r>
        <w:rPr>
          <w:iCs/>
          <w:lang w:val="de-DE"/>
        </w:rPr>
        <w:t>2</w:t>
      </w:r>
      <w:r w:rsidRPr="003951EE">
        <w:rPr>
          <w:iCs/>
          <w:lang w:val="de-DE"/>
        </w:rPr>
        <w:t xml:space="preserve"> t</w:t>
      </w:r>
      <w:r>
        <w:rPr>
          <w:iCs/>
          <w:lang w:val="de-DE"/>
        </w:rPr>
        <w:t>riệu</w:t>
      </w:r>
      <w:r w:rsidRPr="003951EE">
        <w:rPr>
          <w:iCs/>
          <w:lang w:val="de-DE"/>
        </w:rPr>
        <w:t xml:space="preserve"> USD, chiếm </w:t>
      </w:r>
      <w:r>
        <w:rPr>
          <w:iCs/>
          <w:lang w:val="de-DE"/>
        </w:rPr>
        <w:t>5</w:t>
      </w:r>
      <w:r w:rsidRPr="003951EE">
        <w:rPr>
          <w:iCs/>
          <w:lang w:val="de-DE"/>
        </w:rPr>
        <w:t>,</w:t>
      </w:r>
      <w:r>
        <w:rPr>
          <w:iCs/>
          <w:lang w:val="de-DE"/>
        </w:rPr>
        <w:t>8</w:t>
      </w:r>
      <w:r w:rsidRPr="003951EE">
        <w:rPr>
          <w:iCs/>
          <w:lang w:val="de-DE"/>
        </w:rPr>
        <w:t xml:space="preserve">%; các ngành còn lại đạt </w:t>
      </w:r>
      <w:r>
        <w:rPr>
          <w:iCs/>
          <w:lang w:val="de-DE"/>
        </w:rPr>
        <w:t>250,6</w:t>
      </w:r>
      <w:r w:rsidRPr="003951EE">
        <w:rPr>
          <w:iCs/>
          <w:lang w:val="de-DE"/>
        </w:rPr>
        <w:t xml:space="preserve"> </w:t>
      </w:r>
      <w:r>
        <w:rPr>
          <w:iCs/>
          <w:lang w:val="de-DE"/>
        </w:rPr>
        <w:t>triệu</w:t>
      </w:r>
      <w:r w:rsidRPr="003951EE">
        <w:rPr>
          <w:iCs/>
          <w:lang w:val="de-DE"/>
        </w:rPr>
        <w:t xml:space="preserve"> USD, chiếm </w:t>
      </w:r>
      <w:r>
        <w:rPr>
          <w:iCs/>
          <w:lang w:val="de-DE"/>
        </w:rPr>
        <w:t>10</w:t>
      </w:r>
      <w:r w:rsidRPr="003951EE">
        <w:rPr>
          <w:iCs/>
          <w:lang w:val="de-DE"/>
        </w:rPr>
        <w:t>,</w:t>
      </w:r>
      <w:r>
        <w:rPr>
          <w:iCs/>
          <w:lang w:val="de-DE"/>
        </w:rPr>
        <w:t>9</w:t>
      </w:r>
      <w:r w:rsidRPr="003951EE">
        <w:rPr>
          <w:iCs/>
          <w:lang w:val="de-DE"/>
        </w:rPr>
        <w:t>%.</w:t>
      </w:r>
    </w:p>
    <w:p w14:paraId="096ADFF4" w14:textId="5B3E9756" w:rsidR="00D52993" w:rsidRPr="00F33E4B" w:rsidRDefault="00D52993" w:rsidP="009228D4">
      <w:pPr>
        <w:spacing w:before="40" w:after="40" w:line="264" w:lineRule="auto"/>
        <w:ind w:firstLine="567"/>
        <w:jc w:val="both"/>
        <w:rPr>
          <w:iCs/>
          <w:lang w:val="de-DE"/>
        </w:rPr>
      </w:pPr>
      <w:r w:rsidRPr="003951EE">
        <w:rPr>
          <w:iCs/>
          <w:lang w:val="de-DE"/>
        </w:rPr>
        <w:t xml:space="preserve">- Vốn đăng </w:t>
      </w:r>
      <w:r w:rsidRPr="00F33E4B">
        <w:rPr>
          <w:iCs/>
          <w:lang w:val="de-DE"/>
        </w:rPr>
        <w:t>ký góp vốn, mua cổ phần của nhà đầu tư nước ngoài có 440 lượt với tổng giá trị góp vốn 797,9 triệu USD, tăng 3,7% so cùng kỳ năm trước. Trong đó có</w:t>
      </w:r>
      <w:r w:rsidR="00F33E4B" w:rsidRPr="00F33E4B">
        <w:rPr>
          <w:iCs/>
          <w:lang w:val="de-DE"/>
        </w:rPr>
        <w:t xml:space="preserve"> 108</w:t>
      </w:r>
      <w:r w:rsidR="00AC37BA" w:rsidRPr="00F33E4B">
        <w:rPr>
          <w:iCs/>
          <w:lang w:val="de-DE"/>
        </w:rPr>
        <w:t xml:space="preserve"> </w:t>
      </w:r>
      <w:r w:rsidRPr="00F33E4B">
        <w:rPr>
          <w:iCs/>
          <w:lang w:val="de-DE"/>
        </w:rPr>
        <w:t xml:space="preserve">lượt góp vốn, mua cổ phần làm tăng vốn điều lệ của doanh nghiệp với </w:t>
      </w:r>
      <w:r w:rsidRPr="00F33E4B">
        <w:rPr>
          <w:iCs/>
          <w:lang w:val="de-DE"/>
        </w:rPr>
        <w:lastRenderedPageBreak/>
        <w:t xml:space="preserve">giá trị góp vốn là </w:t>
      </w:r>
      <w:r w:rsidR="00F33E4B" w:rsidRPr="00F33E4B">
        <w:rPr>
          <w:iCs/>
          <w:lang w:val="de-DE"/>
        </w:rPr>
        <w:t xml:space="preserve">467,6 triệu </w:t>
      </w:r>
      <w:r w:rsidRPr="00F33E4B">
        <w:rPr>
          <w:iCs/>
          <w:lang w:val="de-DE"/>
        </w:rPr>
        <w:t xml:space="preserve">USD và </w:t>
      </w:r>
      <w:r w:rsidR="00F33E4B" w:rsidRPr="00F33E4B">
        <w:rPr>
          <w:iCs/>
          <w:lang w:val="de-DE"/>
        </w:rPr>
        <w:t xml:space="preserve">332 </w:t>
      </w:r>
      <w:r w:rsidRPr="00F33E4B">
        <w:rPr>
          <w:iCs/>
          <w:lang w:val="de-DE"/>
        </w:rPr>
        <w:t xml:space="preserve">lượt nhà đầu tư nước ngoài mua lại cổ phần trong nước mà không làm tăng vốn điều lệ với giá trị </w:t>
      </w:r>
      <w:r w:rsidR="00F33E4B" w:rsidRPr="00F33E4B">
        <w:rPr>
          <w:iCs/>
          <w:lang w:val="de-DE"/>
        </w:rPr>
        <w:t xml:space="preserve">330,3 triệu </w:t>
      </w:r>
      <w:r w:rsidRPr="00F33E4B">
        <w:rPr>
          <w:iCs/>
          <w:lang w:val="de-DE"/>
        </w:rPr>
        <w:t>USD. Đối với hình thức góp vốn, mua cổ phần của nhà đầu tư nước ngoài, vốn đầu tư vào hoạt động kinh doanh bất động sản đạt 331,5 triệu USD, chiếm 41,6% giá trị góp vốn; ngành công nghiệp chế biến, chế tạo đạt 257,8 triệu USD, chiếm 32,3%; ngành còn lại 208,5 triệu USD, chiếm 26,1%.</w:t>
      </w:r>
    </w:p>
    <w:p w14:paraId="641E47DD" w14:textId="1CB30ABB" w:rsidR="00D52993" w:rsidRPr="000F6EE2" w:rsidRDefault="00D52993" w:rsidP="009228D4">
      <w:pPr>
        <w:spacing w:before="40" w:after="40" w:line="264" w:lineRule="auto"/>
        <w:ind w:firstLine="567"/>
        <w:jc w:val="both"/>
        <w:rPr>
          <w:b/>
          <w:bCs/>
          <w:lang w:val="de-DE"/>
        </w:rPr>
      </w:pPr>
      <w:r w:rsidRPr="00F33E4B">
        <w:rPr>
          <w:i/>
          <w:iCs/>
          <w:lang w:val="de-DE"/>
        </w:rPr>
        <w:t xml:space="preserve">Vốn đầu tư trực tiếp nước ngoài thực hiện tại Việt Nam </w:t>
      </w:r>
      <w:r w:rsidR="005C0004" w:rsidRPr="00F33E4B">
        <w:rPr>
          <w:iCs/>
          <w:lang w:val="de-DE"/>
        </w:rPr>
        <w:t>hai</w:t>
      </w:r>
      <w:r w:rsidRPr="00F33E4B">
        <w:rPr>
          <w:iCs/>
          <w:lang w:val="de-DE"/>
        </w:rPr>
        <w:t xml:space="preserve"> tháng đầu năm 2023</w:t>
      </w:r>
      <w:r w:rsidR="00271A36" w:rsidRPr="00F33E4B">
        <w:rPr>
          <w:iCs/>
          <w:lang w:val="de-DE"/>
        </w:rPr>
        <w:t xml:space="preserve"> ước </w:t>
      </w:r>
      <w:r w:rsidRPr="00F33E4B">
        <w:rPr>
          <w:iCs/>
          <w:lang w:val="de-DE"/>
        </w:rPr>
        <w:t>đạt 2,55 tỷ USD, giảm 4,9% so với cùng kỳ năm trước.</w:t>
      </w:r>
      <w:r w:rsidR="005C0004" w:rsidRPr="00F33E4B">
        <w:rPr>
          <w:iCs/>
          <w:lang w:val="de-DE"/>
        </w:rPr>
        <w:t xml:space="preserve"> </w:t>
      </w:r>
      <w:r w:rsidRPr="00F33E4B">
        <w:rPr>
          <w:iCs/>
          <w:lang w:val="de-DE"/>
        </w:rPr>
        <w:t>Trong đó: Công nghiệp chế biến, chế tạo đạt 1,97 tỷ USD, chiếm 77,6% tổng vốn đầu tư trực tiếp nước ngoài thực hiện; sản xuất, phân phố</w:t>
      </w:r>
      <w:r w:rsidRPr="00586F08">
        <w:rPr>
          <w:iCs/>
          <w:lang w:val="de-DE"/>
        </w:rPr>
        <w:t xml:space="preserve">i điện, khí đốt, nước nóng, hơi nước và điều hòa không khí đạt </w:t>
      </w:r>
      <w:r>
        <w:rPr>
          <w:iCs/>
          <w:lang w:val="de-DE"/>
        </w:rPr>
        <w:t>231,8</w:t>
      </w:r>
      <w:r w:rsidRPr="00586F08">
        <w:rPr>
          <w:iCs/>
          <w:lang w:val="de-DE"/>
        </w:rPr>
        <w:t xml:space="preserve"> t</w:t>
      </w:r>
      <w:r>
        <w:rPr>
          <w:iCs/>
          <w:lang w:val="de-DE"/>
        </w:rPr>
        <w:t>riệu</w:t>
      </w:r>
      <w:r w:rsidRPr="00586F08">
        <w:rPr>
          <w:iCs/>
          <w:lang w:val="de-DE"/>
        </w:rPr>
        <w:t xml:space="preserve"> USD, chiếm </w:t>
      </w:r>
      <w:r>
        <w:rPr>
          <w:iCs/>
          <w:lang w:val="de-DE"/>
        </w:rPr>
        <w:t>9</w:t>
      </w:r>
      <w:r w:rsidRPr="00586F08">
        <w:rPr>
          <w:iCs/>
          <w:lang w:val="de-DE"/>
        </w:rPr>
        <w:t>,</w:t>
      </w:r>
      <w:r>
        <w:rPr>
          <w:iCs/>
          <w:lang w:val="de-DE"/>
        </w:rPr>
        <w:t>1%;</w:t>
      </w:r>
      <w:r w:rsidRPr="00586F08">
        <w:rPr>
          <w:iCs/>
          <w:lang w:val="de-DE"/>
        </w:rPr>
        <w:t xml:space="preserve"> hoạt động kinh doanh bất động sản đạt </w:t>
      </w:r>
      <w:r>
        <w:rPr>
          <w:iCs/>
          <w:lang w:val="de-DE"/>
        </w:rPr>
        <w:t>154,3</w:t>
      </w:r>
      <w:r w:rsidRPr="00586F08">
        <w:rPr>
          <w:iCs/>
          <w:lang w:val="de-DE"/>
        </w:rPr>
        <w:t xml:space="preserve"> t</w:t>
      </w:r>
      <w:r>
        <w:rPr>
          <w:iCs/>
          <w:lang w:val="de-DE"/>
        </w:rPr>
        <w:t>riệu</w:t>
      </w:r>
      <w:r w:rsidRPr="00586F08">
        <w:rPr>
          <w:iCs/>
          <w:lang w:val="de-DE"/>
        </w:rPr>
        <w:t xml:space="preserve"> USD, chiếm </w:t>
      </w:r>
      <w:r>
        <w:rPr>
          <w:iCs/>
          <w:lang w:val="de-DE"/>
        </w:rPr>
        <w:t>6</w:t>
      </w:r>
      <w:r w:rsidR="005C0004">
        <w:rPr>
          <w:iCs/>
          <w:lang w:val="de-DE"/>
        </w:rPr>
        <w:t>%.</w:t>
      </w:r>
    </w:p>
    <w:p w14:paraId="78B7DA46" w14:textId="77777777" w:rsidR="00D52993" w:rsidRPr="00521ECD" w:rsidRDefault="00D52993" w:rsidP="00D52993">
      <w:pPr>
        <w:jc w:val="center"/>
        <w:rPr>
          <w:rFonts w:ascii="Arial" w:hAnsi="Arial" w:cs="Arial"/>
          <w:b/>
          <w:bCs/>
          <w:sz w:val="4"/>
          <w:lang w:val="de-DE"/>
        </w:rPr>
      </w:pPr>
    </w:p>
    <w:p w14:paraId="403DAC56" w14:textId="77777777" w:rsidR="00D52993" w:rsidRPr="002A6D5C" w:rsidRDefault="00D52993" w:rsidP="00D52993">
      <w:pPr>
        <w:jc w:val="center"/>
        <w:rPr>
          <w:rFonts w:ascii="Arial" w:hAnsi="Arial" w:cs="Arial"/>
          <w:b/>
          <w:bCs/>
          <w:sz w:val="10"/>
          <w:szCs w:val="10"/>
          <w:lang w:val="de-DE"/>
        </w:rPr>
      </w:pPr>
    </w:p>
    <w:p w14:paraId="1909314B" w14:textId="77777777" w:rsidR="00D52993" w:rsidRDefault="00D52993" w:rsidP="00D52993">
      <w:pPr>
        <w:jc w:val="center"/>
        <w:rPr>
          <w:rFonts w:ascii="Arial" w:hAnsi="Arial" w:cs="Arial"/>
          <w:b/>
          <w:bCs/>
          <w:sz w:val="24"/>
          <w:lang w:val="de-DE"/>
        </w:rPr>
      </w:pPr>
      <w:r>
        <w:rPr>
          <w:rFonts w:ascii="Arial" w:hAnsi="Arial" w:cs="Arial"/>
          <w:b/>
          <w:bCs/>
          <w:sz w:val="24"/>
          <w:lang w:val="de-DE"/>
        </w:rPr>
        <w:t>Hình 9. Vốn đầu tư trực tiếp nước ngoài thực hiện</w:t>
      </w:r>
    </w:p>
    <w:p w14:paraId="10B4B9C1" w14:textId="79058951" w:rsidR="00D52993" w:rsidRDefault="00340654" w:rsidP="00D52993">
      <w:pPr>
        <w:jc w:val="center"/>
        <w:rPr>
          <w:rFonts w:ascii="Arial" w:hAnsi="Arial" w:cs="Arial"/>
          <w:b/>
          <w:bCs/>
          <w:sz w:val="24"/>
          <w:lang w:val="de-DE"/>
        </w:rPr>
      </w:pPr>
      <w:r w:rsidRPr="002A6D5C">
        <w:rPr>
          <w:rFonts w:ascii="Arial" w:hAnsi="Arial" w:cs="Arial"/>
          <w:b/>
          <w:bCs/>
          <w:sz w:val="24"/>
          <w:lang w:val="de-DE"/>
        </w:rPr>
        <w:t>hai</w:t>
      </w:r>
      <w:r w:rsidR="00D52993" w:rsidRPr="002A6D5C">
        <w:rPr>
          <w:rFonts w:ascii="Arial" w:hAnsi="Arial" w:cs="Arial"/>
          <w:b/>
          <w:bCs/>
          <w:sz w:val="24"/>
          <w:lang w:val="de-DE"/>
        </w:rPr>
        <w:t xml:space="preserve"> tháng </w:t>
      </w:r>
      <w:r w:rsidRPr="002A6D5C">
        <w:rPr>
          <w:rFonts w:ascii="Arial" w:hAnsi="Arial" w:cs="Arial"/>
          <w:b/>
          <w:bCs/>
          <w:sz w:val="24"/>
          <w:lang w:val="de-DE"/>
        </w:rPr>
        <w:t xml:space="preserve">đầu năm </w:t>
      </w:r>
      <w:r w:rsidR="00D52993">
        <w:rPr>
          <w:rFonts w:ascii="Arial" w:hAnsi="Arial" w:cs="Arial"/>
          <w:b/>
          <w:bCs/>
          <w:sz w:val="24"/>
          <w:lang w:val="de-DE"/>
        </w:rPr>
        <w:t>các năm 2019-2023</w:t>
      </w:r>
    </w:p>
    <w:p w14:paraId="399ECA6F" w14:textId="77777777" w:rsidR="008D6246" w:rsidRDefault="008D6246" w:rsidP="00D52993">
      <w:pPr>
        <w:jc w:val="center"/>
        <w:rPr>
          <w:rFonts w:ascii="Arial" w:hAnsi="Arial" w:cs="Arial"/>
          <w:b/>
          <w:bCs/>
          <w:sz w:val="24"/>
          <w:lang w:val="de-DE"/>
        </w:rPr>
      </w:pPr>
    </w:p>
    <w:p w14:paraId="0046DABD" w14:textId="77777777" w:rsidR="00D52993" w:rsidRDefault="00D52993" w:rsidP="00D52993">
      <w:pPr>
        <w:jc w:val="center"/>
        <w:rPr>
          <w:rFonts w:ascii="Arial" w:hAnsi="Arial" w:cs="Arial"/>
          <w:b/>
          <w:bCs/>
          <w:sz w:val="24"/>
          <w:lang w:val="de-DE"/>
        </w:rPr>
      </w:pPr>
      <w:r w:rsidRPr="00D13946">
        <w:rPr>
          <w:rFonts w:ascii="Arial" w:hAnsi="Arial" w:cs="Arial"/>
          <w:b/>
          <w:bCs/>
          <w:noProof/>
          <w:sz w:val="24"/>
        </w:rPr>
        <w:drawing>
          <wp:inline distT="0" distB="0" distL="0" distR="0" wp14:anchorId="1C16435A" wp14:editId="21DD270E">
            <wp:extent cx="4572000" cy="2494625"/>
            <wp:effectExtent l="0" t="0" r="0" b="1270"/>
            <wp:docPr id="3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39422BEC" w14:textId="77777777" w:rsidR="00D52993" w:rsidRDefault="00D52993" w:rsidP="00D52993">
      <w:pPr>
        <w:jc w:val="center"/>
        <w:rPr>
          <w:rFonts w:ascii="Arial" w:hAnsi="Arial" w:cs="Arial"/>
          <w:b/>
          <w:bCs/>
          <w:sz w:val="24"/>
          <w:lang w:val="de-DE"/>
        </w:rPr>
      </w:pPr>
    </w:p>
    <w:p w14:paraId="088C1991" w14:textId="77777777" w:rsidR="00D52993" w:rsidRPr="001932BB" w:rsidRDefault="00D52993" w:rsidP="00D52993">
      <w:pPr>
        <w:jc w:val="center"/>
        <w:rPr>
          <w:rFonts w:ascii="Arial" w:hAnsi="Arial" w:cs="Arial"/>
          <w:b/>
          <w:bCs/>
          <w:sz w:val="2"/>
          <w:lang w:val="de-DE"/>
        </w:rPr>
      </w:pPr>
    </w:p>
    <w:p w14:paraId="01BD8268" w14:textId="20DA295C" w:rsidR="00D52993" w:rsidRPr="009228D4" w:rsidRDefault="00D52993" w:rsidP="009228D4">
      <w:pPr>
        <w:spacing w:before="40" w:after="40" w:line="276" w:lineRule="auto"/>
        <w:ind w:firstLine="567"/>
        <w:jc w:val="both"/>
        <w:rPr>
          <w:iCs/>
          <w:spacing w:val="-4"/>
          <w:lang w:val="de-DE"/>
        </w:rPr>
      </w:pPr>
      <w:r w:rsidRPr="009228D4">
        <w:rPr>
          <w:i/>
          <w:iCs/>
          <w:spacing w:val="-4"/>
          <w:lang w:val="de-DE"/>
        </w:rPr>
        <w:t>Đầu tư của Việt Nam ra nước ngoài</w:t>
      </w:r>
      <w:r w:rsidRPr="009228D4">
        <w:rPr>
          <w:iCs/>
          <w:spacing w:val="-4"/>
          <w:lang w:val="de-DE"/>
        </w:rPr>
        <w:t xml:space="preserve"> trong </w:t>
      </w:r>
      <w:r w:rsidR="00AC37BA" w:rsidRPr="009228D4">
        <w:rPr>
          <w:iCs/>
          <w:spacing w:val="-4"/>
          <w:lang w:val="de-DE"/>
        </w:rPr>
        <w:t>hai</w:t>
      </w:r>
      <w:r w:rsidRPr="009228D4">
        <w:rPr>
          <w:iCs/>
          <w:spacing w:val="-4"/>
          <w:lang w:val="de-DE"/>
        </w:rPr>
        <w:t xml:space="preserve"> tháng đầu năm 2023 có 10 dự án được cấp mới giấy chứng nhận đầu tư với tổng số vốn của phía Việt Nam là 109,4 triệu USD, gấp 2,1 lần so với cùng kỳ năm trước; có 04 lượt dự án điều chỉnh vốn với số vốn điều chỉnh tăng 5,7 triệu USD (cùng kỳ </w:t>
      </w:r>
      <w:r w:rsidR="00916FD4" w:rsidRPr="009228D4">
        <w:rPr>
          <w:iCs/>
          <w:spacing w:val="-4"/>
          <w:lang w:val="de-DE"/>
        </w:rPr>
        <w:t xml:space="preserve">năm 2022 </w:t>
      </w:r>
      <w:r w:rsidRPr="009228D4">
        <w:rPr>
          <w:iCs/>
          <w:spacing w:val="-4"/>
          <w:lang w:val="de-DE"/>
        </w:rPr>
        <w:t>là -7,2 triệu USD)</w:t>
      </w:r>
      <w:r w:rsidR="00916FD4" w:rsidRPr="009228D4">
        <w:rPr>
          <w:iCs/>
          <w:spacing w:val="-4"/>
          <w:lang w:val="de-DE"/>
        </w:rPr>
        <w:t>.</w:t>
      </w:r>
    </w:p>
    <w:p w14:paraId="5E408222" w14:textId="67B0EAC7" w:rsidR="00D52993" w:rsidRPr="009228D4" w:rsidRDefault="00D52993" w:rsidP="009228D4">
      <w:pPr>
        <w:spacing w:before="40" w:after="40" w:line="276" w:lineRule="auto"/>
        <w:ind w:firstLine="567"/>
        <w:jc w:val="both"/>
        <w:rPr>
          <w:iCs/>
          <w:spacing w:val="-2"/>
          <w:lang w:val="de-DE"/>
        </w:rPr>
      </w:pPr>
      <w:r w:rsidRPr="009228D4">
        <w:rPr>
          <w:iCs/>
          <w:spacing w:val="-2"/>
          <w:lang w:val="de-DE"/>
        </w:rPr>
        <w:t>Tính chung tổng vốn đầu tư của Việt Nam ra nước ngoài (vốn cấp mới và điều chỉnh) đạt 115,1 triệu USD, gấp 2,6 lần so với cùng kỳ năm trước. Trong đó:</w:t>
      </w:r>
      <w:r w:rsidR="00444F57" w:rsidRPr="009228D4">
        <w:rPr>
          <w:iCs/>
          <w:spacing w:val="-2"/>
          <w:lang w:val="de-DE"/>
        </w:rPr>
        <w:t xml:space="preserve"> </w:t>
      </w:r>
      <w:r w:rsidRPr="009228D4">
        <w:rPr>
          <w:iCs/>
          <w:spacing w:val="-2"/>
          <w:lang w:val="de-DE"/>
        </w:rPr>
        <w:t>Lĩnh vực thông tin và truyền thông đạt 105 triệu USD, chiếm 91,2% tổng vốn đầu tư; dịch vụ khác đạt 5 triệu USD, chiếm 4,3%; bán buôn,</w:t>
      </w:r>
      <w:r w:rsidR="008D6246" w:rsidRPr="009228D4">
        <w:rPr>
          <w:iCs/>
          <w:spacing w:val="-2"/>
          <w:lang w:val="de-DE"/>
        </w:rPr>
        <w:t xml:space="preserve"> </w:t>
      </w:r>
      <w:r w:rsidRPr="009228D4">
        <w:rPr>
          <w:iCs/>
          <w:spacing w:val="-2"/>
          <w:lang w:val="de-DE"/>
        </w:rPr>
        <w:t>bán lẻ, sửa chữa ô tô, mô tô, xe máy và xe có động cơ khác đạt 2,2 triệu USD, chiếm 1,9%.</w:t>
      </w:r>
    </w:p>
    <w:p w14:paraId="6BCD2E97" w14:textId="7D69E536" w:rsidR="00D52993" w:rsidRPr="009228D4" w:rsidRDefault="00D52993" w:rsidP="009228D4">
      <w:pPr>
        <w:spacing w:before="40" w:after="40" w:line="276" w:lineRule="auto"/>
        <w:ind w:firstLine="567"/>
        <w:jc w:val="both"/>
        <w:rPr>
          <w:b/>
          <w:bCs/>
          <w:spacing w:val="-6"/>
          <w:lang w:val="de-DE"/>
        </w:rPr>
      </w:pPr>
      <w:r w:rsidRPr="009228D4">
        <w:rPr>
          <w:iCs/>
          <w:spacing w:val="-6"/>
          <w:lang w:val="de-DE"/>
        </w:rPr>
        <w:t xml:space="preserve">Trong </w:t>
      </w:r>
      <w:r w:rsidR="00CC3996" w:rsidRPr="009228D4">
        <w:rPr>
          <w:iCs/>
          <w:spacing w:val="-6"/>
          <w:lang w:val="de-DE"/>
        </w:rPr>
        <w:t>hai</w:t>
      </w:r>
      <w:r w:rsidRPr="009228D4">
        <w:rPr>
          <w:iCs/>
          <w:spacing w:val="-6"/>
          <w:lang w:val="de-DE"/>
        </w:rPr>
        <w:t xml:space="preserve"> tháng </w:t>
      </w:r>
      <w:r w:rsidR="00CC3996" w:rsidRPr="009228D4">
        <w:rPr>
          <w:iCs/>
          <w:spacing w:val="-6"/>
          <w:lang w:val="de-DE"/>
        </w:rPr>
        <w:t xml:space="preserve">đầu </w:t>
      </w:r>
      <w:r w:rsidRPr="009228D4">
        <w:rPr>
          <w:iCs/>
          <w:spacing w:val="-6"/>
          <w:lang w:val="de-DE"/>
        </w:rPr>
        <w:t>năm 2023 có 10 quốc gia và vùng lãnh thổ nhận đầu tư của Việt Nam, trong đó: Xin-ga-po là nước dẫn đầu với 105,5 triệu USD, chiếm 91,7% tổng vốn đầu tư; I-xa-ren 5 triệu USD, chiếm 4,3%; Thái Lan 1,6 triệu USD, chiếm 1,4%; Lào 940,4 nghìn USD, chiếm 0,8%; Hoa Kỳ 800 nghìn USD, chiếm 0,7%.</w:t>
      </w:r>
    </w:p>
    <w:p w14:paraId="44252FD3" w14:textId="77777777" w:rsidR="0025706F" w:rsidRPr="009228D4" w:rsidRDefault="0025706F" w:rsidP="009228D4">
      <w:pPr>
        <w:spacing w:before="40" w:after="40" w:line="288" w:lineRule="auto"/>
        <w:ind w:firstLine="567"/>
        <w:jc w:val="both"/>
        <w:rPr>
          <w:b/>
          <w:bCs/>
          <w:lang w:val="af-ZA"/>
        </w:rPr>
      </w:pPr>
      <w:r w:rsidRPr="009228D4">
        <w:rPr>
          <w:b/>
          <w:bCs/>
          <w:lang w:val="af-ZA"/>
        </w:rPr>
        <w:lastRenderedPageBreak/>
        <w:t>5. Thu, chi ngân sách Nhà nước</w:t>
      </w:r>
      <w:r w:rsidRPr="009228D4">
        <w:rPr>
          <w:rStyle w:val="FootnoteReference"/>
          <w:b/>
          <w:bCs/>
        </w:rPr>
        <w:footnoteReference w:id="11"/>
      </w:r>
    </w:p>
    <w:p w14:paraId="3AADB0C2" w14:textId="77777777" w:rsidR="00C24D3A" w:rsidRPr="009228D4" w:rsidRDefault="00C24D3A" w:rsidP="009228D4">
      <w:pPr>
        <w:spacing w:before="40" w:after="40" w:line="288" w:lineRule="auto"/>
        <w:ind w:firstLine="567"/>
        <w:jc w:val="both"/>
        <w:rPr>
          <w:i/>
          <w:spacing w:val="-2"/>
          <w:lang w:val="nl-NL"/>
        </w:rPr>
      </w:pPr>
      <w:bookmarkStart w:id="0" w:name="_Hlk54593811"/>
      <w:r w:rsidRPr="009228D4">
        <w:rPr>
          <w:i/>
          <w:spacing w:val="-2"/>
          <w:lang w:val="nl-NL"/>
        </w:rPr>
        <w:t>Thu ngân sách Nhà nước hai tháng đầu năm 2023 ước tăng 10,6% so với cùng kỳ năm trước. Chi ngân sách Nhà nước ước tăng 6% so với cùng kỳ năm 2022, đảm bảo các nhu cầu phát triển kinh tế - xã hội, quốc phòng, an ninh, quản lý nhà nước, thanh toán các khoản nợ đến hạn cũng như chi trả kịp thời cho các đối tượng theo quy định.</w:t>
      </w:r>
    </w:p>
    <w:p w14:paraId="3462C34A" w14:textId="77777777" w:rsidR="00C24D3A" w:rsidRPr="009228D4" w:rsidRDefault="00C24D3A" w:rsidP="00C24D3A">
      <w:pPr>
        <w:spacing w:before="40" w:after="40" w:line="276" w:lineRule="auto"/>
        <w:ind w:firstLine="567"/>
        <w:jc w:val="both"/>
        <w:rPr>
          <w:rFonts w:ascii="Times New Roman Italic" w:hAnsi="Times New Roman Italic" w:cs="Arial"/>
          <w:b/>
          <w:spacing w:val="-2"/>
          <w:sz w:val="16"/>
          <w:szCs w:val="10"/>
          <w:lang w:val="nl-NL"/>
        </w:rPr>
      </w:pPr>
    </w:p>
    <w:p w14:paraId="4BEACC4B" w14:textId="746783FD" w:rsidR="00C24D3A" w:rsidRDefault="00C24D3A" w:rsidP="00C24D3A">
      <w:pPr>
        <w:spacing w:before="40" w:after="160" w:line="264" w:lineRule="auto"/>
        <w:jc w:val="center"/>
        <w:rPr>
          <w:rFonts w:ascii="Arial" w:hAnsi="Arial" w:cs="Arial"/>
          <w:b/>
          <w:sz w:val="24"/>
          <w:szCs w:val="24"/>
          <w:lang w:val="nl-NL"/>
        </w:rPr>
      </w:pPr>
      <w:r>
        <w:rPr>
          <w:rFonts w:ascii="Arial" w:hAnsi="Arial" w:cs="Arial"/>
          <w:b/>
          <w:sz w:val="24"/>
          <w:szCs w:val="24"/>
          <w:lang w:val="nl-NL"/>
        </w:rPr>
        <w:t>Hình 10.</w:t>
      </w:r>
      <w:r w:rsidRPr="00A007C7">
        <w:rPr>
          <w:rFonts w:ascii="Arial" w:hAnsi="Arial" w:cs="Arial"/>
          <w:b/>
          <w:sz w:val="24"/>
          <w:szCs w:val="24"/>
          <w:lang w:val="nl-NL"/>
        </w:rPr>
        <w:t xml:space="preserve"> Thu, chi ngân sách Nhà nước </w:t>
      </w:r>
      <w:r>
        <w:rPr>
          <w:rFonts w:ascii="Arial" w:hAnsi="Arial" w:cs="Arial"/>
          <w:b/>
          <w:sz w:val="24"/>
          <w:szCs w:val="24"/>
          <w:lang w:val="nl-NL"/>
        </w:rPr>
        <w:t>hai tháng đầu năm 2023</w:t>
      </w:r>
    </w:p>
    <w:p w14:paraId="09AC2DFE" w14:textId="77777777" w:rsidR="00C24D3A" w:rsidRDefault="00C24D3A" w:rsidP="00C24D3A">
      <w:pPr>
        <w:spacing w:before="40" w:after="40" w:line="276" w:lineRule="auto"/>
        <w:jc w:val="center"/>
        <w:rPr>
          <w:b/>
          <w:i/>
          <w:lang w:val="it-IT"/>
        </w:rPr>
      </w:pPr>
      <w:r>
        <w:rPr>
          <w:b/>
          <w:i/>
          <w:noProof/>
        </w:rPr>
        <w:drawing>
          <wp:inline distT="0" distB="0" distL="0" distR="0" wp14:anchorId="426A6B02" wp14:editId="3A613ABC">
            <wp:extent cx="5760111" cy="280035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 NSNN T2.2023_page-0001.jpg"/>
                    <pic:cNvPicPr/>
                  </pic:nvPicPr>
                  <pic:blipFill>
                    <a:blip r:embed="rId18">
                      <a:extLst>
                        <a:ext uri="{28A0092B-C50C-407E-A947-70E740481C1C}">
                          <a14:useLocalDpi xmlns:a14="http://schemas.microsoft.com/office/drawing/2010/main" val="0"/>
                        </a:ext>
                      </a:extLst>
                    </a:blip>
                    <a:stretch>
                      <a:fillRect/>
                    </a:stretch>
                  </pic:blipFill>
                  <pic:spPr>
                    <a:xfrm>
                      <a:off x="0" y="0"/>
                      <a:ext cx="5761136" cy="2800848"/>
                    </a:xfrm>
                    <a:prstGeom prst="rect">
                      <a:avLst/>
                    </a:prstGeom>
                  </pic:spPr>
                </pic:pic>
              </a:graphicData>
            </a:graphic>
          </wp:inline>
        </w:drawing>
      </w:r>
    </w:p>
    <w:p w14:paraId="423F67A3" w14:textId="77777777" w:rsidR="00C24D3A" w:rsidRPr="002A6D5C" w:rsidRDefault="00C24D3A" w:rsidP="00C24D3A">
      <w:pPr>
        <w:spacing w:before="40" w:after="40" w:line="276" w:lineRule="auto"/>
        <w:ind w:firstLine="567"/>
        <w:jc w:val="both"/>
        <w:rPr>
          <w:b/>
          <w:i/>
          <w:sz w:val="10"/>
          <w:szCs w:val="10"/>
          <w:lang w:val="it-IT"/>
        </w:rPr>
      </w:pPr>
    </w:p>
    <w:p w14:paraId="2D6D2D76" w14:textId="77777777" w:rsidR="00C24D3A" w:rsidRPr="009228D4" w:rsidRDefault="00C24D3A" w:rsidP="009228D4">
      <w:pPr>
        <w:spacing w:after="40" w:line="288" w:lineRule="auto"/>
        <w:ind w:firstLine="567"/>
        <w:jc w:val="both"/>
        <w:rPr>
          <w:b/>
          <w:i/>
          <w:lang w:val="it-IT"/>
        </w:rPr>
      </w:pPr>
      <w:r w:rsidRPr="00441C87">
        <w:rPr>
          <w:b/>
          <w:i/>
          <w:lang w:val="it-IT"/>
        </w:rPr>
        <w:t xml:space="preserve">Thu </w:t>
      </w:r>
      <w:r w:rsidRPr="009228D4">
        <w:rPr>
          <w:b/>
          <w:i/>
          <w:lang w:val="it-IT"/>
        </w:rPr>
        <w:t>ngân sách Nhà nước:</w:t>
      </w:r>
    </w:p>
    <w:p w14:paraId="5075C695" w14:textId="77777777" w:rsidR="00C24D3A" w:rsidRPr="009228D4" w:rsidRDefault="00C24D3A" w:rsidP="009228D4">
      <w:pPr>
        <w:spacing w:after="40" w:line="288" w:lineRule="auto"/>
        <w:ind w:firstLine="567"/>
        <w:jc w:val="both"/>
        <w:rPr>
          <w:lang w:val="nl-NL"/>
        </w:rPr>
      </w:pPr>
      <w:r w:rsidRPr="009228D4">
        <w:rPr>
          <w:lang w:val="it-IT"/>
        </w:rPr>
        <w:t xml:space="preserve">Tổng thu ngân sách Nhà nước tháng 02/2023 ước đạt </w:t>
      </w:r>
      <w:r w:rsidRPr="009228D4">
        <w:rPr>
          <w:lang w:val="nl-NL"/>
        </w:rPr>
        <w:t>124,6 nghìn tỷ đồng</w:t>
      </w:r>
      <w:r w:rsidRPr="009228D4">
        <w:rPr>
          <w:lang w:val="it-IT"/>
        </w:rPr>
        <w:t>. Lũy kế tổng thu ngân sách Nhà nước hai tháng đầu năm 2023 đạt 362,3 nghìn tỷ đồng, bằng 22,4% dự toán năm và tăng 10,6% so với cùng kỳ năm trước</w:t>
      </w:r>
      <w:r w:rsidRPr="009228D4">
        <w:rPr>
          <w:lang w:val="nl-NL"/>
        </w:rPr>
        <w:t>. Trong đó, một số khoản thu chính như sau:</w:t>
      </w:r>
    </w:p>
    <w:p w14:paraId="51501D3E" w14:textId="77777777" w:rsidR="00C24D3A" w:rsidRPr="009228D4" w:rsidRDefault="00C24D3A" w:rsidP="009228D4">
      <w:pPr>
        <w:spacing w:after="40" w:line="288" w:lineRule="auto"/>
        <w:ind w:firstLine="567"/>
        <w:jc w:val="both"/>
        <w:rPr>
          <w:lang w:val="nl-NL"/>
        </w:rPr>
      </w:pPr>
      <w:r w:rsidRPr="009228D4">
        <w:rPr>
          <w:i/>
          <w:lang w:val="nl-NL"/>
        </w:rPr>
        <w:t>- Thu nội địa</w:t>
      </w:r>
      <w:r w:rsidRPr="009228D4">
        <w:rPr>
          <w:lang w:val="nl-NL"/>
        </w:rPr>
        <w:t xml:space="preserve"> tháng 02/2023 ước đạt 100,4 nghìn tỷ đồng. Lũy kế hai tháng đầu năm 2023 đạt 315,5 nghìn tỷ đồng, bằng 23,6% dự toán năm và tăng 17% </w:t>
      </w:r>
      <w:r w:rsidRPr="009228D4">
        <w:rPr>
          <w:lang w:val="it-IT"/>
        </w:rPr>
        <w:t>so với cùng kỳ năm trước</w:t>
      </w:r>
      <w:r w:rsidRPr="009228D4">
        <w:rPr>
          <w:lang w:val="nl-NL"/>
        </w:rPr>
        <w:t>.</w:t>
      </w:r>
    </w:p>
    <w:p w14:paraId="097EA892" w14:textId="77777777" w:rsidR="00C24D3A" w:rsidRPr="009228D4" w:rsidRDefault="00C24D3A" w:rsidP="009228D4">
      <w:pPr>
        <w:spacing w:after="40" w:line="288" w:lineRule="auto"/>
        <w:ind w:firstLine="567"/>
        <w:jc w:val="both"/>
        <w:rPr>
          <w:lang w:val="nl-NL"/>
        </w:rPr>
      </w:pPr>
      <w:r w:rsidRPr="009228D4">
        <w:rPr>
          <w:i/>
          <w:lang w:val="nl-NL"/>
        </w:rPr>
        <w:t xml:space="preserve">- Thu từ dầu thô </w:t>
      </w:r>
      <w:r w:rsidRPr="009228D4">
        <w:rPr>
          <w:lang w:val="nl-NL"/>
        </w:rPr>
        <w:t xml:space="preserve">tháng 02/2023 ước đạt 5,3 nghìn tỷ đồng. Lũy kế hai tháng đầu năm 2023 đạt </w:t>
      </w:r>
      <w:r w:rsidRPr="009228D4">
        <w:rPr>
          <w:lang w:val="it-IT"/>
        </w:rPr>
        <w:t xml:space="preserve">10,8 </w:t>
      </w:r>
      <w:r w:rsidRPr="009228D4">
        <w:rPr>
          <w:lang w:val="nl-NL"/>
        </w:rPr>
        <w:t xml:space="preserve">nghìn tỷ đồng, bằng </w:t>
      </w:r>
      <w:r w:rsidRPr="009228D4">
        <w:rPr>
          <w:lang w:val="it-IT"/>
        </w:rPr>
        <w:t>25,7</w:t>
      </w:r>
      <w:r w:rsidRPr="009228D4">
        <w:rPr>
          <w:lang w:val="nl-NL"/>
        </w:rPr>
        <w:t xml:space="preserve">% dự toán năm và tăng 13,2% </w:t>
      </w:r>
      <w:r w:rsidRPr="009228D4">
        <w:rPr>
          <w:lang w:val="it-IT"/>
        </w:rPr>
        <w:t>so với cùng kỳ năm trước</w:t>
      </w:r>
      <w:r w:rsidRPr="009228D4">
        <w:rPr>
          <w:lang w:val="nl-NL"/>
        </w:rPr>
        <w:t xml:space="preserve">. </w:t>
      </w:r>
    </w:p>
    <w:p w14:paraId="5B15A2BC" w14:textId="77777777" w:rsidR="00C24D3A" w:rsidRPr="009228D4" w:rsidRDefault="00C24D3A" w:rsidP="009228D4">
      <w:pPr>
        <w:spacing w:after="40" w:line="288" w:lineRule="auto"/>
        <w:ind w:firstLine="567"/>
        <w:jc w:val="both"/>
        <w:rPr>
          <w:lang w:val="nl-NL"/>
        </w:rPr>
      </w:pPr>
      <w:r w:rsidRPr="009228D4">
        <w:rPr>
          <w:i/>
          <w:lang w:val="nl-NL"/>
        </w:rPr>
        <w:t>- Thu cân đối ngân sách từ hoạt động xuất, nhập khẩu</w:t>
      </w:r>
      <w:r w:rsidRPr="009228D4">
        <w:rPr>
          <w:lang w:val="nl-NL"/>
        </w:rPr>
        <w:t xml:space="preserve"> tháng 02/2023 ước đạt 18,9 nghìn tỷ đồng. Lũy kế hai tháng đầu năm 2023 đạt 36 nghìn tỷ đồng, bằng </w:t>
      </w:r>
      <w:r w:rsidRPr="009228D4">
        <w:rPr>
          <w:lang w:val="it-IT"/>
        </w:rPr>
        <w:t>15</w:t>
      </w:r>
      <w:r w:rsidRPr="009228D4">
        <w:rPr>
          <w:lang w:val="nl-NL"/>
        </w:rPr>
        <w:t xml:space="preserve">% dự toán năm và giảm 25,5% </w:t>
      </w:r>
      <w:r w:rsidRPr="009228D4">
        <w:rPr>
          <w:lang w:val="it-IT"/>
        </w:rPr>
        <w:t>so với cùng kỳ năm trước</w:t>
      </w:r>
      <w:r w:rsidRPr="009228D4">
        <w:rPr>
          <w:lang w:val="nl-NL"/>
        </w:rPr>
        <w:t xml:space="preserve">. </w:t>
      </w:r>
    </w:p>
    <w:p w14:paraId="6810DAE4" w14:textId="77777777" w:rsidR="00C24D3A" w:rsidRPr="009228D4" w:rsidRDefault="00C24D3A" w:rsidP="009228D4">
      <w:pPr>
        <w:spacing w:after="40" w:line="288" w:lineRule="auto"/>
        <w:ind w:firstLine="567"/>
        <w:jc w:val="both"/>
        <w:rPr>
          <w:b/>
          <w:i/>
          <w:lang w:val="nl-NL"/>
        </w:rPr>
      </w:pPr>
      <w:r w:rsidRPr="009228D4">
        <w:rPr>
          <w:b/>
          <w:i/>
          <w:lang w:val="nl-NL"/>
        </w:rPr>
        <w:lastRenderedPageBreak/>
        <w:t>Chi ngân sách Nhà nước:</w:t>
      </w:r>
    </w:p>
    <w:p w14:paraId="69AA3970" w14:textId="77777777" w:rsidR="00C24D3A" w:rsidRPr="009228D4" w:rsidRDefault="00C24D3A" w:rsidP="009228D4">
      <w:pPr>
        <w:spacing w:after="40" w:line="276" w:lineRule="auto"/>
        <w:ind w:firstLine="567"/>
        <w:jc w:val="both"/>
        <w:rPr>
          <w:lang w:val="nl-NL"/>
        </w:rPr>
      </w:pPr>
      <w:r w:rsidRPr="009228D4">
        <w:rPr>
          <w:lang w:val="nl-NL"/>
        </w:rPr>
        <w:t>Tổng chi ngân sách Nhà nước tháng 02/2023 ước đạt 112,7 nghìn tỷ đồng; lũy kế hai tháng đầu năm 2023 ước đạt 242 nghìn tỷ đồng, bằng 11,7% dự toán năm và tăng 6% so với cùng kỳ năm trước</w:t>
      </w:r>
      <w:r w:rsidRPr="009228D4">
        <w:rPr>
          <w:lang w:val="vi-VN"/>
        </w:rPr>
        <w:t>. T</w:t>
      </w:r>
      <w:r w:rsidRPr="009228D4">
        <w:rPr>
          <w:lang w:val="nl-NL"/>
        </w:rPr>
        <w:t>rong đó</w:t>
      </w:r>
      <w:r w:rsidRPr="009228D4">
        <w:rPr>
          <w:lang w:val="vi-VN"/>
        </w:rPr>
        <w:t>, c</w:t>
      </w:r>
      <w:r w:rsidRPr="009228D4">
        <w:rPr>
          <w:lang w:val="nl-NL"/>
        </w:rPr>
        <w:t>hi thường xuyên hai tháng đầu năm 2023 đạt 171 nghìn tỷ đồng, bằng 14,6% dự toán năm và tăng 4,7% so với cùng kỳ năm trước; chi đầu tư phát triển đạt 49,2 nghìn tỷ đồng, bằng 6,8% và tăng 10,4%; chi trả nợ lãi 21,7 nghìn tỷ đồng, bằng 21% và tăng 6,8%.</w:t>
      </w:r>
    </w:p>
    <w:p w14:paraId="056FF265" w14:textId="77777777" w:rsidR="00E81E8E" w:rsidRPr="009228D4" w:rsidRDefault="00E81E8E" w:rsidP="009228D4">
      <w:pPr>
        <w:pStyle w:val="Normal1"/>
        <w:spacing w:before="0" w:beforeAutospacing="0" w:after="40" w:afterAutospacing="0" w:line="276" w:lineRule="auto"/>
        <w:ind w:firstLine="567"/>
        <w:jc w:val="both"/>
        <w:rPr>
          <w:b/>
          <w:bCs/>
          <w:sz w:val="28"/>
          <w:szCs w:val="28"/>
          <w:lang w:val="nl-NL"/>
        </w:rPr>
      </w:pPr>
      <w:r w:rsidRPr="009228D4">
        <w:rPr>
          <w:b/>
          <w:bCs/>
          <w:sz w:val="28"/>
          <w:szCs w:val="28"/>
          <w:lang w:val="nl-NL"/>
        </w:rPr>
        <w:t>6. Thương mại, giá cả, vận tải và du lịch</w:t>
      </w:r>
    </w:p>
    <w:bookmarkEnd w:id="0"/>
    <w:p w14:paraId="2D5A163E" w14:textId="77777777" w:rsidR="00DB1535" w:rsidRPr="009228D4" w:rsidRDefault="00DB1535" w:rsidP="009228D4">
      <w:pPr>
        <w:spacing w:after="40" w:line="276" w:lineRule="auto"/>
        <w:ind w:firstLine="567"/>
        <w:jc w:val="both"/>
        <w:rPr>
          <w:b/>
          <w:i/>
          <w:lang w:val="it-IT"/>
        </w:rPr>
      </w:pPr>
      <w:r w:rsidRPr="009228D4">
        <w:rPr>
          <w:b/>
          <w:i/>
          <w:lang w:val="it-IT"/>
        </w:rPr>
        <w:t>a) Bán lẻ hàng hóa và doanh thu dịch vụ tiêu dùng</w:t>
      </w:r>
    </w:p>
    <w:p w14:paraId="74140609" w14:textId="1B1F1509" w:rsidR="00DB1535" w:rsidRPr="009228D4" w:rsidRDefault="00DB1535" w:rsidP="009228D4">
      <w:pPr>
        <w:spacing w:after="40" w:line="276" w:lineRule="auto"/>
        <w:ind w:firstLine="567"/>
        <w:jc w:val="both"/>
        <w:rPr>
          <w:i/>
          <w:spacing w:val="-3"/>
          <w:lang w:val="it-IT"/>
        </w:rPr>
      </w:pPr>
      <w:r w:rsidRPr="009228D4">
        <w:rPr>
          <w:i/>
          <w:spacing w:val="-3"/>
          <w:lang w:val="it-IT"/>
        </w:rPr>
        <w:t xml:space="preserve">Nhu cầu tiêu dùng của người dân trở lại trạng thái bình thường theo quy luật tiêu dùng sau Tết Nguyên đán nên tổng mức bán lẻ hàng hóa và doanh thu dịch vụ tiêu dùng tháng 02/2023 giảm </w:t>
      </w:r>
      <w:r w:rsidR="000B775B">
        <w:rPr>
          <w:i/>
          <w:spacing w:val="-3"/>
          <w:lang w:val="it-IT"/>
        </w:rPr>
        <w:t>6</w:t>
      </w:r>
      <w:r w:rsidRPr="009228D4">
        <w:rPr>
          <w:i/>
          <w:spacing w:val="-3"/>
          <w:lang w:val="it-IT"/>
        </w:rPr>
        <w:t xml:space="preserve">% so với tháng trước nhưng vẫn tăng 13,2% so với cùng kỳ năm trước. Tính chung </w:t>
      </w:r>
      <w:r w:rsidR="00E76BD2" w:rsidRPr="009228D4">
        <w:rPr>
          <w:i/>
          <w:spacing w:val="-3"/>
          <w:lang w:val="it-IT"/>
        </w:rPr>
        <w:t>hai</w:t>
      </w:r>
      <w:r w:rsidRPr="009228D4">
        <w:rPr>
          <w:i/>
          <w:spacing w:val="-3"/>
          <w:lang w:val="it-IT"/>
        </w:rPr>
        <w:t xml:space="preserve"> tháng đầu năm 2023, tổng mức bán lẻ hàng hóa và doanh thu dịch vụ tiêu dùng tăng 13% so với cùng kỳ năm trước.</w:t>
      </w:r>
    </w:p>
    <w:p w14:paraId="3F388C58" w14:textId="2EEC01D4" w:rsidR="00DB1535" w:rsidRPr="009228D4" w:rsidRDefault="00DB1535" w:rsidP="009228D4">
      <w:pPr>
        <w:spacing w:after="40" w:line="276" w:lineRule="auto"/>
        <w:ind w:firstLine="567"/>
        <w:jc w:val="both"/>
        <w:rPr>
          <w:lang w:val="nl-NL"/>
        </w:rPr>
      </w:pPr>
      <w:r w:rsidRPr="009228D4">
        <w:rPr>
          <w:bCs/>
          <w:i/>
          <w:lang w:val="it-IT"/>
        </w:rPr>
        <w:t>Tổng mức bán lẻ hàng hóa và doanh thu dịch vụ tiêu dùng</w:t>
      </w:r>
      <w:r w:rsidRPr="009228D4">
        <w:rPr>
          <w:bCs/>
          <w:lang w:val="it-IT"/>
        </w:rPr>
        <w:t xml:space="preserve"> tháng Hai ước đạt 481,8 nghìn tỷ đồng, giảm </w:t>
      </w:r>
      <w:r w:rsidR="000B775B">
        <w:rPr>
          <w:bCs/>
          <w:lang w:val="it-IT"/>
        </w:rPr>
        <w:t>6</w:t>
      </w:r>
      <w:r w:rsidRPr="009228D4">
        <w:rPr>
          <w:bCs/>
          <w:lang w:val="it-IT"/>
        </w:rPr>
        <w:t>% so với tháng trước và tăng 13,2% so với cùng kỳ năm trước</w:t>
      </w:r>
      <w:r w:rsidRPr="009228D4">
        <w:rPr>
          <w:lang w:val="it-IT"/>
        </w:rPr>
        <w:t>.</w:t>
      </w:r>
      <w:r w:rsidRPr="009228D4">
        <w:rPr>
          <w:bCs/>
          <w:lang w:val="it-IT"/>
        </w:rPr>
        <w:t xml:space="preserve"> Tính chung </w:t>
      </w:r>
      <w:r w:rsidR="004B36A3" w:rsidRPr="009228D4">
        <w:rPr>
          <w:bCs/>
          <w:lang w:val="it-IT"/>
        </w:rPr>
        <w:t xml:space="preserve">hai </w:t>
      </w:r>
      <w:r w:rsidRPr="009228D4">
        <w:rPr>
          <w:bCs/>
          <w:lang w:val="it-IT"/>
        </w:rPr>
        <w:t xml:space="preserve">tháng đầu năm 2023, tổng mức bán lẻ hàng hóa và doanh thu dịch vụ tiêu dùng ước đạt 994,2 nghìn tỷ đồng, tăng 13% so với cùng kỳ năm trước (cùng kỳ năm 2022 tăng 0,9%), nếu loại trừ yếu tố giá tăng </w:t>
      </w:r>
      <w:r w:rsidRPr="009228D4">
        <w:rPr>
          <w:rStyle w:val="normalchar"/>
          <w:rFonts w:eastAsia="Calibri"/>
          <w:lang w:val="nl-NL"/>
        </w:rPr>
        <w:t xml:space="preserve">9,2% </w:t>
      </w:r>
      <w:r w:rsidRPr="009228D4">
        <w:rPr>
          <w:lang w:val="nl-NL"/>
        </w:rPr>
        <w:t>(cùng kỳ năm 2022 giảm 1,1%).</w:t>
      </w:r>
    </w:p>
    <w:p w14:paraId="776CD638" w14:textId="77777777" w:rsidR="00DB1535" w:rsidRPr="007058D9" w:rsidRDefault="00DB1535" w:rsidP="00DB1535">
      <w:pPr>
        <w:spacing w:after="160" w:line="259" w:lineRule="auto"/>
        <w:jc w:val="center"/>
        <w:rPr>
          <w:rFonts w:ascii="Arial" w:hAnsi="Arial" w:cs="Arial"/>
          <w:b/>
          <w:spacing w:val="-2"/>
          <w:sz w:val="2"/>
          <w:szCs w:val="20"/>
          <w:lang w:val="pl-PL"/>
        </w:rPr>
      </w:pPr>
    </w:p>
    <w:p w14:paraId="256322C6" w14:textId="77777777" w:rsidR="00DB1535" w:rsidRDefault="00DB1535" w:rsidP="00DB1535">
      <w:pPr>
        <w:spacing w:after="120" w:line="259" w:lineRule="auto"/>
        <w:jc w:val="center"/>
        <w:rPr>
          <w:rFonts w:ascii="Arial" w:hAnsi="Arial" w:cs="Arial"/>
          <w:b/>
          <w:bCs/>
          <w:spacing w:val="-6"/>
          <w:sz w:val="24"/>
          <w:szCs w:val="20"/>
          <w:lang w:val="it-IT"/>
        </w:rPr>
      </w:pPr>
      <w:r w:rsidRPr="00FA6831">
        <w:rPr>
          <w:rFonts w:ascii="Arial" w:hAnsi="Arial" w:cs="Arial"/>
          <w:b/>
          <w:spacing w:val="-2"/>
          <w:sz w:val="24"/>
          <w:szCs w:val="20"/>
          <w:lang w:val="pl-PL"/>
        </w:rPr>
        <w:t xml:space="preserve">Biểu </w:t>
      </w:r>
      <w:r>
        <w:rPr>
          <w:rFonts w:ascii="Arial" w:hAnsi="Arial" w:cs="Arial"/>
          <w:b/>
          <w:spacing w:val="-2"/>
          <w:sz w:val="24"/>
          <w:szCs w:val="20"/>
          <w:lang w:val="pl-PL"/>
        </w:rPr>
        <w:t>3</w:t>
      </w:r>
      <w:r w:rsidRPr="00FA6831">
        <w:rPr>
          <w:rFonts w:ascii="Arial" w:hAnsi="Arial" w:cs="Arial"/>
          <w:b/>
          <w:spacing w:val="-2"/>
          <w:sz w:val="24"/>
          <w:szCs w:val="20"/>
          <w:lang w:val="pl-PL"/>
        </w:rPr>
        <w:t xml:space="preserve">. </w:t>
      </w:r>
      <w:r w:rsidRPr="00FA6831">
        <w:rPr>
          <w:rFonts w:ascii="Arial" w:hAnsi="Arial" w:cs="Arial"/>
          <w:b/>
          <w:bCs/>
          <w:spacing w:val="-6"/>
          <w:sz w:val="24"/>
          <w:szCs w:val="20"/>
          <w:lang w:val="it-IT"/>
        </w:rPr>
        <w:t>Tổng mức bán lẻ hàng hóa và doanh thu dịch vụ tiêu dùng</w:t>
      </w:r>
    </w:p>
    <w:p w14:paraId="6739C64B" w14:textId="77777777" w:rsidR="00DB1535" w:rsidRPr="005A6831" w:rsidRDefault="00DB1535" w:rsidP="00DB1535">
      <w:pPr>
        <w:spacing w:after="120" w:line="259" w:lineRule="auto"/>
        <w:jc w:val="center"/>
        <w:rPr>
          <w:rFonts w:ascii="Arial" w:hAnsi="Arial" w:cs="Arial"/>
          <w:b/>
          <w:bCs/>
          <w:spacing w:val="-6"/>
          <w:sz w:val="2"/>
          <w:szCs w:val="20"/>
          <w:lang w:val="it-IT"/>
        </w:rPr>
      </w:pPr>
    </w:p>
    <w:p w14:paraId="2E790636" w14:textId="77777777" w:rsidR="00DB1535" w:rsidRDefault="00DB1535" w:rsidP="00DB1535">
      <w:pPr>
        <w:tabs>
          <w:tab w:val="left" w:pos="2835"/>
        </w:tabs>
        <w:ind w:firstLine="561"/>
        <w:jc w:val="right"/>
        <w:rPr>
          <w:rFonts w:ascii="Arial" w:hAnsi="Arial" w:cs="Arial"/>
          <w:b/>
          <w:bCs/>
          <w:i/>
          <w:spacing w:val="-6"/>
          <w:sz w:val="20"/>
          <w:szCs w:val="20"/>
        </w:rPr>
      </w:pPr>
      <w:r w:rsidRPr="006B21E5">
        <w:rPr>
          <w:rFonts w:ascii="Arial" w:hAnsi="Arial" w:cs="Arial"/>
          <w:b/>
          <w:bCs/>
          <w:i/>
          <w:spacing w:val="-6"/>
          <w:sz w:val="20"/>
          <w:szCs w:val="20"/>
        </w:rPr>
        <w:t>Nghìn tỷ đồng</w:t>
      </w:r>
    </w:p>
    <w:tbl>
      <w:tblPr>
        <w:tblW w:w="9124" w:type="dxa"/>
        <w:jc w:val="center"/>
        <w:tblLayout w:type="fixed"/>
        <w:tblLook w:val="04A0" w:firstRow="1" w:lastRow="0" w:firstColumn="1" w:lastColumn="0" w:noHBand="0" w:noVBand="1"/>
      </w:tblPr>
      <w:tblGrid>
        <w:gridCol w:w="3043"/>
        <w:gridCol w:w="1447"/>
        <w:gridCol w:w="1604"/>
        <w:gridCol w:w="1702"/>
        <w:gridCol w:w="1328"/>
      </w:tblGrid>
      <w:tr w:rsidR="00DB1535" w:rsidRPr="00255176" w14:paraId="4575C3B7" w14:textId="77777777" w:rsidTr="009228D4">
        <w:trPr>
          <w:cantSplit/>
          <w:trHeight w:val="371"/>
          <w:jc w:val="center"/>
        </w:trPr>
        <w:tc>
          <w:tcPr>
            <w:tcW w:w="3043" w:type="dxa"/>
            <w:tcBorders>
              <w:top w:val="single" w:sz="8" w:space="0" w:color="auto"/>
              <w:left w:val="nil"/>
              <w:bottom w:val="nil"/>
            </w:tcBorders>
            <w:shd w:val="clear" w:color="auto" w:fill="auto"/>
            <w:hideMark/>
          </w:tcPr>
          <w:p w14:paraId="73F00CB9" w14:textId="77777777" w:rsidR="00DB1535" w:rsidRPr="00985565" w:rsidRDefault="00DB1535" w:rsidP="009228D4">
            <w:pPr>
              <w:jc w:val="both"/>
              <w:rPr>
                <w:rFonts w:ascii="Arial" w:hAnsi="Arial" w:cs="Arial"/>
                <w:color w:val="000000"/>
                <w:sz w:val="20"/>
                <w:szCs w:val="20"/>
              </w:rPr>
            </w:pPr>
            <w:r w:rsidRPr="00985565">
              <w:rPr>
                <w:rFonts w:ascii="Arial" w:hAnsi="Arial" w:cs="Arial"/>
                <w:bCs/>
                <w:color w:val="000000"/>
                <w:sz w:val="20"/>
                <w:szCs w:val="20"/>
              </w:rPr>
              <w:t> </w:t>
            </w:r>
          </w:p>
        </w:tc>
        <w:tc>
          <w:tcPr>
            <w:tcW w:w="1447" w:type="dxa"/>
            <w:vMerge w:val="restart"/>
            <w:tcBorders>
              <w:top w:val="single" w:sz="4" w:space="0" w:color="auto"/>
              <w:bottom w:val="single" w:sz="4" w:space="0" w:color="auto"/>
            </w:tcBorders>
            <w:shd w:val="clear" w:color="auto" w:fill="auto"/>
            <w:vAlign w:val="center"/>
            <w:hideMark/>
          </w:tcPr>
          <w:p w14:paraId="5B24FD82" w14:textId="77777777" w:rsidR="00DB1535" w:rsidRPr="00985565" w:rsidRDefault="00DB1535" w:rsidP="009228D4">
            <w:pPr>
              <w:jc w:val="center"/>
              <w:rPr>
                <w:rFonts w:ascii="Arial" w:hAnsi="Arial" w:cs="Arial"/>
                <w:color w:val="000000"/>
                <w:sz w:val="20"/>
                <w:szCs w:val="20"/>
              </w:rPr>
            </w:pPr>
            <w:r w:rsidRPr="00985565">
              <w:rPr>
                <w:rFonts w:ascii="Arial" w:hAnsi="Arial" w:cs="Arial"/>
                <w:color w:val="000000"/>
                <w:sz w:val="20"/>
                <w:szCs w:val="20"/>
              </w:rPr>
              <w:t>Ước tính</w:t>
            </w:r>
          </w:p>
          <w:p w14:paraId="351E3813" w14:textId="5833074C" w:rsidR="00DB1535" w:rsidRPr="00932E8A" w:rsidRDefault="00DB1535" w:rsidP="009228D4">
            <w:pPr>
              <w:jc w:val="center"/>
              <w:rPr>
                <w:rFonts w:ascii="Arial" w:hAnsi="Arial" w:cs="Arial"/>
                <w:color w:val="000000"/>
                <w:sz w:val="20"/>
                <w:szCs w:val="20"/>
              </w:rPr>
            </w:pPr>
            <w:r>
              <w:rPr>
                <w:rFonts w:ascii="Arial" w:hAnsi="Arial" w:cs="Arial"/>
                <w:color w:val="000000"/>
                <w:sz w:val="20"/>
                <w:szCs w:val="20"/>
              </w:rPr>
              <w:t>t</w:t>
            </w:r>
            <w:r w:rsidRPr="00985565">
              <w:rPr>
                <w:rFonts w:ascii="Arial" w:hAnsi="Arial" w:cs="Arial"/>
                <w:color w:val="000000"/>
                <w:sz w:val="20"/>
                <w:szCs w:val="20"/>
              </w:rPr>
              <w:t>háng</w:t>
            </w:r>
            <w:r>
              <w:rPr>
                <w:rFonts w:ascii="Arial" w:hAnsi="Arial" w:cs="Arial"/>
                <w:color w:val="000000"/>
                <w:sz w:val="20"/>
                <w:szCs w:val="20"/>
              </w:rPr>
              <w:t xml:space="preserve"> </w:t>
            </w:r>
            <w:r w:rsidR="00E40C53">
              <w:rPr>
                <w:rFonts w:ascii="Arial" w:hAnsi="Arial" w:cs="Arial"/>
                <w:color w:val="000000"/>
                <w:sz w:val="20"/>
                <w:szCs w:val="20"/>
              </w:rPr>
              <w:t>0</w:t>
            </w:r>
            <w:r>
              <w:rPr>
                <w:rFonts w:ascii="Arial" w:hAnsi="Arial" w:cs="Arial"/>
                <w:color w:val="000000"/>
                <w:sz w:val="20"/>
                <w:szCs w:val="20"/>
              </w:rPr>
              <w:t>2</w:t>
            </w:r>
          </w:p>
          <w:p w14:paraId="6359EE31" w14:textId="77777777" w:rsidR="00DB1535" w:rsidRPr="00985565" w:rsidRDefault="00DB1535" w:rsidP="009228D4">
            <w:pPr>
              <w:jc w:val="center"/>
              <w:rPr>
                <w:rFonts w:ascii="Arial" w:hAnsi="Arial" w:cs="Arial"/>
                <w:color w:val="000000"/>
                <w:sz w:val="20"/>
                <w:szCs w:val="20"/>
              </w:rPr>
            </w:pPr>
            <w:r w:rsidRPr="00985565">
              <w:rPr>
                <w:rFonts w:ascii="Arial" w:hAnsi="Arial" w:cs="Arial"/>
                <w:color w:val="000000"/>
                <w:sz w:val="20"/>
                <w:szCs w:val="20"/>
              </w:rPr>
              <w:t xml:space="preserve">năm </w:t>
            </w:r>
            <w:r>
              <w:rPr>
                <w:rFonts w:ascii="Arial" w:hAnsi="Arial" w:cs="Arial"/>
                <w:color w:val="000000"/>
                <w:sz w:val="20"/>
                <w:szCs w:val="20"/>
              </w:rPr>
              <w:t>2023</w:t>
            </w:r>
          </w:p>
        </w:tc>
        <w:tc>
          <w:tcPr>
            <w:tcW w:w="1604" w:type="dxa"/>
            <w:vMerge w:val="restart"/>
            <w:tcBorders>
              <w:top w:val="single" w:sz="4" w:space="0" w:color="auto"/>
              <w:bottom w:val="single" w:sz="4" w:space="0" w:color="auto"/>
            </w:tcBorders>
            <w:shd w:val="clear" w:color="auto" w:fill="auto"/>
            <w:vAlign w:val="center"/>
            <w:hideMark/>
          </w:tcPr>
          <w:p w14:paraId="0C13BDF9" w14:textId="77777777" w:rsidR="00DB1535" w:rsidRPr="00985565" w:rsidRDefault="00DB1535" w:rsidP="009228D4">
            <w:pPr>
              <w:jc w:val="center"/>
              <w:rPr>
                <w:rFonts w:ascii="Arial" w:hAnsi="Arial" w:cs="Arial"/>
                <w:color w:val="000000"/>
                <w:sz w:val="20"/>
                <w:szCs w:val="20"/>
                <w:lang w:val="pt-BR"/>
              </w:rPr>
            </w:pPr>
            <w:r w:rsidRPr="00985565">
              <w:rPr>
                <w:rFonts w:ascii="Arial" w:hAnsi="Arial" w:cs="Arial"/>
                <w:color w:val="000000"/>
                <w:sz w:val="20"/>
                <w:szCs w:val="20"/>
                <w:lang w:val="pt-BR"/>
              </w:rPr>
              <w:t>Ước tính</w:t>
            </w:r>
          </w:p>
          <w:p w14:paraId="6C6BA9B5" w14:textId="0E821EFD" w:rsidR="00DB1535" w:rsidRPr="00985565" w:rsidRDefault="00E40C53" w:rsidP="009228D4">
            <w:pPr>
              <w:jc w:val="center"/>
              <w:rPr>
                <w:rFonts w:ascii="Arial" w:hAnsi="Arial" w:cs="Arial"/>
                <w:color w:val="000000"/>
                <w:sz w:val="20"/>
                <w:szCs w:val="20"/>
                <w:lang w:val="pt-BR"/>
              </w:rPr>
            </w:pPr>
            <w:r>
              <w:rPr>
                <w:rFonts w:ascii="Arial" w:hAnsi="Arial" w:cs="Arial"/>
                <w:color w:val="000000"/>
                <w:sz w:val="20"/>
                <w:szCs w:val="20"/>
                <w:lang w:val="pt-BR"/>
              </w:rPr>
              <w:t>0</w:t>
            </w:r>
            <w:r w:rsidR="00DB1535">
              <w:rPr>
                <w:rFonts w:ascii="Arial" w:hAnsi="Arial" w:cs="Arial"/>
                <w:color w:val="000000"/>
                <w:sz w:val="20"/>
                <w:szCs w:val="20"/>
                <w:lang w:val="pt-BR"/>
              </w:rPr>
              <w:t>2</w:t>
            </w:r>
            <w:r w:rsidR="00DB1535" w:rsidRPr="00985565">
              <w:rPr>
                <w:rFonts w:ascii="Arial" w:hAnsi="Arial" w:cs="Arial"/>
                <w:color w:val="000000"/>
                <w:sz w:val="20"/>
                <w:szCs w:val="20"/>
                <w:lang w:val="pt-BR"/>
              </w:rPr>
              <w:t xml:space="preserve"> tháng</w:t>
            </w:r>
          </w:p>
          <w:p w14:paraId="795A840E" w14:textId="77777777" w:rsidR="00DB1535" w:rsidRPr="00985565" w:rsidRDefault="00DB1535" w:rsidP="009228D4">
            <w:pPr>
              <w:jc w:val="center"/>
              <w:rPr>
                <w:rFonts w:ascii="Arial" w:hAnsi="Arial" w:cs="Arial"/>
                <w:color w:val="000000"/>
                <w:sz w:val="20"/>
                <w:szCs w:val="20"/>
                <w:lang w:val="pt-BR"/>
              </w:rPr>
            </w:pPr>
            <w:r w:rsidRPr="00985565">
              <w:rPr>
                <w:rFonts w:ascii="Arial" w:hAnsi="Arial" w:cs="Arial"/>
                <w:color w:val="000000"/>
                <w:sz w:val="20"/>
                <w:szCs w:val="20"/>
                <w:lang w:val="pt-BR"/>
              </w:rPr>
              <w:t xml:space="preserve">năm </w:t>
            </w:r>
            <w:r>
              <w:rPr>
                <w:rFonts w:ascii="Arial" w:hAnsi="Arial" w:cs="Arial"/>
                <w:color w:val="000000"/>
                <w:sz w:val="20"/>
                <w:szCs w:val="20"/>
                <w:lang w:val="pt-BR"/>
              </w:rPr>
              <w:t>2023</w:t>
            </w:r>
          </w:p>
        </w:tc>
        <w:tc>
          <w:tcPr>
            <w:tcW w:w="3030" w:type="dxa"/>
            <w:gridSpan w:val="2"/>
            <w:vMerge w:val="restart"/>
            <w:tcBorders>
              <w:top w:val="single" w:sz="4" w:space="0" w:color="auto"/>
              <w:bottom w:val="single" w:sz="4" w:space="0" w:color="auto"/>
            </w:tcBorders>
            <w:shd w:val="clear" w:color="auto" w:fill="auto"/>
            <w:vAlign w:val="center"/>
            <w:hideMark/>
          </w:tcPr>
          <w:p w14:paraId="2088FE4E" w14:textId="77777777" w:rsidR="00DB1535" w:rsidRPr="002A6D5C" w:rsidRDefault="00DB1535" w:rsidP="009228D4">
            <w:pPr>
              <w:jc w:val="center"/>
              <w:rPr>
                <w:rFonts w:ascii="Arial" w:hAnsi="Arial" w:cs="Arial"/>
                <w:color w:val="000000"/>
                <w:sz w:val="20"/>
                <w:szCs w:val="20"/>
                <w:lang w:val="pt-BR"/>
              </w:rPr>
            </w:pPr>
            <w:r w:rsidRPr="002A6D5C">
              <w:rPr>
                <w:rFonts w:ascii="Arial" w:hAnsi="Arial" w:cs="Arial"/>
                <w:color w:val="000000"/>
                <w:sz w:val="20"/>
                <w:szCs w:val="20"/>
                <w:lang w:val="pt-BR"/>
              </w:rPr>
              <w:t>Tốc độ tăng so với</w:t>
            </w:r>
          </w:p>
          <w:p w14:paraId="4290BB7F" w14:textId="77777777" w:rsidR="00DB1535" w:rsidRPr="002A6D5C" w:rsidRDefault="00DB1535" w:rsidP="009228D4">
            <w:pPr>
              <w:jc w:val="center"/>
              <w:rPr>
                <w:rFonts w:ascii="Arial" w:hAnsi="Arial" w:cs="Arial"/>
                <w:color w:val="000000"/>
                <w:sz w:val="20"/>
                <w:szCs w:val="20"/>
                <w:lang w:val="pt-BR"/>
              </w:rPr>
            </w:pPr>
            <w:r w:rsidRPr="002A6D5C">
              <w:rPr>
                <w:rFonts w:ascii="Arial" w:hAnsi="Arial" w:cs="Arial"/>
                <w:color w:val="000000"/>
                <w:sz w:val="20"/>
                <w:szCs w:val="20"/>
                <w:lang w:val="pt-BR"/>
              </w:rPr>
              <w:t>cùng kỳ năm trước (%)</w:t>
            </w:r>
          </w:p>
        </w:tc>
      </w:tr>
      <w:tr w:rsidR="00DB1535" w:rsidRPr="00255176" w14:paraId="261DC229" w14:textId="77777777" w:rsidTr="009228D4">
        <w:trPr>
          <w:cantSplit/>
          <w:trHeight w:val="312"/>
          <w:jc w:val="center"/>
        </w:trPr>
        <w:tc>
          <w:tcPr>
            <w:tcW w:w="3043" w:type="dxa"/>
            <w:tcBorders>
              <w:top w:val="nil"/>
              <w:left w:val="nil"/>
              <w:bottom w:val="nil"/>
            </w:tcBorders>
            <w:shd w:val="clear" w:color="auto" w:fill="auto"/>
            <w:hideMark/>
          </w:tcPr>
          <w:p w14:paraId="51E20F62" w14:textId="77777777" w:rsidR="00DB1535" w:rsidRPr="002A6D5C" w:rsidRDefault="00DB1535" w:rsidP="009228D4">
            <w:pPr>
              <w:jc w:val="both"/>
              <w:rPr>
                <w:rFonts w:ascii="Arial" w:hAnsi="Arial" w:cs="Arial"/>
                <w:color w:val="000000"/>
                <w:sz w:val="20"/>
                <w:szCs w:val="20"/>
                <w:lang w:val="pt-BR"/>
              </w:rPr>
            </w:pPr>
          </w:p>
        </w:tc>
        <w:tc>
          <w:tcPr>
            <w:tcW w:w="1447" w:type="dxa"/>
            <w:vMerge/>
            <w:tcBorders>
              <w:bottom w:val="single" w:sz="4" w:space="0" w:color="auto"/>
            </w:tcBorders>
            <w:shd w:val="clear" w:color="auto" w:fill="auto"/>
            <w:vAlign w:val="center"/>
            <w:hideMark/>
          </w:tcPr>
          <w:p w14:paraId="6874FC83" w14:textId="77777777" w:rsidR="00DB1535" w:rsidRPr="002A6D5C" w:rsidRDefault="00DB1535" w:rsidP="009228D4">
            <w:pPr>
              <w:jc w:val="center"/>
              <w:rPr>
                <w:rFonts w:ascii="Arial" w:hAnsi="Arial" w:cs="Arial"/>
                <w:color w:val="000000"/>
                <w:sz w:val="20"/>
                <w:szCs w:val="20"/>
                <w:lang w:val="pt-BR"/>
              </w:rPr>
            </w:pPr>
          </w:p>
        </w:tc>
        <w:tc>
          <w:tcPr>
            <w:tcW w:w="1604" w:type="dxa"/>
            <w:vMerge/>
            <w:tcBorders>
              <w:bottom w:val="single" w:sz="4" w:space="0" w:color="auto"/>
            </w:tcBorders>
            <w:shd w:val="clear" w:color="auto" w:fill="auto"/>
            <w:vAlign w:val="center"/>
            <w:hideMark/>
          </w:tcPr>
          <w:p w14:paraId="6B082C97" w14:textId="77777777" w:rsidR="00DB1535" w:rsidRPr="002A6D5C" w:rsidRDefault="00DB1535" w:rsidP="009228D4">
            <w:pPr>
              <w:ind w:hanging="27"/>
              <w:jc w:val="center"/>
              <w:rPr>
                <w:rFonts w:ascii="Arial" w:hAnsi="Arial" w:cs="Arial"/>
                <w:color w:val="000000"/>
                <w:sz w:val="20"/>
                <w:szCs w:val="20"/>
                <w:lang w:val="pt-BR"/>
              </w:rPr>
            </w:pPr>
          </w:p>
        </w:tc>
        <w:tc>
          <w:tcPr>
            <w:tcW w:w="3030" w:type="dxa"/>
            <w:gridSpan w:val="2"/>
            <w:vMerge/>
            <w:tcBorders>
              <w:bottom w:val="single" w:sz="4" w:space="0" w:color="auto"/>
            </w:tcBorders>
            <w:shd w:val="clear" w:color="auto" w:fill="auto"/>
            <w:vAlign w:val="center"/>
            <w:hideMark/>
          </w:tcPr>
          <w:p w14:paraId="33A3987D" w14:textId="77777777" w:rsidR="00DB1535" w:rsidRPr="002A6D5C" w:rsidRDefault="00DB1535" w:rsidP="009228D4">
            <w:pPr>
              <w:jc w:val="center"/>
              <w:rPr>
                <w:rFonts w:ascii="Arial" w:hAnsi="Arial" w:cs="Arial"/>
                <w:color w:val="000000"/>
                <w:sz w:val="20"/>
                <w:szCs w:val="20"/>
                <w:lang w:val="pt-BR"/>
              </w:rPr>
            </w:pPr>
          </w:p>
        </w:tc>
      </w:tr>
      <w:tr w:rsidR="00DB1535" w:rsidRPr="00985565" w14:paraId="1184DF78" w14:textId="77777777" w:rsidTr="009228D4">
        <w:trPr>
          <w:cantSplit/>
          <w:trHeight w:val="172"/>
          <w:jc w:val="center"/>
        </w:trPr>
        <w:tc>
          <w:tcPr>
            <w:tcW w:w="3043" w:type="dxa"/>
            <w:tcBorders>
              <w:top w:val="nil"/>
              <w:left w:val="nil"/>
              <w:bottom w:val="nil"/>
            </w:tcBorders>
            <w:shd w:val="clear" w:color="auto" w:fill="auto"/>
            <w:hideMark/>
          </w:tcPr>
          <w:p w14:paraId="5EAE750F" w14:textId="77777777" w:rsidR="00DB1535" w:rsidRPr="002A6D5C" w:rsidRDefault="00DB1535" w:rsidP="009228D4">
            <w:pPr>
              <w:jc w:val="both"/>
              <w:rPr>
                <w:rFonts w:ascii="Arial" w:hAnsi="Arial" w:cs="Arial"/>
                <w:color w:val="000000"/>
                <w:sz w:val="20"/>
                <w:szCs w:val="20"/>
                <w:lang w:val="pt-BR"/>
              </w:rPr>
            </w:pPr>
          </w:p>
        </w:tc>
        <w:tc>
          <w:tcPr>
            <w:tcW w:w="1447" w:type="dxa"/>
            <w:vMerge/>
            <w:tcBorders>
              <w:bottom w:val="single" w:sz="4" w:space="0" w:color="auto"/>
            </w:tcBorders>
            <w:shd w:val="clear" w:color="auto" w:fill="auto"/>
            <w:vAlign w:val="center"/>
            <w:hideMark/>
          </w:tcPr>
          <w:p w14:paraId="65CDBC4E" w14:textId="77777777" w:rsidR="00DB1535" w:rsidRPr="002A6D5C" w:rsidRDefault="00DB1535" w:rsidP="009228D4">
            <w:pPr>
              <w:jc w:val="center"/>
              <w:rPr>
                <w:rFonts w:ascii="Arial" w:hAnsi="Arial" w:cs="Arial"/>
                <w:color w:val="000000"/>
                <w:sz w:val="20"/>
                <w:szCs w:val="20"/>
                <w:lang w:val="pt-BR"/>
              </w:rPr>
            </w:pPr>
          </w:p>
        </w:tc>
        <w:tc>
          <w:tcPr>
            <w:tcW w:w="1604" w:type="dxa"/>
            <w:vMerge/>
            <w:tcBorders>
              <w:bottom w:val="single" w:sz="4" w:space="0" w:color="auto"/>
            </w:tcBorders>
            <w:shd w:val="clear" w:color="auto" w:fill="auto"/>
            <w:vAlign w:val="center"/>
            <w:hideMark/>
          </w:tcPr>
          <w:p w14:paraId="20BDDFD8" w14:textId="77777777" w:rsidR="00DB1535" w:rsidRPr="002A6D5C" w:rsidRDefault="00DB1535" w:rsidP="009228D4">
            <w:pPr>
              <w:ind w:hanging="27"/>
              <w:jc w:val="center"/>
              <w:rPr>
                <w:rFonts w:ascii="Arial" w:hAnsi="Arial" w:cs="Arial"/>
                <w:color w:val="000000"/>
                <w:sz w:val="20"/>
                <w:szCs w:val="20"/>
                <w:lang w:val="pt-BR"/>
              </w:rPr>
            </w:pPr>
          </w:p>
        </w:tc>
        <w:tc>
          <w:tcPr>
            <w:tcW w:w="1702" w:type="dxa"/>
            <w:vMerge w:val="restart"/>
            <w:tcBorders>
              <w:bottom w:val="single" w:sz="4" w:space="0" w:color="auto"/>
            </w:tcBorders>
            <w:shd w:val="clear" w:color="auto" w:fill="auto"/>
            <w:vAlign w:val="center"/>
            <w:hideMark/>
          </w:tcPr>
          <w:p w14:paraId="2F411D56" w14:textId="2AB99CE7" w:rsidR="00DB1535" w:rsidRPr="00932E8A" w:rsidRDefault="00DB1535" w:rsidP="009228D4">
            <w:pPr>
              <w:jc w:val="center"/>
              <w:rPr>
                <w:rFonts w:ascii="Arial" w:hAnsi="Arial" w:cs="Arial"/>
                <w:color w:val="000000"/>
                <w:sz w:val="20"/>
                <w:szCs w:val="20"/>
              </w:rPr>
            </w:pPr>
            <w:r w:rsidRPr="00985565">
              <w:rPr>
                <w:rFonts w:ascii="Arial" w:hAnsi="Arial" w:cs="Arial"/>
                <w:color w:val="000000"/>
                <w:sz w:val="20"/>
                <w:szCs w:val="20"/>
              </w:rPr>
              <w:t xml:space="preserve">Tháng </w:t>
            </w:r>
            <w:r w:rsidR="00E40C53">
              <w:rPr>
                <w:rFonts w:ascii="Arial" w:hAnsi="Arial" w:cs="Arial"/>
                <w:color w:val="000000"/>
                <w:sz w:val="20"/>
                <w:szCs w:val="20"/>
              </w:rPr>
              <w:t>0</w:t>
            </w:r>
            <w:r>
              <w:rPr>
                <w:rFonts w:ascii="Arial" w:hAnsi="Arial" w:cs="Arial"/>
                <w:color w:val="000000"/>
                <w:sz w:val="20"/>
                <w:szCs w:val="20"/>
              </w:rPr>
              <w:t>2</w:t>
            </w:r>
          </w:p>
          <w:p w14:paraId="700F4B19" w14:textId="77777777" w:rsidR="00DB1535" w:rsidRPr="00985565" w:rsidRDefault="00DB1535" w:rsidP="009228D4">
            <w:pPr>
              <w:jc w:val="center"/>
              <w:rPr>
                <w:rFonts w:ascii="Arial" w:hAnsi="Arial" w:cs="Arial"/>
                <w:color w:val="000000"/>
                <w:sz w:val="20"/>
                <w:szCs w:val="20"/>
              </w:rPr>
            </w:pPr>
            <w:r w:rsidRPr="00985565">
              <w:rPr>
                <w:rFonts w:ascii="Arial" w:hAnsi="Arial" w:cs="Arial"/>
                <w:color w:val="000000"/>
                <w:sz w:val="20"/>
                <w:szCs w:val="20"/>
              </w:rPr>
              <w:t xml:space="preserve">năm </w:t>
            </w:r>
            <w:r>
              <w:rPr>
                <w:rFonts w:ascii="Arial" w:hAnsi="Arial" w:cs="Arial"/>
                <w:color w:val="000000"/>
                <w:sz w:val="20"/>
                <w:szCs w:val="20"/>
              </w:rPr>
              <w:t>2023</w:t>
            </w:r>
          </w:p>
        </w:tc>
        <w:tc>
          <w:tcPr>
            <w:tcW w:w="1328" w:type="dxa"/>
            <w:vMerge w:val="restart"/>
            <w:tcBorders>
              <w:bottom w:val="single" w:sz="4" w:space="0" w:color="auto"/>
            </w:tcBorders>
            <w:shd w:val="clear" w:color="auto" w:fill="auto"/>
            <w:vAlign w:val="center"/>
            <w:hideMark/>
          </w:tcPr>
          <w:p w14:paraId="15C0FCA4" w14:textId="41DEDEFA" w:rsidR="00DB1535" w:rsidRPr="00985565" w:rsidRDefault="00E40C53" w:rsidP="009228D4">
            <w:pPr>
              <w:jc w:val="center"/>
              <w:rPr>
                <w:rFonts w:ascii="Arial" w:hAnsi="Arial" w:cs="Arial"/>
                <w:color w:val="000000"/>
                <w:sz w:val="20"/>
                <w:szCs w:val="20"/>
              </w:rPr>
            </w:pPr>
            <w:r>
              <w:rPr>
                <w:rFonts w:ascii="Arial" w:hAnsi="Arial" w:cs="Arial"/>
                <w:color w:val="000000"/>
                <w:sz w:val="20"/>
                <w:szCs w:val="20"/>
              </w:rPr>
              <w:t>0</w:t>
            </w:r>
            <w:r w:rsidR="00DB1535">
              <w:rPr>
                <w:rFonts w:ascii="Arial" w:hAnsi="Arial" w:cs="Arial"/>
                <w:color w:val="000000"/>
                <w:sz w:val="20"/>
                <w:szCs w:val="20"/>
              </w:rPr>
              <w:t>2</w:t>
            </w:r>
            <w:r w:rsidR="00DB1535" w:rsidRPr="00985565">
              <w:rPr>
                <w:rFonts w:ascii="Arial" w:hAnsi="Arial" w:cs="Arial"/>
                <w:color w:val="000000"/>
                <w:sz w:val="20"/>
                <w:szCs w:val="20"/>
              </w:rPr>
              <w:t xml:space="preserve"> tháng</w:t>
            </w:r>
          </w:p>
          <w:p w14:paraId="27A8CB1D" w14:textId="77777777" w:rsidR="00DB1535" w:rsidRPr="00985565" w:rsidRDefault="00DB1535" w:rsidP="009228D4">
            <w:pPr>
              <w:jc w:val="center"/>
              <w:rPr>
                <w:rFonts w:ascii="Arial" w:hAnsi="Arial" w:cs="Arial"/>
                <w:color w:val="000000"/>
                <w:sz w:val="20"/>
                <w:szCs w:val="20"/>
              </w:rPr>
            </w:pPr>
            <w:r w:rsidRPr="00985565">
              <w:rPr>
                <w:rFonts w:ascii="Arial" w:hAnsi="Arial" w:cs="Arial"/>
                <w:color w:val="000000"/>
                <w:sz w:val="20"/>
                <w:szCs w:val="20"/>
              </w:rPr>
              <w:t xml:space="preserve">năm </w:t>
            </w:r>
            <w:r>
              <w:rPr>
                <w:rFonts w:ascii="Arial" w:hAnsi="Arial" w:cs="Arial"/>
                <w:color w:val="000000"/>
                <w:sz w:val="20"/>
                <w:szCs w:val="20"/>
              </w:rPr>
              <w:t>2023</w:t>
            </w:r>
          </w:p>
        </w:tc>
      </w:tr>
      <w:tr w:rsidR="00DB1535" w:rsidRPr="00985565" w14:paraId="646D35B4" w14:textId="77777777" w:rsidTr="009228D4">
        <w:trPr>
          <w:cantSplit/>
          <w:trHeight w:val="449"/>
          <w:jc w:val="center"/>
        </w:trPr>
        <w:tc>
          <w:tcPr>
            <w:tcW w:w="3043" w:type="dxa"/>
            <w:tcBorders>
              <w:top w:val="nil"/>
              <w:left w:val="nil"/>
              <w:bottom w:val="nil"/>
            </w:tcBorders>
            <w:shd w:val="clear" w:color="auto" w:fill="auto"/>
            <w:hideMark/>
          </w:tcPr>
          <w:p w14:paraId="317DC075" w14:textId="77777777" w:rsidR="00DB1535" w:rsidRPr="00985565" w:rsidRDefault="00DB1535" w:rsidP="009228D4">
            <w:pPr>
              <w:jc w:val="both"/>
              <w:rPr>
                <w:rFonts w:ascii="Arial" w:hAnsi="Arial" w:cs="Arial"/>
                <w:color w:val="000000"/>
                <w:sz w:val="20"/>
                <w:szCs w:val="20"/>
              </w:rPr>
            </w:pPr>
          </w:p>
        </w:tc>
        <w:tc>
          <w:tcPr>
            <w:tcW w:w="1447" w:type="dxa"/>
            <w:vMerge/>
            <w:tcBorders>
              <w:bottom w:val="single" w:sz="4" w:space="0" w:color="auto"/>
            </w:tcBorders>
            <w:shd w:val="clear" w:color="auto" w:fill="auto"/>
            <w:vAlign w:val="center"/>
          </w:tcPr>
          <w:p w14:paraId="404D1561" w14:textId="77777777" w:rsidR="00DB1535" w:rsidRPr="00985565" w:rsidRDefault="00DB1535" w:rsidP="009228D4">
            <w:pPr>
              <w:jc w:val="center"/>
              <w:rPr>
                <w:rFonts w:ascii="Arial" w:hAnsi="Arial" w:cs="Arial"/>
                <w:color w:val="000000"/>
                <w:sz w:val="20"/>
                <w:szCs w:val="20"/>
              </w:rPr>
            </w:pPr>
          </w:p>
        </w:tc>
        <w:tc>
          <w:tcPr>
            <w:tcW w:w="1604" w:type="dxa"/>
            <w:vMerge/>
            <w:tcBorders>
              <w:bottom w:val="single" w:sz="4" w:space="0" w:color="auto"/>
            </w:tcBorders>
            <w:shd w:val="clear" w:color="auto" w:fill="auto"/>
            <w:vAlign w:val="center"/>
          </w:tcPr>
          <w:p w14:paraId="683A1203" w14:textId="77777777" w:rsidR="00DB1535" w:rsidRPr="00985565" w:rsidRDefault="00DB1535" w:rsidP="009228D4">
            <w:pPr>
              <w:ind w:hanging="27"/>
              <w:jc w:val="center"/>
              <w:rPr>
                <w:rFonts w:ascii="Arial" w:hAnsi="Arial" w:cs="Arial"/>
                <w:color w:val="000000"/>
                <w:sz w:val="20"/>
                <w:szCs w:val="20"/>
              </w:rPr>
            </w:pPr>
          </w:p>
        </w:tc>
        <w:tc>
          <w:tcPr>
            <w:tcW w:w="1702" w:type="dxa"/>
            <w:vMerge/>
            <w:tcBorders>
              <w:bottom w:val="single" w:sz="4" w:space="0" w:color="auto"/>
            </w:tcBorders>
            <w:shd w:val="clear" w:color="auto" w:fill="auto"/>
            <w:vAlign w:val="center"/>
            <w:hideMark/>
          </w:tcPr>
          <w:p w14:paraId="16D1ECE3" w14:textId="77777777" w:rsidR="00DB1535" w:rsidRPr="00985565" w:rsidRDefault="00DB1535" w:rsidP="009228D4">
            <w:pPr>
              <w:jc w:val="center"/>
              <w:rPr>
                <w:rFonts w:ascii="Arial" w:hAnsi="Arial" w:cs="Arial"/>
                <w:color w:val="000000"/>
                <w:sz w:val="20"/>
                <w:szCs w:val="20"/>
              </w:rPr>
            </w:pPr>
          </w:p>
        </w:tc>
        <w:tc>
          <w:tcPr>
            <w:tcW w:w="1328" w:type="dxa"/>
            <w:vMerge/>
            <w:tcBorders>
              <w:bottom w:val="single" w:sz="4" w:space="0" w:color="auto"/>
            </w:tcBorders>
            <w:shd w:val="clear" w:color="auto" w:fill="auto"/>
            <w:vAlign w:val="center"/>
            <w:hideMark/>
          </w:tcPr>
          <w:p w14:paraId="0E79743E" w14:textId="77777777" w:rsidR="00DB1535" w:rsidRPr="00985565" w:rsidRDefault="00DB1535" w:rsidP="009228D4">
            <w:pPr>
              <w:jc w:val="center"/>
              <w:rPr>
                <w:rFonts w:ascii="Arial" w:hAnsi="Arial" w:cs="Arial"/>
                <w:color w:val="000000"/>
                <w:sz w:val="20"/>
                <w:szCs w:val="20"/>
              </w:rPr>
            </w:pPr>
          </w:p>
        </w:tc>
      </w:tr>
      <w:tr w:rsidR="00DB1535" w:rsidRPr="00541CDF" w14:paraId="4272829C" w14:textId="77777777" w:rsidTr="009228D4">
        <w:trPr>
          <w:cantSplit/>
          <w:trHeight w:val="356"/>
          <w:jc w:val="center"/>
        </w:trPr>
        <w:tc>
          <w:tcPr>
            <w:tcW w:w="3043" w:type="dxa"/>
            <w:tcBorders>
              <w:top w:val="nil"/>
              <w:left w:val="nil"/>
              <w:bottom w:val="nil"/>
            </w:tcBorders>
            <w:shd w:val="clear" w:color="auto" w:fill="auto"/>
            <w:vAlign w:val="center"/>
            <w:hideMark/>
          </w:tcPr>
          <w:p w14:paraId="4CB229A9" w14:textId="77777777" w:rsidR="00DB1535" w:rsidRPr="00541CDF" w:rsidRDefault="00DB1535" w:rsidP="009228D4">
            <w:pPr>
              <w:rPr>
                <w:rFonts w:ascii="Arial" w:hAnsi="Arial" w:cs="Arial"/>
                <w:b/>
                <w:bCs/>
                <w:color w:val="000000"/>
                <w:sz w:val="20"/>
                <w:szCs w:val="20"/>
              </w:rPr>
            </w:pPr>
            <w:r w:rsidRPr="00541CDF">
              <w:rPr>
                <w:rFonts w:ascii="Arial" w:hAnsi="Arial" w:cs="Arial"/>
                <w:b/>
                <w:bCs/>
                <w:color w:val="000000"/>
                <w:sz w:val="20"/>
                <w:szCs w:val="20"/>
              </w:rPr>
              <w:t>Tổng số</w:t>
            </w:r>
          </w:p>
        </w:tc>
        <w:tc>
          <w:tcPr>
            <w:tcW w:w="1447" w:type="dxa"/>
            <w:tcBorders>
              <w:top w:val="single" w:sz="4" w:space="0" w:color="auto"/>
            </w:tcBorders>
            <w:shd w:val="clear" w:color="auto" w:fill="auto"/>
            <w:vAlign w:val="bottom"/>
          </w:tcPr>
          <w:p w14:paraId="69F5081E" w14:textId="77777777" w:rsidR="00DB1535" w:rsidRPr="00833242" w:rsidRDefault="00DB1535" w:rsidP="009228D4">
            <w:pPr>
              <w:ind w:right="317"/>
              <w:jc w:val="right"/>
              <w:rPr>
                <w:rFonts w:ascii="Arial" w:hAnsi="Arial" w:cs="Arial"/>
                <w:b/>
                <w:bCs/>
                <w:color w:val="000000"/>
                <w:sz w:val="20"/>
                <w:szCs w:val="20"/>
              </w:rPr>
            </w:pPr>
            <w:r w:rsidRPr="00833242">
              <w:rPr>
                <w:rFonts w:ascii="Arial" w:hAnsi="Arial" w:cs="Arial"/>
                <w:b/>
                <w:bCs/>
                <w:color w:val="000000"/>
                <w:sz w:val="20"/>
                <w:szCs w:val="20"/>
              </w:rPr>
              <w:t>481</w:t>
            </w:r>
            <w:r>
              <w:rPr>
                <w:rFonts w:ascii="Arial" w:hAnsi="Arial" w:cs="Arial"/>
                <w:b/>
                <w:bCs/>
                <w:color w:val="000000"/>
                <w:sz w:val="20"/>
                <w:szCs w:val="20"/>
              </w:rPr>
              <w:t>,</w:t>
            </w:r>
            <w:r w:rsidRPr="00833242">
              <w:rPr>
                <w:rFonts w:ascii="Arial" w:hAnsi="Arial" w:cs="Arial"/>
                <w:b/>
                <w:bCs/>
                <w:color w:val="000000"/>
                <w:sz w:val="20"/>
                <w:szCs w:val="20"/>
              </w:rPr>
              <w:t>8</w:t>
            </w:r>
          </w:p>
        </w:tc>
        <w:tc>
          <w:tcPr>
            <w:tcW w:w="1604" w:type="dxa"/>
            <w:tcBorders>
              <w:top w:val="single" w:sz="4" w:space="0" w:color="auto"/>
            </w:tcBorders>
            <w:shd w:val="clear" w:color="auto" w:fill="auto"/>
            <w:vAlign w:val="bottom"/>
          </w:tcPr>
          <w:p w14:paraId="78454AED" w14:textId="77777777" w:rsidR="00DB1535" w:rsidRPr="00833242" w:rsidRDefault="00DB1535" w:rsidP="009228D4">
            <w:pPr>
              <w:ind w:right="317"/>
              <w:jc w:val="right"/>
              <w:rPr>
                <w:rFonts w:ascii="Arial" w:hAnsi="Arial" w:cs="Arial"/>
                <w:b/>
                <w:bCs/>
                <w:color w:val="000000"/>
                <w:sz w:val="20"/>
                <w:szCs w:val="20"/>
              </w:rPr>
            </w:pPr>
            <w:r w:rsidRPr="00833242">
              <w:rPr>
                <w:rFonts w:ascii="Arial" w:hAnsi="Arial" w:cs="Arial"/>
                <w:b/>
                <w:bCs/>
                <w:color w:val="000000"/>
                <w:sz w:val="20"/>
                <w:szCs w:val="20"/>
              </w:rPr>
              <w:t>994</w:t>
            </w:r>
            <w:r>
              <w:rPr>
                <w:rFonts w:ascii="Arial" w:hAnsi="Arial" w:cs="Arial"/>
                <w:b/>
                <w:bCs/>
                <w:color w:val="000000"/>
                <w:sz w:val="20"/>
                <w:szCs w:val="20"/>
              </w:rPr>
              <w:t>,</w:t>
            </w:r>
            <w:r w:rsidRPr="00833242">
              <w:rPr>
                <w:rFonts w:ascii="Arial" w:hAnsi="Arial" w:cs="Arial"/>
                <w:b/>
                <w:bCs/>
                <w:color w:val="000000"/>
                <w:sz w:val="20"/>
                <w:szCs w:val="20"/>
              </w:rPr>
              <w:t>2</w:t>
            </w:r>
          </w:p>
        </w:tc>
        <w:tc>
          <w:tcPr>
            <w:tcW w:w="1702" w:type="dxa"/>
            <w:tcBorders>
              <w:top w:val="single" w:sz="4" w:space="0" w:color="auto"/>
            </w:tcBorders>
            <w:shd w:val="clear" w:color="auto" w:fill="auto"/>
            <w:vAlign w:val="bottom"/>
          </w:tcPr>
          <w:p w14:paraId="155852BF" w14:textId="77777777" w:rsidR="00DB1535" w:rsidRPr="00833242" w:rsidRDefault="00DB1535" w:rsidP="009228D4">
            <w:pPr>
              <w:ind w:right="317"/>
              <w:jc w:val="right"/>
              <w:rPr>
                <w:rFonts w:ascii="Arial" w:hAnsi="Arial" w:cs="Arial"/>
                <w:b/>
                <w:bCs/>
                <w:color w:val="000000"/>
                <w:sz w:val="20"/>
                <w:szCs w:val="20"/>
              </w:rPr>
            </w:pPr>
            <w:r w:rsidRPr="00833242">
              <w:rPr>
                <w:rFonts w:ascii="Arial" w:hAnsi="Arial" w:cs="Arial"/>
                <w:b/>
                <w:bCs/>
                <w:color w:val="000000"/>
                <w:sz w:val="20"/>
                <w:szCs w:val="20"/>
              </w:rPr>
              <w:t>13</w:t>
            </w:r>
            <w:r>
              <w:rPr>
                <w:rFonts w:ascii="Arial" w:hAnsi="Arial" w:cs="Arial"/>
                <w:b/>
                <w:bCs/>
                <w:color w:val="000000"/>
                <w:sz w:val="20"/>
                <w:szCs w:val="20"/>
              </w:rPr>
              <w:t>,</w:t>
            </w:r>
            <w:r w:rsidRPr="00833242">
              <w:rPr>
                <w:rFonts w:ascii="Arial" w:hAnsi="Arial" w:cs="Arial"/>
                <w:b/>
                <w:bCs/>
                <w:color w:val="000000"/>
                <w:sz w:val="20"/>
                <w:szCs w:val="20"/>
              </w:rPr>
              <w:t>2</w:t>
            </w:r>
          </w:p>
        </w:tc>
        <w:tc>
          <w:tcPr>
            <w:tcW w:w="1328" w:type="dxa"/>
            <w:tcBorders>
              <w:top w:val="single" w:sz="4" w:space="0" w:color="auto"/>
            </w:tcBorders>
            <w:shd w:val="clear" w:color="auto" w:fill="auto"/>
            <w:vAlign w:val="bottom"/>
          </w:tcPr>
          <w:p w14:paraId="786B2B8C" w14:textId="77777777" w:rsidR="00DB1535" w:rsidRPr="00833242" w:rsidRDefault="00DB1535" w:rsidP="009228D4">
            <w:pPr>
              <w:ind w:right="175"/>
              <w:jc w:val="right"/>
              <w:rPr>
                <w:rFonts w:ascii="Arial" w:hAnsi="Arial" w:cs="Arial"/>
                <w:b/>
                <w:bCs/>
                <w:color w:val="000000"/>
                <w:sz w:val="20"/>
                <w:szCs w:val="20"/>
              </w:rPr>
            </w:pPr>
            <w:r w:rsidRPr="00833242">
              <w:rPr>
                <w:rFonts w:ascii="Arial" w:hAnsi="Arial" w:cs="Arial"/>
                <w:b/>
                <w:bCs/>
                <w:color w:val="000000"/>
                <w:sz w:val="20"/>
                <w:szCs w:val="20"/>
              </w:rPr>
              <w:t>13</w:t>
            </w:r>
            <w:r>
              <w:rPr>
                <w:rFonts w:ascii="Arial" w:hAnsi="Arial" w:cs="Arial"/>
                <w:b/>
                <w:bCs/>
                <w:color w:val="000000"/>
                <w:sz w:val="20"/>
                <w:szCs w:val="20"/>
              </w:rPr>
              <w:t>,</w:t>
            </w:r>
            <w:r w:rsidRPr="00833242">
              <w:rPr>
                <w:rFonts w:ascii="Arial" w:hAnsi="Arial" w:cs="Arial"/>
                <w:b/>
                <w:bCs/>
                <w:color w:val="000000"/>
                <w:sz w:val="20"/>
                <w:szCs w:val="20"/>
              </w:rPr>
              <w:t>0</w:t>
            </w:r>
          </w:p>
        </w:tc>
      </w:tr>
      <w:tr w:rsidR="00DB1535" w:rsidRPr="00985565" w14:paraId="24EEA947" w14:textId="77777777" w:rsidTr="009228D4">
        <w:trPr>
          <w:cantSplit/>
          <w:trHeight w:val="371"/>
          <w:jc w:val="center"/>
        </w:trPr>
        <w:tc>
          <w:tcPr>
            <w:tcW w:w="3043" w:type="dxa"/>
            <w:tcBorders>
              <w:top w:val="nil"/>
              <w:left w:val="nil"/>
              <w:bottom w:val="nil"/>
            </w:tcBorders>
            <w:shd w:val="clear" w:color="auto" w:fill="auto"/>
            <w:vAlign w:val="center"/>
            <w:hideMark/>
          </w:tcPr>
          <w:p w14:paraId="3E09721D" w14:textId="77777777" w:rsidR="00DB1535" w:rsidRPr="00985565" w:rsidRDefault="00DB1535" w:rsidP="009228D4">
            <w:pPr>
              <w:ind w:firstLine="318"/>
              <w:rPr>
                <w:rFonts w:ascii="Arial" w:hAnsi="Arial" w:cs="Arial"/>
                <w:color w:val="000000"/>
                <w:sz w:val="20"/>
                <w:szCs w:val="20"/>
              </w:rPr>
            </w:pPr>
            <w:r w:rsidRPr="00985565">
              <w:rPr>
                <w:rFonts w:ascii="Arial" w:hAnsi="Arial" w:cs="Arial"/>
                <w:bCs/>
                <w:color w:val="000000"/>
                <w:sz w:val="20"/>
                <w:szCs w:val="20"/>
              </w:rPr>
              <w:t>Bán lẻ hàng hóa</w:t>
            </w:r>
          </w:p>
        </w:tc>
        <w:tc>
          <w:tcPr>
            <w:tcW w:w="1447" w:type="dxa"/>
            <w:shd w:val="clear" w:color="auto" w:fill="auto"/>
            <w:vAlign w:val="bottom"/>
          </w:tcPr>
          <w:p w14:paraId="0B6B9B67" w14:textId="77777777" w:rsidR="00DB1535" w:rsidRPr="00833242" w:rsidRDefault="00DB1535" w:rsidP="009228D4">
            <w:pPr>
              <w:ind w:right="317" w:firstLine="318"/>
              <w:jc w:val="right"/>
              <w:rPr>
                <w:rFonts w:ascii="Arial" w:hAnsi="Arial" w:cs="Arial"/>
                <w:bCs/>
                <w:color w:val="000000"/>
                <w:sz w:val="20"/>
                <w:szCs w:val="20"/>
              </w:rPr>
            </w:pPr>
            <w:r w:rsidRPr="00833242">
              <w:rPr>
                <w:rFonts w:ascii="Arial" w:hAnsi="Arial" w:cs="Arial"/>
                <w:bCs/>
                <w:color w:val="000000"/>
                <w:sz w:val="20"/>
                <w:szCs w:val="20"/>
              </w:rPr>
              <w:t>377</w:t>
            </w:r>
            <w:r>
              <w:rPr>
                <w:rFonts w:ascii="Arial" w:hAnsi="Arial" w:cs="Arial"/>
                <w:bCs/>
                <w:color w:val="000000"/>
                <w:sz w:val="20"/>
                <w:szCs w:val="20"/>
              </w:rPr>
              <w:t>,</w:t>
            </w:r>
            <w:r w:rsidRPr="00833242">
              <w:rPr>
                <w:rFonts w:ascii="Arial" w:hAnsi="Arial" w:cs="Arial"/>
                <w:bCs/>
                <w:color w:val="000000"/>
                <w:sz w:val="20"/>
                <w:szCs w:val="20"/>
              </w:rPr>
              <w:t>4</w:t>
            </w:r>
          </w:p>
        </w:tc>
        <w:tc>
          <w:tcPr>
            <w:tcW w:w="1604" w:type="dxa"/>
            <w:shd w:val="clear" w:color="auto" w:fill="auto"/>
            <w:vAlign w:val="bottom"/>
          </w:tcPr>
          <w:p w14:paraId="3A35823B" w14:textId="77777777" w:rsidR="00DB1535" w:rsidRPr="00833242" w:rsidRDefault="00DB1535" w:rsidP="009228D4">
            <w:pPr>
              <w:ind w:right="317" w:firstLine="318"/>
              <w:jc w:val="right"/>
              <w:rPr>
                <w:rFonts w:ascii="Arial" w:hAnsi="Arial" w:cs="Arial"/>
                <w:bCs/>
                <w:color w:val="000000"/>
                <w:sz w:val="20"/>
                <w:szCs w:val="20"/>
              </w:rPr>
            </w:pPr>
            <w:r w:rsidRPr="00833242">
              <w:rPr>
                <w:rFonts w:ascii="Arial" w:hAnsi="Arial" w:cs="Arial"/>
                <w:bCs/>
                <w:color w:val="000000"/>
                <w:sz w:val="20"/>
                <w:szCs w:val="20"/>
              </w:rPr>
              <w:t>781</w:t>
            </w:r>
            <w:r>
              <w:rPr>
                <w:rFonts w:ascii="Arial" w:hAnsi="Arial" w:cs="Arial"/>
                <w:bCs/>
                <w:color w:val="000000"/>
                <w:sz w:val="20"/>
                <w:szCs w:val="20"/>
              </w:rPr>
              <w:t>,</w:t>
            </w:r>
            <w:r w:rsidRPr="00833242">
              <w:rPr>
                <w:rFonts w:ascii="Arial" w:hAnsi="Arial" w:cs="Arial"/>
                <w:bCs/>
                <w:color w:val="000000"/>
                <w:sz w:val="20"/>
                <w:szCs w:val="20"/>
              </w:rPr>
              <w:t>8</w:t>
            </w:r>
          </w:p>
        </w:tc>
        <w:tc>
          <w:tcPr>
            <w:tcW w:w="1702" w:type="dxa"/>
            <w:shd w:val="clear" w:color="auto" w:fill="auto"/>
            <w:vAlign w:val="bottom"/>
          </w:tcPr>
          <w:p w14:paraId="31D1D3AC" w14:textId="77777777" w:rsidR="00DB1535" w:rsidRPr="00833242" w:rsidRDefault="00DB1535" w:rsidP="009228D4">
            <w:pPr>
              <w:ind w:right="317" w:firstLine="318"/>
              <w:jc w:val="right"/>
              <w:rPr>
                <w:rFonts w:ascii="Arial" w:hAnsi="Arial" w:cs="Arial"/>
                <w:bCs/>
                <w:color w:val="000000"/>
                <w:sz w:val="20"/>
                <w:szCs w:val="20"/>
              </w:rPr>
            </w:pPr>
            <w:r w:rsidRPr="00833242">
              <w:rPr>
                <w:rFonts w:ascii="Arial" w:hAnsi="Arial" w:cs="Arial"/>
                <w:bCs/>
                <w:color w:val="000000"/>
                <w:sz w:val="20"/>
                <w:szCs w:val="20"/>
              </w:rPr>
              <w:t>10</w:t>
            </w:r>
            <w:r>
              <w:rPr>
                <w:rFonts w:ascii="Arial" w:hAnsi="Arial" w:cs="Arial"/>
                <w:bCs/>
                <w:color w:val="000000"/>
                <w:sz w:val="20"/>
                <w:szCs w:val="20"/>
              </w:rPr>
              <w:t>,</w:t>
            </w:r>
            <w:r w:rsidRPr="00833242">
              <w:rPr>
                <w:rFonts w:ascii="Arial" w:hAnsi="Arial" w:cs="Arial"/>
                <w:bCs/>
                <w:color w:val="000000"/>
                <w:sz w:val="20"/>
                <w:szCs w:val="20"/>
              </w:rPr>
              <w:t>5</w:t>
            </w:r>
          </w:p>
        </w:tc>
        <w:tc>
          <w:tcPr>
            <w:tcW w:w="1328" w:type="dxa"/>
            <w:shd w:val="clear" w:color="auto" w:fill="auto"/>
            <w:vAlign w:val="bottom"/>
          </w:tcPr>
          <w:p w14:paraId="59B236D7" w14:textId="77777777" w:rsidR="00DB1535" w:rsidRPr="00833242" w:rsidRDefault="00DB1535" w:rsidP="009228D4">
            <w:pPr>
              <w:ind w:right="175" w:firstLine="318"/>
              <w:jc w:val="right"/>
              <w:rPr>
                <w:rFonts w:ascii="Arial" w:hAnsi="Arial" w:cs="Arial"/>
                <w:bCs/>
                <w:color w:val="000000"/>
                <w:sz w:val="20"/>
                <w:szCs w:val="20"/>
              </w:rPr>
            </w:pPr>
            <w:r w:rsidRPr="00833242">
              <w:rPr>
                <w:rFonts w:ascii="Arial" w:hAnsi="Arial" w:cs="Arial"/>
                <w:bCs/>
                <w:color w:val="000000"/>
                <w:sz w:val="20"/>
                <w:szCs w:val="20"/>
              </w:rPr>
              <w:t>10</w:t>
            </w:r>
            <w:r>
              <w:rPr>
                <w:rFonts w:ascii="Arial" w:hAnsi="Arial" w:cs="Arial"/>
                <w:bCs/>
                <w:color w:val="000000"/>
                <w:sz w:val="20"/>
                <w:szCs w:val="20"/>
              </w:rPr>
              <w:t>,</w:t>
            </w:r>
            <w:r w:rsidRPr="00833242">
              <w:rPr>
                <w:rFonts w:ascii="Arial" w:hAnsi="Arial" w:cs="Arial"/>
                <w:bCs/>
                <w:color w:val="000000"/>
                <w:sz w:val="20"/>
                <w:szCs w:val="20"/>
              </w:rPr>
              <w:t>1</w:t>
            </w:r>
          </w:p>
        </w:tc>
      </w:tr>
      <w:tr w:rsidR="00DB1535" w:rsidRPr="00985565" w14:paraId="2C9A0922" w14:textId="77777777" w:rsidTr="009228D4">
        <w:trPr>
          <w:cantSplit/>
          <w:trHeight w:val="371"/>
          <w:jc w:val="center"/>
        </w:trPr>
        <w:tc>
          <w:tcPr>
            <w:tcW w:w="3043" w:type="dxa"/>
            <w:tcBorders>
              <w:top w:val="nil"/>
              <w:left w:val="nil"/>
              <w:bottom w:val="nil"/>
            </w:tcBorders>
            <w:shd w:val="clear" w:color="auto" w:fill="auto"/>
            <w:vAlign w:val="center"/>
            <w:hideMark/>
          </w:tcPr>
          <w:p w14:paraId="72E0D418" w14:textId="77777777" w:rsidR="00DB1535" w:rsidRPr="00985565" w:rsidRDefault="00DB1535" w:rsidP="009228D4">
            <w:pPr>
              <w:ind w:firstLine="318"/>
              <w:rPr>
                <w:rFonts w:ascii="Arial" w:hAnsi="Arial" w:cs="Arial"/>
                <w:color w:val="000000"/>
                <w:sz w:val="20"/>
                <w:szCs w:val="20"/>
              </w:rPr>
            </w:pPr>
            <w:r w:rsidRPr="00985565">
              <w:rPr>
                <w:rFonts w:ascii="Arial" w:hAnsi="Arial" w:cs="Arial"/>
                <w:bCs/>
                <w:color w:val="000000"/>
                <w:sz w:val="20"/>
                <w:szCs w:val="20"/>
              </w:rPr>
              <w:t>Dịch vụ lưu trú, ăn uống</w:t>
            </w:r>
          </w:p>
        </w:tc>
        <w:tc>
          <w:tcPr>
            <w:tcW w:w="1447" w:type="dxa"/>
            <w:shd w:val="clear" w:color="auto" w:fill="auto"/>
            <w:vAlign w:val="bottom"/>
          </w:tcPr>
          <w:p w14:paraId="36358B9D" w14:textId="77777777" w:rsidR="00DB1535" w:rsidRPr="00833242" w:rsidRDefault="00DB1535" w:rsidP="009228D4">
            <w:pPr>
              <w:ind w:right="317" w:firstLine="318"/>
              <w:jc w:val="right"/>
              <w:rPr>
                <w:rFonts w:ascii="Arial" w:hAnsi="Arial" w:cs="Arial"/>
                <w:bCs/>
                <w:color w:val="000000"/>
                <w:sz w:val="20"/>
                <w:szCs w:val="20"/>
              </w:rPr>
            </w:pPr>
            <w:r w:rsidRPr="00C01F9E">
              <w:rPr>
                <w:rFonts w:ascii="Arial" w:hAnsi="Arial" w:cs="Arial"/>
                <w:bCs/>
                <w:sz w:val="20"/>
                <w:szCs w:val="20"/>
              </w:rPr>
              <w:t>53,6</w:t>
            </w:r>
          </w:p>
        </w:tc>
        <w:tc>
          <w:tcPr>
            <w:tcW w:w="1604" w:type="dxa"/>
            <w:shd w:val="clear" w:color="auto" w:fill="auto"/>
            <w:vAlign w:val="bottom"/>
          </w:tcPr>
          <w:p w14:paraId="3F39D948" w14:textId="77777777" w:rsidR="00DB1535" w:rsidRPr="00833242" w:rsidRDefault="00DB1535" w:rsidP="009228D4">
            <w:pPr>
              <w:ind w:right="317" w:firstLine="318"/>
              <w:jc w:val="right"/>
              <w:rPr>
                <w:rFonts w:ascii="Arial" w:hAnsi="Arial" w:cs="Arial"/>
                <w:bCs/>
                <w:color w:val="000000"/>
                <w:sz w:val="20"/>
                <w:szCs w:val="20"/>
              </w:rPr>
            </w:pPr>
            <w:r w:rsidRPr="00833242">
              <w:rPr>
                <w:rFonts w:ascii="Arial" w:hAnsi="Arial" w:cs="Arial"/>
                <w:bCs/>
                <w:color w:val="000000"/>
                <w:sz w:val="20"/>
                <w:szCs w:val="20"/>
              </w:rPr>
              <w:t>109</w:t>
            </w:r>
            <w:r>
              <w:rPr>
                <w:rFonts w:ascii="Arial" w:hAnsi="Arial" w:cs="Arial"/>
                <w:bCs/>
                <w:color w:val="000000"/>
                <w:sz w:val="20"/>
                <w:szCs w:val="20"/>
              </w:rPr>
              <w:t>,</w:t>
            </w:r>
            <w:r w:rsidRPr="00833242">
              <w:rPr>
                <w:rFonts w:ascii="Arial" w:hAnsi="Arial" w:cs="Arial"/>
                <w:bCs/>
                <w:color w:val="000000"/>
                <w:sz w:val="20"/>
                <w:szCs w:val="20"/>
              </w:rPr>
              <w:t>1</w:t>
            </w:r>
          </w:p>
        </w:tc>
        <w:tc>
          <w:tcPr>
            <w:tcW w:w="1702" w:type="dxa"/>
            <w:shd w:val="clear" w:color="auto" w:fill="auto"/>
            <w:vAlign w:val="bottom"/>
          </w:tcPr>
          <w:p w14:paraId="2951716E" w14:textId="77777777" w:rsidR="00DB1535" w:rsidRPr="00833242" w:rsidRDefault="00DB1535" w:rsidP="009228D4">
            <w:pPr>
              <w:ind w:right="317" w:firstLine="318"/>
              <w:jc w:val="right"/>
              <w:rPr>
                <w:rFonts w:ascii="Arial" w:hAnsi="Arial" w:cs="Arial"/>
                <w:bCs/>
                <w:color w:val="000000"/>
                <w:sz w:val="20"/>
                <w:szCs w:val="20"/>
              </w:rPr>
            </w:pPr>
            <w:r w:rsidRPr="00833242">
              <w:rPr>
                <w:rFonts w:ascii="Arial" w:hAnsi="Arial" w:cs="Arial"/>
                <w:bCs/>
                <w:color w:val="000000"/>
                <w:sz w:val="20"/>
                <w:szCs w:val="20"/>
              </w:rPr>
              <w:t>27</w:t>
            </w:r>
            <w:r>
              <w:rPr>
                <w:rFonts w:ascii="Arial" w:hAnsi="Arial" w:cs="Arial"/>
                <w:bCs/>
                <w:color w:val="000000"/>
                <w:sz w:val="20"/>
                <w:szCs w:val="20"/>
              </w:rPr>
              <w:t>,</w:t>
            </w:r>
            <w:r w:rsidRPr="00833242">
              <w:rPr>
                <w:rFonts w:ascii="Arial" w:hAnsi="Arial" w:cs="Arial"/>
                <w:bCs/>
                <w:color w:val="000000"/>
                <w:sz w:val="20"/>
                <w:szCs w:val="20"/>
              </w:rPr>
              <w:t>3</w:t>
            </w:r>
          </w:p>
        </w:tc>
        <w:tc>
          <w:tcPr>
            <w:tcW w:w="1328" w:type="dxa"/>
            <w:shd w:val="clear" w:color="auto" w:fill="auto"/>
            <w:vAlign w:val="bottom"/>
          </w:tcPr>
          <w:p w14:paraId="34794D5F" w14:textId="77777777" w:rsidR="00DB1535" w:rsidRPr="00833242" w:rsidRDefault="00DB1535" w:rsidP="009228D4">
            <w:pPr>
              <w:ind w:right="175" w:firstLine="318"/>
              <w:jc w:val="right"/>
              <w:rPr>
                <w:rFonts w:ascii="Arial" w:hAnsi="Arial" w:cs="Arial"/>
                <w:bCs/>
                <w:color w:val="000000"/>
                <w:sz w:val="20"/>
                <w:szCs w:val="20"/>
              </w:rPr>
            </w:pPr>
            <w:r w:rsidRPr="00833242">
              <w:rPr>
                <w:rFonts w:ascii="Arial" w:hAnsi="Arial" w:cs="Arial"/>
                <w:bCs/>
                <w:color w:val="000000"/>
                <w:sz w:val="20"/>
                <w:szCs w:val="20"/>
              </w:rPr>
              <w:t>31</w:t>
            </w:r>
            <w:r>
              <w:rPr>
                <w:rFonts w:ascii="Arial" w:hAnsi="Arial" w:cs="Arial"/>
                <w:bCs/>
                <w:color w:val="000000"/>
                <w:sz w:val="20"/>
                <w:szCs w:val="20"/>
              </w:rPr>
              <w:t>,</w:t>
            </w:r>
            <w:r w:rsidRPr="00833242">
              <w:rPr>
                <w:rFonts w:ascii="Arial" w:hAnsi="Arial" w:cs="Arial"/>
                <w:bCs/>
                <w:color w:val="000000"/>
                <w:sz w:val="20"/>
                <w:szCs w:val="20"/>
              </w:rPr>
              <w:t>6</w:t>
            </w:r>
          </w:p>
        </w:tc>
      </w:tr>
      <w:tr w:rsidR="00DB1535" w:rsidRPr="00985565" w14:paraId="7D5F5B36" w14:textId="77777777" w:rsidTr="009228D4">
        <w:trPr>
          <w:cantSplit/>
          <w:trHeight w:val="371"/>
          <w:jc w:val="center"/>
        </w:trPr>
        <w:tc>
          <w:tcPr>
            <w:tcW w:w="3043" w:type="dxa"/>
            <w:tcBorders>
              <w:top w:val="nil"/>
              <w:left w:val="nil"/>
              <w:bottom w:val="nil"/>
            </w:tcBorders>
            <w:shd w:val="clear" w:color="auto" w:fill="auto"/>
            <w:vAlign w:val="center"/>
            <w:hideMark/>
          </w:tcPr>
          <w:p w14:paraId="2C5D2C1A" w14:textId="77777777" w:rsidR="00DB1535" w:rsidRPr="00985565" w:rsidRDefault="00DB1535" w:rsidP="009228D4">
            <w:pPr>
              <w:ind w:firstLine="318"/>
              <w:rPr>
                <w:rFonts w:ascii="Arial" w:hAnsi="Arial" w:cs="Arial"/>
                <w:color w:val="000000"/>
                <w:sz w:val="20"/>
                <w:szCs w:val="20"/>
              </w:rPr>
            </w:pPr>
            <w:r w:rsidRPr="00985565">
              <w:rPr>
                <w:rFonts w:ascii="Arial" w:hAnsi="Arial" w:cs="Arial"/>
                <w:bCs/>
                <w:color w:val="000000"/>
                <w:sz w:val="20"/>
                <w:szCs w:val="20"/>
              </w:rPr>
              <w:t>Du lịch lữ hành</w:t>
            </w:r>
          </w:p>
        </w:tc>
        <w:tc>
          <w:tcPr>
            <w:tcW w:w="1447" w:type="dxa"/>
            <w:shd w:val="clear" w:color="auto" w:fill="auto"/>
            <w:vAlign w:val="bottom"/>
          </w:tcPr>
          <w:p w14:paraId="0D71B79E" w14:textId="77777777" w:rsidR="00DB1535" w:rsidRPr="00833242" w:rsidRDefault="00DB1535" w:rsidP="009228D4">
            <w:pPr>
              <w:ind w:right="317" w:firstLine="318"/>
              <w:jc w:val="right"/>
              <w:rPr>
                <w:rFonts w:ascii="Arial" w:hAnsi="Arial" w:cs="Arial"/>
                <w:bCs/>
                <w:color w:val="000000"/>
                <w:sz w:val="20"/>
                <w:szCs w:val="20"/>
              </w:rPr>
            </w:pPr>
            <w:r w:rsidRPr="00833242">
              <w:rPr>
                <w:rFonts w:ascii="Arial" w:hAnsi="Arial" w:cs="Arial"/>
                <w:bCs/>
                <w:color w:val="000000"/>
                <w:sz w:val="20"/>
                <w:szCs w:val="20"/>
              </w:rPr>
              <w:t>2</w:t>
            </w:r>
            <w:r>
              <w:rPr>
                <w:rFonts w:ascii="Arial" w:hAnsi="Arial" w:cs="Arial"/>
                <w:bCs/>
                <w:color w:val="000000"/>
                <w:sz w:val="20"/>
                <w:szCs w:val="20"/>
              </w:rPr>
              <w:t>,</w:t>
            </w:r>
            <w:r w:rsidRPr="00833242">
              <w:rPr>
                <w:rFonts w:ascii="Arial" w:hAnsi="Arial" w:cs="Arial"/>
                <w:bCs/>
                <w:color w:val="000000"/>
                <w:sz w:val="20"/>
                <w:szCs w:val="20"/>
              </w:rPr>
              <w:t>1</w:t>
            </w:r>
          </w:p>
        </w:tc>
        <w:tc>
          <w:tcPr>
            <w:tcW w:w="1604" w:type="dxa"/>
            <w:shd w:val="clear" w:color="auto" w:fill="auto"/>
            <w:vAlign w:val="bottom"/>
          </w:tcPr>
          <w:p w14:paraId="5E9DD787" w14:textId="77777777" w:rsidR="00DB1535" w:rsidRPr="00833242" w:rsidRDefault="00DB1535" w:rsidP="009228D4">
            <w:pPr>
              <w:ind w:right="317" w:firstLine="318"/>
              <w:jc w:val="right"/>
              <w:rPr>
                <w:rFonts w:ascii="Arial" w:hAnsi="Arial" w:cs="Arial"/>
                <w:bCs/>
                <w:color w:val="000000"/>
                <w:sz w:val="20"/>
                <w:szCs w:val="20"/>
              </w:rPr>
            </w:pPr>
            <w:r w:rsidRPr="00C01F9E">
              <w:rPr>
                <w:rFonts w:ascii="Arial" w:hAnsi="Arial" w:cs="Arial"/>
                <w:bCs/>
                <w:sz w:val="20"/>
                <w:szCs w:val="20"/>
              </w:rPr>
              <w:t>4,7</w:t>
            </w:r>
          </w:p>
        </w:tc>
        <w:tc>
          <w:tcPr>
            <w:tcW w:w="1702" w:type="dxa"/>
            <w:shd w:val="clear" w:color="auto" w:fill="auto"/>
            <w:vAlign w:val="bottom"/>
          </w:tcPr>
          <w:p w14:paraId="6862398C" w14:textId="77777777" w:rsidR="00DB1535" w:rsidRPr="00833242" w:rsidRDefault="00DB1535" w:rsidP="009228D4">
            <w:pPr>
              <w:ind w:right="317" w:firstLine="318"/>
              <w:jc w:val="right"/>
              <w:rPr>
                <w:rFonts w:ascii="Arial" w:hAnsi="Arial" w:cs="Arial"/>
                <w:bCs/>
                <w:color w:val="000000"/>
                <w:sz w:val="20"/>
                <w:szCs w:val="20"/>
              </w:rPr>
            </w:pPr>
            <w:r w:rsidRPr="00833242">
              <w:rPr>
                <w:rFonts w:ascii="Arial" w:hAnsi="Arial" w:cs="Arial"/>
                <w:bCs/>
                <w:color w:val="000000"/>
                <w:sz w:val="20"/>
                <w:szCs w:val="20"/>
              </w:rPr>
              <w:t>94</w:t>
            </w:r>
            <w:r>
              <w:rPr>
                <w:rFonts w:ascii="Arial" w:hAnsi="Arial" w:cs="Arial"/>
                <w:bCs/>
                <w:color w:val="000000"/>
                <w:sz w:val="20"/>
                <w:szCs w:val="20"/>
              </w:rPr>
              <w:t>,</w:t>
            </w:r>
            <w:r w:rsidRPr="00833242">
              <w:rPr>
                <w:rFonts w:ascii="Arial" w:hAnsi="Arial" w:cs="Arial"/>
                <w:bCs/>
                <w:color w:val="000000"/>
                <w:sz w:val="20"/>
                <w:szCs w:val="20"/>
              </w:rPr>
              <w:t>7</w:t>
            </w:r>
          </w:p>
        </w:tc>
        <w:tc>
          <w:tcPr>
            <w:tcW w:w="1328" w:type="dxa"/>
            <w:shd w:val="clear" w:color="auto" w:fill="auto"/>
            <w:vAlign w:val="bottom"/>
          </w:tcPr>
          <w:p w14:paraId="1B469218" w14:textId="77777777" w:rsidR="00DB1535" w:rsidRPr="00833242" w:rsidRDefault="00DB1535" w:rsidP="009228D4">
            <w:pPr>
              <w:ind w:right="175" w:firstLine="318"/>
              <w:jc w:val="right"/>
              <w:rPr>
                <w:rFonts w:ascii="Arial" w:hAnsi="Arial" w:cs="Arial"/>
                <w:bCs/>
                <w:color w:val="000000"/>
                <w:sz w:val="20"/>
                <w:szCs w:val="20"/>
              </w:rPr>
            </w:pPr>
            <w:r w:rsidRPr="00833242">
              <w:rPr>
                <w:rFonts w:ascii="Arial" w:hAnsi="Arial" w:cs="Arial"/>
                <w:bCs/>
                <w:color w:val="000000"/>
                <w:sz w:val="20"/>
                <w:szCs w:val="20"/>
              </w:rPr>
              <w:t>124</w:t>
            </w:r>
            <w:r>
              <w:rPr>
                <w:rFonts w:ascii="Arial" w:hAnsi="Arial" w:cs="Arial"/>
                <w:bCs/>
                <w:color w:val="000000"/>
                <w:sz w:val="20"/>
                <w:szCs w:val="20"/>
              </w:rPr>
              <w:t>,</w:t>
            </w:r>
            <w:r w:rsidRPr="00833242">
              <w:rPr>
                <w:rFonts w:ascii="Arial" w:hAnsi="Arial" w:cs="Arial"/>
                <w:bCs/>
                <w:color w:val="000000"/>
                <w:sz w:val="20"/>
                <w:szCs w:val="20"/>
              </w:rPr>
              <w:t>4</w:t>
            </w:r>
          </w:p>
        </w:tc>
      </w:tr>
      <w:tr w:rsidR="00DB1535" w:rsidRPr="00985565" w14:paraId="3D3434D9" w14:textId="77777777" w:rsidTr="009228D4">
        <w:trPr>
          <w:cantSplit/>
          <w:trHeight w:val="371"/>
          <w:jc w:val="center"/>
        </w:trPr>
        <w:tc>
          <w:tcPr>
            <w:tcW w:w="3043" w:type="dxa"/>
            <w:tcBorders>
              <w:top w:val="nil"/>
              <w:left w:val="nil"/>
              <w:bottom w:val="single" w:sz="8" w:space="0" w:color="auto"/>
            </w:tcBorders>
            <w:shd w:val="clear" w:color="auto" w:fill="auto"/>
            <w:vAlign w:val="center"/>
            <w:hideMark/>
          </w:tcPr>
          <w:p w14:paraId="4E3B252C" w14:textId="77777777" w:rsidR="00DB1535" w:rsidRPr="00985565" w:rsidRDefault="00DB1535" w:rsidP="009228D4">
            <w:pPr>
              <w:ind w:firstLine="318"/>
              <w:rPr>
                <w:rFonts w:ascii="Arial" w:hAnsi="Arial" w:cs="Arial"/>
                <w:color w:val="000000"/>
                <w:sz w:val="20"/>
                <w:szCs w:val="20"/>
              </w:rPr>
            </w:pPr>
            <w:r w:rsidRPr="00985565">
              <w:rPr>
                <w:rFonts w:ascii="Arial" w:hAnsi="Arial" w:cs="Arial"/>
                <w:bCs/>
                <w:color w:val="000000"/>
                <w:sz w:val="20"/>
                <w:szCs w:val="20"/>
              </w:rPr>
              <w:t>Dịch vụ khác</w:t>
            </w:r>
          </w:p>
        </w:tc>
        <w:tc>
          <w:tcPr>
            <w:tcW w:w="1447" w:type="dxa"/>
            <w:tcBorders>
              <w:bottom w:val="single" w:sz="4" w:space="0" w:color="auto"/>
            </w:tcBorders>
            <w:shd w:val="clear" w:color="auto" w:fill="auto"/>
            <w:vAlign w:val="bottom"/>
          </w:tcPr>
          <w:p w14:paraId="4E0DDAE1" w14:textId="77777777" w:rsidR="00DB1535" w:rsidRPr="00833242" w:rsidRDefault="00DB1535" w:rsidP="009228D4">
            <w:pPr>
              <w:ind w:right="317" w:firstLine="318"/>
              <w:jc w:val="right"/>
              <w:rPr>
                <w:rFonts w:ascii="Arial" w:hAnsi="Arial" w:cs="Arial"/>
                <w:bCs/>
                <w:color w:val="000000"/>
                <w:sz w:val="20"/>
                <w:szCs w:val="20"/>
              </w:rPr>
            </w:pPr>
            <w:r w:rsidRPr="00833242">
              <w:rPr>
                <w:rFonts w:ascii="Arial" w:hAnsi="Arial" w:cs="Arial"/>
                <w:bCs/>
                <w:color w:val="000000"/>
                <w:sz w:val="20"/>
                <w:szCs w:val="20"/>
              </w:rPr>
              <w:t>48</w:t>
            </w:r>
            <w:r>
              <w:rPr>
                <w:rFonts w:ascii="Arial" w:hAnsi="Arial" w:cs="Arial"/>
                <w:bCs/>
                <w:color w:val="000000"/>
                <w:sz w:val="20"/>
                <w:szCs w:val="20"/>
              </w:rPr>
              <w:t>,</w:t>
            </w:r>
            <w:r w:rsidRPr="00833242">
              <w:rPr>
                <w:rFonts w:ascii="Arial" w:hAnsi="Arial" w:cs="Arial"/>
                <w:bCs/>
                <w:color w:val="000000"/>
                <w:sz w:val="20"/>
                <w:szCs w:val="20"/>
              </w:rPr>
              <w:t>7</w:t>
            </w:r>
          </w:p>
        </w:tc>
        <w:tc>
          <w:tcPr>
            <w:tcW w:w="1604" w:type="dxa"/>
            <w:tcBorders>
              <w:bottom w:val="single" w:sz="4" w:space="0" w:color="auto"/>
            </w:tcBorders>
            <w:shd w:val="clear" w:color="auto" w:fill="auto"/>
            <w:vAlign w:val="bottom"/>
          </w:tcPr>
          <w:p w14:paraId="0492D809" w14:textId="77777777" w:rsidR="00DB1535" w:rsidRPr="00833242" w:rsidRDefault="00DB1535" w:rsidP="009228D4">
            <w:pPr>
              <w:ind w:right="317" w:firstLine="318"/>
              <w:jc w:val="right"/>
              <w:rPr>
                <w:rFonts w:ascii="Arial" w:hAnsi="Arial" w:cs="Arial"/>
                <w:bCs/>
                <w:color w:val="000000"/>
                <w:sz w:val="20"/>
                <w:szCs w:val="20"/>
              </w:rPr>
            </w:pPr>
            <w:r w:rsidRPr="00833242">
              <w:rPr>
                <w:rFonts w:ascii="Arial" w:hAnsi="Arial" w:cs="Arial"/>
                <w:bCs/>
                <w:color w:val="000000"/>
                <w:sz w:val="20"/>
                <w:szCs w:val="20"/>
              </w:rPr>
              <w:t>98</w:t>
            </w:r>
            <w:r>
              <w:rPr>
                <w:rFonts w:ascii="Arial" w:hAnsi="Arial" w:cs="Arial"/>
                <w:bCs/>
                <w:color w:val="000000"/>
                <w:sz w:val="20"/>
                <w:szCs w:val="20"/>
              </w:rPr>
              <w:t>,</w:t>
            </w:r>
            <w:r w:rsidRPr="00833242">
              <w:rPr>
                <w:rFonts w:ascii="Arial" w:hAnsi="Arial" w:cs="Arial"/>
                <w:bCs/>
                <w:color w:val="000000"/>
                <w:sz w:val="20"/>
                <w:szCs w:val="20"/>
              </w:rPr>
              <w:t>6</w:t>
            </w:r>
          </w:p>
        </w:tc>
        <w:tc>
          <w:tcPr>
            <w:tcW w:w="1702" w:type="dxa"/>
            <w:tcBorders>
              <w:bottom w:val="single" w:sz="4" w:space="0" w:color="auto"/>
            </w:tcBorders>
            <w:shd w:val="clear" w:color="auto" w:fill="auto"/>
            <w:vAlign w:val="bottom"/>
          </w:tcPr>
          <w:p w14:paraId="10769322" w14:textId="77777777" w:rsidR="00DB1535" w:rsidRPr="00833242" w:rsidRDefault="00DB1535" w:rsidP="009228D4">
            <w:pPr>
              <w:ind w:right="317" w:firstLine="318"/>
              <w:jc w:val="right"/>
              <w:rPr>
                <w:rFonts w:ascii="Arial" w:hAnsi="Arial" w:cs="Arial"/>
                <w:bCs/>
                <w:color w:val="000000"/>
                <w:sz w:val="20"/>
                <w:szCs w:val="20"/>
              </w:rPr>
            </w:pPr>
            <w:r w:rsidRPr="00833242">
              <w:rPr>
                <w:rFonts w:ascii="Arial" w:hAnsi="Arial" w:cs="Arial"/>
                <w:bCs/>
                <w:color w:val="000000"/>
                <w:sz w:val="20"/>
                <w:szCs w:val="20"/>
              </w:rPr>
              <w:t>18</w:t>
            </w:r>
            <w:r>
              <w:rPr>
                <w:rFonts w:ascii="Arial" w:hAnsi="Arial" w:cs="Arial"/>
                <w:bCs/>
                <w:color w:val="000000"/>
                <w:sz w:val="20"/>
                <w:szCs w:val="20"/>
              </w:rPr>
              <w:t>,</w:t>
            </w:r>
            <w:r w:rsidRPr="00833242">
              <w:rPr>
                <w:rFonts w:ascii="Arial" w:hAnsi="Arial" w:cs="Arial"/>
                <w:bCs/>
                <w:color w:val="000000"/>
                <w:sz w:val="20"/>
                <w:szCs w:val="20"/>
              </w:rPr>
              <w:t>7</w:t>
            </w:r>
          </w:p>
        </w:tc>
        <w:tc>
          <w:tcPr>
            <w:tcW w:w="1328" w:type="dxa"/>
            <w:tcBorders>
              <w:bottom w:val="single" w:sz="4" w:space="0" w:color="auto"/>
            </w:tcBorders>
            <w:shd w:val="clear" w:color="auto" w:fill="auto"/>
            <w:vAlign w:val="bottom"/>
          </w:tcPr>
          <w:p w14:paraId="2FF74C3B" w14:textId="77777777" w:rsidR="00DB1535" w:rsidRPr="00833242" w:rsidRDefault="00DB1535" w:rsidP="009228D4">
            <w:pPr>
              <w:ind w:right="175" w:firstLine="318"/>
              <w:jc w:val="right"/>
              <w:rPr>
                <w:rFonts w:ascii="Arial" w:hAnsi="Arial" w:cs="Arial"/>
                <w:bCs/>
                <w:color w:val="000000"/>
                <w:sz w:val="20"/>
                <w:szCs w:val="20"/>
              </w:rPr>
            </w:pPr>
            <w:r w:rsidRPr="00833242">
              <w:rPr>
                <w:rFonts w:ascii="Arial" w:hAnsi="Arial" w:cs="Arial"/>
                <w:bCs/>
                <w:color w:val="000000"/>
                <w:sz w:val="20"/>
                <w:szCs w:val="20"/>
              </w:rPr>
              <w:t>16</w:t>
            </w:r>
            <w:r>
              <w:rPr>
                <w:rFonts w:ascii="Arial" w:hAnsi="Arial" w:cs="Arial"/>
                <w:bCs/>
                <w:color w:val="000000"/>
                <w:sz w:val="20"/>
                <w:szCs w:val="20"/>
              </w:rPr>
              <w:t>,</w:t>
            </w:r>
            <w:r w:rsidRPr="00833242">
              <w:rPr>
                <w:rFonts w:ascii="Arial" w:hAnsi="Arial" w:cs="Arial"/>
                <w:bCs/>
                <w:color w:val="000000"/>
                <w:sz w:val="20"/>
                <w:szCs w:val="20"/>
              </w:rPr>
              <w:t>2</w:t>
            </w:r>
          </w:p>
        </w:tc>
      </w:tr>
    </w:tbl>
    <w:p w14:paraId="617B675B" w14:textId="77777777" w:rsidR="008D6246" w:rsidRPr="009228D4" w:rsidRDefault="008D6246" w:rsidP="00795E9A">
      <w:pPr>
        <w:pStyle w:val="ListParagraph"/>
        <w:spacing w:before="120" w:after="60" w:line="288" w:lineRule="auto"/>
        <w:ind w:left="0" w:firstLine="720"/>
        <w:contextualSpacing w:val="0"/>
        <w:jc w:val="both"/>
        <w:rPr>
          <w:spacing w:val="2"/>
          <w:sz w:val="2"/>
          <w:szCs w:val="10"/>
        </w:rPr>
      </w:pPr>
    </w:p>
    <w:p w14:paraId="16DC3244" w14:textId="60CA635B" w:rsidR="00DB1535" w:rsidRPr="00795E9A" w:rsidRDefault="00DB1535" w:rsidP="009228D4">
      <w:pPr>
        <w:pStyle w:val="ListParagraph"/>
        <w:spacing w:before="120" w:after="60"/>
        <w:ind w:left="0" w:firstLine="720"/>
        <w:contextualSpacing w:val="0"/>
        <w:jc w:val="both"/>
        <w:rPr>
          <w:rFonts w:ascii="Arial" w:hAnsi="Arial" w:cs="Arial"/>
          <w:b/>
          <w:bCs/>
          <w:spacing w:val="2"/>
          <w:sz w:val="24"/>
          <w:szCs w:val="24"/>
          <w:lang w:val="it-IT"/>
        </w:rPr>
      </w:pPr>
      <w:r w:rsidRPr="00795E9A">
        <w:rPr>
          <w:spacing w:val="2"/>
        </w:rPr>
        <w:t xml:space="preserve">Tổng mức </w:t>
      </w:r>
      <w:r w:rsidRPr="00795E9A">
        <w:rPr>
          <w:bCs/>
          <w:spacing w:val="2"/>
        </w:rPr>
        <w:t xml:space="preserve">bán lẻ </w:t>
      </w:r>
      <w:r w:rsidRPr="00795E9A">
        <w:rPr>
          <w:bCs/>
          <w:spacing w:val="2"/>
          <w:lang w:val="it-IT"/>
        </w:rPr>
        <w:t xml:space="preserve">hàng hóa </w:t>
      </w:r>
      <w:r w:rsidRPr="00795E9A">
        <w:rPr>
          <w:bCs/>
          <w:spacing w:val="2"/>
        </w:rPr>
        <w:t xml:space="preserve">và doanh thu dịch vụ tiêu dùng </w:t>
      </w:r>
      <w:r w:rsidR="00340654">
        <w:rPr>
          <w:bCs/>
          <w:spacing w:val="2"/>
        </w:rPr>
        <w:t>hai</w:t>
      </w:r>
      <w:r w:rsidR="00340654" w:rsidRPr="00795E9A">
        <w:rPr>
          <w:spacing w:val="2"/>
        </w:rPr>
        <w:t xml:space="preserve"> </w:t>
      </w:r>
      <w:r w:rsidRPr="00795E9A">
        <w:rPr>
          <w:spacing w:val="2"/>
        </w:rPr>
        <w:t xml:space="preserve">tháng đầu năm 2023 </w:t>
      </w:r>
      <w:r w:rsidRPr="00795E9A">
        <w:rPr>
          <w:bCs/>
          <w:spacing w:val="2"/>
        </w:rPr>
        <w:t xml:space="preserve">tăng 24,9% so với </w:t>
      </w:r>
      <w:r w:rsidR="00340654">
        <w:rPr>
          <w:bCs/>
          <w:spacing w:val="2"/>
        </w:rPr>
        <w:t>hai</w:t>
      </w:r>
      <w:r w:rsidR="00340654" w:rsidRPr="00795E9A">
        <w:rPr>
          <w:bCs/>
          <w:spacing w:val="2"/>
        </w:rPr>
        <w:t xml:space="preserve"> </w:t>
      </w:r>
      <w:r w:rsidRPr="00795E9A">
        <w:rPr>
          <w:bCs/>
          <w:spacing w:val="2"/>
        </w:rPr>
        <w:t xml:space="preserve">tháng đầu năm 2019 - năm trước khi xảy ra dịch Covid-19. Mặc dù vậy, quy mô tổng mức bán lẻ hàng hóa và doanh thu dịch vụ tiêu dùng </w:t>
      </w:r>
      <w:r w:rsidR="00E76BD2">
        <w:rPr>
          <w:bCs/>
          <w:spacing w:val="2"/>
        </w:rPr>
        <w:t>hai</w:t>
      </w:r>
      <w:r w:rsidRPr="00795E9A">
        <w:rPr>
          <w:bCs/>
          <w:spacing w:val="2"/>
        </w:rPr>
        <w:t xml:space="preserve"> tháng đầu năm 2023 chỉ đạt 77,7% quy mô của chỉ tiêu này nếu ước tính trong điều kiện bình thường không xảy ra dịch Covid-19 từ năm 2020 đến nay.</w:t>
      </w:r>
    </w:p>
    <w:p w14:paraId="18810E7B" w14:textId="77777777" w:rsidR="00DB1535" w:rsidRPr="00F07E0B" w:rsidRDefault="00DB1535" w:rsidP="00DB1535">
      <w:pPr>
        <w:spacing w:before="40" w:after="40" w:line="252" w:lineRule="auto"/>
        <w:jc w:val="center"/>
        <w:rPr>
          <w:rFonts w:ascii="Arial" w:hAnsi="Arial" w:cs="Arial"/>
          <w:b/>
          <w:bCs/>
          <w:sz w:val="4"/>
          <w:szCs w:val="24"/>
          <w:lang w:val="it-IT"/>
        </w:rPr>
      </w:pPr>
    </w:p>
    <w:p w14:paraId="2A154BDE" w14:textId="2AC77E1F" w:rsidR="00DB1535" w:rsidRDefault="00DB1535" w:rsidP="00DB1535">
      <w:pPr>
        <w:jc w:val="center"/>
        <w:rPr>
          <w:rFonts w:ascii="Arial" w:hAnsi="Arial" w:cs="Arial"/>
          <w:b/>
          <w:bCs/>
          <w:sz w:val="24"/>
          <w:szCs w:val="24"/>
          <w:lang w:val="it-IT"/>
        </w:rPr>
      </w:pPr>
      <w:r w:rsidRPr="00D11890">
        <w:rPr>
          <w:rFonts w:ascii="Arial" w:hAnsi="Arial" w:cs="Arial"/>
          <w:b/>
          <w:bCs/>
          <w:sz w:val="24"/>
          <w:szCs w:val="24"/>
          <w:lang w:val="it-IT"/>
        </w:rPr>
        <w:lastRenderedPageBreak/>
        <w:t xml:space="preserve">Hình </w:t>
      </w:r>
      <w:r>
        <w:rPr>
          <w:rFonts w:ascii="Arial" w:hAnsi="Arial" w:cs="Arial"/>
          <w:b/>
          <w:bCs/>
          <w:sz w:val="24"/>
          <w:szCs w:val="24"/>
          <w:lang w:val="it-IT"/>
        </w:rPr>
        <w:t>11</w:t>
      </w:r>
      <w:r w:rsidRPr="00D11890">
        <w:rPr>
          <w:rFonts w:ascii="Arial" w:hAnsi="Arial" w:cs="Arial"/>
          <w:b/>
          <w:bCs/>
          <w:sz w:val="24"/>
          <w:szCs w:val="24"/>
          <w:lang w:val="it-IT"/>
        </w:rPr>
        <w:t>. Tổng mức bán lẻ hàng hóa</w:t>
      </w:r>
      <w:r>
        <w:rPr>
          <w:rFonts w:ascii="Arial" w:hAnsi="Arial" w:cs="Arial"/>
          <w:b/>
          <w:bCs/>
          <w:sz w:val="24"/>
          <w:szCs w:val="24"/>
          <w:lang w:val="it-IT"/>
        </w:rPr>
        <w:t xml:space="preserve"> </w:t>
      </w:r>
      <w:r w:rsidRPr="00D11890">
        <w:rPr>
          <w:rFonts w:ascii="Arial" w:hAnsi="Arial" w:cs="Arial"/>
          <w:b/>
          <w:bCs/>
          <w:sz w:val="24"/>
          <w:szCs w:val="24"/>
          <w:lang w:val="it-IT"/>
        </w:rPr>
        <w:t>và doanh thu dịch vụ tiêu dùng</w:t>
      </w:r>
      <w:r>
        <w:rPr>
          <w:rFonts w:ascii="Arial" w:hAnsi="Arial" w:cs="Arial"/>
          <w:b/>
          <w:bCs/>
          <w:sz w:val="24"/>
          <w:szCs w:val="24"/>
          <w:lang w:val="it-IT"/>
        </w:rPr>
        <w:br/>
      </w:r>
      <w:r w:rsidR="00340654">
        <w:rPr>
          <w:rFonts w:ascii="Arial" w:hAnsi="Arial" w:cs="Arial"/>
          <w:b/>
          <w:bCs/>
          <w:sz w:val="24"/>
          <w:szCs w:val="24"/>
          <w:lang w:val="it-IT"/>
        </w:rPr>
        <w:t xml:space="preserve">hai </w:t>
      </w:r>
      <w:r>
        <w:rPr>
          <w:rFonts w:ascii="Arial" w:hAnsi="Arial" w:cs="Arial"/>
          <w:b/>
          <w:bCs/>
          <w:sz w:val="24"/>
          <w:szCs w:val="24"/>
          <w:lang w:val="it-IT"/>
        </w:rPr>
        <w:t xml:space="preserve">tháng </w:t>
      </w:r>
      <w:r w:rsidR="00340654">
        <w:rPr>
          <w:rFonts w:ascii="Arial" w:hAnsi="Arial" w:cs="Arial"/>
          <w:b/>
          <w:bCs/>
          <w:sz w:val="24"/>
          <w:szCs w:val="24"/>
          <w:lang w:val="it-IT"/>
        </w:rPr>
        <w:t xml:space="preserve">đầu năm </w:t>
      </w:r>
      <w:r w:rsidRPr="00D11890">
        <w:rPr>
          <w:rFonts w:ascii="Arial" w:hAnsi="Arial" w:cs="Arial"/>
          <w:b/>
          <w:bCs/>
          <w:sz w:val="24"/>
          <w:szCs w:val="24"/>
          <w:lang w:val="it-IT"/>
        </w:rPr>
        <w:t>các năm 201</w:t>
      </w:r>
      <w:r>
        <w:rPr>
          <w:rFonts w:ascii="Arial" w:hAnsi="Arial" w:cs="Arial"/>
          <w:b/>
          <w:bCs/>
          <w:sz w:val="24"/>
          <w:szCs w:val="24"/>
          <w:lang w:val="it-IT"/>
        </w:rPr>
        <w:t>9</w:t>
      </w:r>
      <w:r w:rsidRPr="00D11890">
        <w:rPr>
          <w:rFonts w:ascii="Arial" w:hAnsi="Arial" w:cs="Arial"/>
          <w:b/>
          <w:bCs/>
          <w:sz w:val="24"/>
          <w:szCs w:val="24"/>
          <w:lang w:val="it-IT"/>
        </w:rPr>
        <w:t>-</w:t>
      </w:r>
      <w:r>
        <w:rPr>
          <w:rFonts w:ascii="Arial" w:hAnsi="Arial" w:cs="Arial"/>
          <w:b/>
          <w:bCs/>
          <w:sz w:val="24"/>
          <w:szCs w:val="24"/>
          <w:lang w:val="it-IT"/>
        </w:rPr>
        <w:t>2023</w:t>
      </w:r>
    </w:p>
    <w:p w14:paraId="0E0C4C8F" w14:textId="77777777" w:rsidR="00DB1535" w:rsidRDefault="00DB1535" w:rsidP="00DB1535">
      <w:pPr>
        <w:jc w:val="center"/>
        <w:rPr>
          <w:rFonts w:ascii="Arial" w:hAnsi="Arial" w:cs="Arial"/>
          <w:b/>
          <w:bCs/>
          <w:sz w:val="24"/>
          <w:szCs w:val="24"/>
          <w:lang w:val="it-IT"/>
        </w:rPr>
      </w:pPr>
    </w:p>
    <w:p w14:paraId="08E1B350" w14:textId="77777777" w:rsidR="00DB1535" w:rsidRDefault="00DB1535" w:rsidP="00DB1535">
      <w:pPr>
        <w:jc w:val="center"/>
        <w:rPr>
          <w:rFonts w:ascii="Arial" w:hAnsi="Arial" w:cs="Arial"/>
          <w:b/>
          <w:bCs/>
          <w:sz w:val="24"/>
          <w:szCs w:val="24"/>
          <w:lang w:val="it-IT"/>
        </w:rPr>
      </w:pPr>
      <w:r>
        <w:rPr>
          <w:noProof/>
        </w:rPr>
        <w:drawing>
          <wp:inline distT="0" distB="0" distL="0" distR="0" wp14:anchorId="1E56B6B8" wp14:editId="4D692039">
            <wp:extent cx="5557421" cy="3027285"/>
            <wp:effectExtent l="0" t="0" r="5715" b="1905"/>
            <wp:docPr id="6"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55A8C1BA" w14:textId="77777777" w:rsidR="00DB1535" w:rsidRPr="009228D4" w:rsidRDefault="00DB1535" w:rsidP="00DB1535">
      <w:pPr>
        <w:spacing w:before="40" w:after="40" w:line="252" w:lineRule="auto"/>
        <w:jc w:val="center"/>
        <w:rPr>
          <w:rFonts w:ascii="Arial" w:hAnsi="Arial" w:cs="Arial"/>
          <w:b/>
          <w:bCs/>
          <w:sz w:val="14"/>
          <w:szCs w:val="24"/>
          <w:lang w:val="it-IT"/>
        </w:rPr>
      </w:pPr>
    </w:p>
    <w:p w14:paraId="1C9D168C" w14:textId="1E0EBFD7" w:rsidR="00DB1535" w:rsidRPr="009228D4" w:rsidRDefault="00DB1535" w:rsidP="009228D4">
      <w:pPr>
        <w:pStyle w:val="ListParagraph"/>
        <w:spacing w:after="40"/>
        <w:ind w:left="0" w:firstLine="567"/>
        <w:contextualSpacing w:val="0"/>
        <w:jc w:val="both"/>
        <w:rPr>
          <w:lang w:val="it-IT"/>
        </w:rPr>
      </w:pPr>
      <w:r w:rsidRPr="009228D4">
        <w:rPr>
          <w:bCs/>
          <w:i/>
          <w:lang w:val="it-IT"/>
        </w:rPr>
        <w:t xml:space="preserve">Doanh thu bán lẻ hàng hóa </w:t>
      </w:r>
      <w:r w:rsidR="00CA080A" w:rsidRPr="009228D4">
        <w:rPr>
          <w:bCs/>
          <w:lang w:val="it-IT"/>
        </w:rPr>
        <w:t xml:space="preserve">hai </w:t>
      </w:r>
      <w:r w:rsidRPr="009228D4">
        <w:rPr>
          <w:bCs/>
          <w:lang w:val="it-IT"/>
        </w:rPr>
        <w:t xml:space="preserve">tháng đầu năm 2023 ước đạt 781,8 nghìn tỷ đồng, tăng 10,1% so với cùng kỳ năm trước (loại trừ yếu tố giá tăng 6,5%). Trong đó, nhóm hàng </w:t>
      </w:r>
      <w:r w:rsidRPr="009228D4">
        <w:rPr>
          <w:lang w:val="it-IT"/>
        </w:rPr>
        <w:t xml:space="preserve">may mặc tăng 18,4%; </w:t>
      </w:r>
      <w:r w:rsidRPr="009228D4">
        <w:rPr>
          <w:bCs/>
          <w:lang w:val="it-IT"/>
        </w:rPr>
        <w:t>l</w:t>
      </w:r>
      <w:r w:rsidRPr="009228D4">
        <w:rPr>
          <w:lang w:val="it-IT"/>
        </w:rPr>
        <w:t>ương thực, thực phẩm tăng 12,5%; đồ dùng, dụng cụ, trang thiết bị gia đình tăng 4%; phương tiện đi lại (trừ ô tô) tăng 3,4%;</w:t>
      </w:r>
      <w:r w:rsidRPr="009228D4">
        <w:rPr>
          <w:bCs/>
          <w:lang w:val="it-IT"/>
        </w:rPr>
        <w:t xml:space="preserve"> riêng n</w:t>
      </w:r>
      <w:r w:rsidRPr="009228D4">
        <w:rPr>
          <w:lang w:val="sv-SE"/>
        </w:rPr>
        <w:t xml:space="preserve">hóm </w:t>
      </w:r>
      <w:r w:rsidRPr="009228D4">
        <w:rPr>
          <w:lang w:val="it-IT"/>
        </w:rPr>
        <w:t xml:space="preserve">vật phẩm văn hoá, giáo dục giảm 3,7%. Doanh thu bán lẻ hàng hóa </w:t>
      </w:r>
      <w:r w:rsidR="00CA080A" w:rsidRPr="009228D4">
        <w:rPr>
          <w:lang w:val="it-IT"/>
        </w:rPr>
        <w:t>hai</w:t>
      </w:r>
      <w:r w:rsidRPr="009228D4">
        <w:rPr>
          <w:lang w:val="it-IT"/>
        </w:rPr>
        <w:t xml:space="preserve"> tháng đầu năm 2023 so với cùng kỳ năm trước của một số địa phương như sau: Đà Nẵng tăng 12,6%; Quảng Ninh tăng 10,6%; Đồng Nai tăng 9,7%; Thành phố Hồ Chí Minh tăng 9,2%; Hà Nội tăng 9,0%; Hải Phòng tăng 8,9%; Cần Thơ tăng 2,7%; Bình Dương tăng 2,4%.</w:t>
      </w:r>
    </w:p>
    <w:p w14:paraId="54CD1592" w14:textId="17C74E8A" w:rsidR="00DB1535" w:rsidRPr="009228D4" w:rsidRDefault="00DB1535" w:rsidP="009228D4">
      <w:pPr>
        <w:pStyle w:val="ListParagraph"/>
        <w:spacing w:after="40"/>
        <w:ind w:left="0" w:firstLine="567"/>
        <w:contextualSpacing w:val="0"/>
        <w:jc w:val="both"/>
        <w:rPr>
          <w:color w:val="000000" w:themeColor="text1"/>
          <w:lang w:val="nl-NL"/>
        </w:rPr>
      </w:pPr>
      <w:r w:rsidRPr="009228D4">
        <w:rPr>
          <w:bCs/>
          <w:i/>
          <w:lang w:val="nl-NL"/>
        </w:rPr>
        <w:t xml:space="preserve">Doanh thu dịch vụ lưu trú, ăn uống </w:t>
      </w:r>
      <w:r w:rsidR="00CA080A" w:rsidRPr="009228D4">
        <w:rPr>
          <w:bCs/>
          <w:shd w:val="clear" w:color="auto" w:fill="FFFFFF"/>
          <w:lang w:val="nl-NL"/>
        </w:rPr>
        <w:t>hai</w:t>
      </w:r>
      <w:r w:rsidRPr="009228D4">
        <w:rPr>
          <w:bCs/>
          <w:shd w:val="clear" w:color="auto" w:fill="FFFFFF"/>
          <w:lang w:val="nl-NL"/>
        </w:rPr>
        <w:t xml:space="preserve"> tháng đầu năm 2023 ước đạt 109,1 nghìn tỷ đồng, tăng 31,6% so với cùng kỳ năm trước. Doanh thu</w:t>
      </w:r>
      <w:r w:rsidRPr="009228D4">
        <w:rPr>
          <w:lang w:val="nl-NL"/>
        </w:rPr>
        <w:t xml:space="preserve"> </w:t>
      </w:r>
      <w:r w:rsidR="00CA080A" w:rsidRPr="009228D4">
        <w:rPr>
          <w:lang w:val="nl-NL"/>
        </w:rPr>
        <w:t>hai</w:t>
      </w:r>
      <w:r w:rsidRPr="009228D4">
        <w:rPr>
          <w:lang w:val="nl-NL"/>
        </w:rPr>
        <w:t xml:space="preserve"> tháng đầu năm</w:t>
      </w:r>
      <w:r w:rsidRPr="009228D4">
        <w:rPr>
          <w:bCs/>
          <w:lang w:val="nl-NL"/>
        </w:rPr>
        <w:t xml:space="preserve"> 2023 </w:t>
      </w:r>
      <w:r w:rsidRPr="009228D4">
        <w:rPr>
          <w:bCs/>
          <w:shd w:val="clear" w:color="auto" w:fill="FFFFFF"/>
          <w:lang w:val="nl-NL"/>
        </w:rPr>
        <w:t>so với cùng kỳ năm trước</w:t>
      </w:r>
      <w:r w:rsidRPr="009228D4">
        <w:rPr>
          <w:bCs/>
          <w:lang w:val="nl-NL"/>
        </w:rPr>
        <w:t xml:space="preserve"> </w:t>
      </w:r>
      <w:r w:rsidRPr="009228D4">
        <w:rPr>
          <w:lang w:val="nl-NL"/>
        </w:rPr>
        <w:t xml:space="preserve">của một số địa phương như sau: </w:t>
      </w:r>
      <w:r w:rsidRPr="009228D4">
        <w:rPr>
          <w:color w:val="000000" w:themeColor="text1"/>
          <w:lang w:val="nl-NL"/>
        </w:rPr>
        <w:t>Đà Nẵng tăng 114,7% (năm 2022 giảm 29%); Khánh Hòa tăng 65,7%; Quảng Ninh tăng 47,7%; Thành phố Hồ Chí Minh tăng 45,1%; Đồng Nai tăng 25,4%; Hà Nội tăng 21,9%; Bình Dương tăng 6,2%.</w:t>
      </w:r>
    </w:p>
    <w:p w14:paraId="7525FAC8" w14:textId="46DD5BEF" w:rsidR="00DB1535" w:rsidRPr="009228D4" w:rsidRDefault="00DB1535" w:rsidP="009228D4">
      <w:pPr>
        <w:pStyle w:val="ListParagraph"/>
        <w:spacing w:after="40"/>
        <w:ind w:left="0" w:firstLine="567"/>
        <w:contextualSpacing w:val="0"/>
        <w:jc w:val="both"/>
        <w:rPr>
          <w:bCs/>
          <w:shd w:val="clear" w:color="auto" w:fill="FFFFFF"/>
          <w:lang w:val="nl-NL"/>
        </w:rPr>
      </w:pPr>
      <w:r w:rsidRPr="009228D4">
        <w:rPr>
          <w:bCs/>
          <w:i/>
          <w:shd w:val="clear" w:color="auto" w:fill="FFFFFF"/>
          <w:lang w:val="nl-NL"/>
        </w:rPr>
        <w:t>Doanh thu du lịch lữ hành</w:t>
      </w:r>
      <w:r w:rsidRPr="009228D4">
        <w:rPr>
          <w:bCs/>
          <w:shd w:val="clear" w:color="auto" w:fill="FFFFFF"/>
          <w:lang w:val="nl-NL"/>
        </w:rPr>
        <w:t xml:space="preserve"> </w:t>
      </w:r>
      <w:r w:rsidR="00CA080A" w:rsidRPr="009228D4">
        <w:rPr>
          <w:bCs/>
          <w:shd w:val="clear" w:color="auto" w:fill="FFFFFF"/>
          <w:lang w:val="nl-NL"/>
        </w:rPr>
        <w:t>hai</w:t>
      </w:r>
      <w:r w:rsidRPr="009228D4">
        <w:rPr>
          <w:bCs/>
          <w:shd w:val="clear" w:color="auto" w:fill="FFFFFF"/>
          <w:lang w:val="nl-NL"/>
        </w:rPr>
        <w:t xml:space="preserve"> tháng đầu năm 2023 ước đạt 4,7 nghìn tỷ đồng, gấp 2,2 lần cùng kỳ năm trước do năm nay nhiều tỉnh/thành phố tổ chức các hoạt động khai xuân thu hút khách du lịch trong khi cùng kỳ năm trước không tổ chức do ảnh hưởng của dịch Covid-19. Doanh thu </w:t>
      </w:r>
      <w:r w:rsidR="00CA080A" w:rsidRPr="009228D4">
        <w:rPr>
          <w:bCs/>
          <w:shd w:val="clear" w:color="auto" w:fill="FFFFFF"/>
          <w:lang w:val="nl-NL"/>
        </w:rPr>
        <w:t>hai</w:t>
      </w:r>
      <w:r w:rsidRPr="009228D4">
        <w:rPr>
          <w:bCs/>
          <w:shd w:val="clear" w:color="auto" w:fill="FFFFFF"/>
          <w:lang w:val="nl-NL"/>
        </w:rPr>
        <w:t xml:space="preserve"> tháng đầu năm 2023 của một số địa phương so với cùng kỳ năm trước như sau: Hải Phòng gấp 17,5 lần; Tây Ninh gấp 15,9 lần; Đà Nẵng gấp 7,1 lần; Hà Nội gấp 3,1 lần; Thành phố Hồ Chí Minh tăng 84,4%; Lạng Sơn tăng 27,1%; Ninh Bình tăng 17,8%; Kon Tum tăng 6,2%; Bình Dương tăng 5,2%; Hà Giang tăng 2,9%; Lai Châu tăng 0,9%.</w:t>
      </w:r>
    </w:p>
    <w:p w14:paraId="30BEAF45" w14:textId="3DFE726E" w:rsidR="00DB1535" w:rsidRPr="009228D4" w:rsidRDefault="00DB1535" w:rsidP="009228D4">
      <w:pPr>
        <w:pStyle w:val="ListParagraph"/>
        <w:spacing w:after="40"/>
        <w:ind w:left="0" w:firstLine="567"/>
        <w:contextualSpacing w:val="0"/>
        <w:jc w:val="both"/>
        <w:rPr>
          <w:rFonts w:eastAsia="Times New Roman"/>
          <w:spacing w:val="-2"/>
          <w:lang w:val="nl-NL"/>
        </w:rPr>
      </w:pPr>
      <w:r w:rsidRPr="009228D4">
        <w:rPr>
          <w:i/>
          <w:spacing w:val="-2"/>
          <w:lang w:val="nl-NL"/>
        </w:rPr>
        <w:lastRenderedPageBreak/>
        <w:t>D</w:t>
      </w:r>
      <w:r w:rsidRPr="009228D4">
        <w:rPr>
          <w:bCs/>
          <w:i/>
          <w:spacing w:val="-2"/>
          <w:lang w:val="nl-NL"/>
        </w:rPr>
        <w:t>oanh thu dịch vụ khác</w:t>
      </w:r>
      <w:r w:rsidRPr="009228D4">
        <w:rPr>
          <w:rFonts w:eastAsia="Times New Roman"/>
          <w:spacing w:val="-2"/>
          <w:lang w:val="nl-NL"/>
        </w:rPr>
        <w:t xml:space="preserve"> </w:t>
      </w:r>
      <w:r w:rsidR="00340654" w:rsidRPr="009228D4">
        <w:rPr>
          <w:rFonts w:eastAsia="Times New Roman"/>
          <w:spacing w:val="-2"/>
          <w:lang w:val="nl-NL"/>
        </w:rPr>
        <w:t xml:space="preserve">hai </w:t>
      </w:r>
      <w:r w:rsidRPr="009228D4">
        <w:rPr>
          <w:rFonts w:eastAsia="Times New Roman"/>
          <w:spacing w:val="-2"/>
          <w:lang w:val="nl-NL"/>
        </w:rPr>
        <w:t xml:space="preserve">tháng đầu năm 2023 ước đạt 98,6 nghìn tỷ đồng, tăng 16,2% so với cùng kỳ năm trước. Cụ thể mức tăng/giảm </w:t>
      </w:r>
      <w:r w:rsidR="00340654" w:rsidRPr="009228D4">
        <w:rPr>
          <w:rFonts w:eastAsia="Times New Roman"/>
          <w:spacing w:val="-2"/>
          <w:lang w:val="nl-NL"/>
        </w:rPr>
        <w:t xml:space="preserve">hai </w:t>
      </w:r>
      <w:r w:rsidRPr="009228D4">
        <w:rPr>
          <w:rFonts w:eastAsia="Times New Roman"/>
          <w:spacing w:val="-2"/>
          <w:lang w:val="nl-NL"/>
        </w:rPr>
        <w:t xml:space="preserve">tháng đầu năm so với cùng kỳ năm trước của một số địa phương như sau: Đà Nẵng tăng 86,4%; Đồng Nai tăng 26,5%; Khánh Hòa tăng 22,4%; Vũng Tàu tăng 14,6%; Hải Phòng tăng 11,3%; Hà Nội tăng 10,7%; Quảng Bình tăng 9,6%; Cần Thơ tăng 3,8%; Nam Định giảm 0,3%; Bắc Ninh giảm 8,1%; Thành phố Hồ Chí Minh giảm 8,3%. </w:t>
      </w:r>
    </w:p>
    <w:p w14:paraId="1B9A6361" w14:textId="77777777" w:rsidR="000229F8" w:rsidRPr="009228D4" w:rsidRDefault="000229F8" w:rsidP="009228D4">
      <w:pPr>
        <w:tabs>
          <w:tab w:val="left" w:pos="900"/>
          <w:tab w:val="left" w:pos="9475"/>
        </w:tabs>
        <w:spacing w:after="40" w:line="276" w:lineRule="auto"/>
        <w:ind w:firstLine="567"/>
        <w:jc w:val="both"/>
        <w:rPr>
          <w:rStyle w:val="Strong"/>
          <w:i/>
          <w:color w:val="000000" w:themeColor="text1"/>
          <w:lang w:val="de-DE"/>
        </w:rPr>
      </w:pPr>
      <w:r w:rsidRPr="009228D4">
        <w:rPr>
          <w:rStyle w:val="Strong"/>
          <w:i/>
          <w:color w:val="000000" w:themeColor="text1"/>
          <w:lang w:val="de-DE"/>
        </w:rPr>
        <w:t>b</w:t>
      </w:r>
      <w:r w:rsidRPr="009228D4">
        <w:rPr>
          <w:rStyle w:val="Strong"/>
          <w:i/>
          <w:color w:val="000000" w:themeColor="text1"/>
          <w:lang w:val="nl-NL"/>
        </w:rPr>
        <w:t>)</w:t>
      </w:r>
      <w:r w:rsidRPr="009228D4">
        <w:rPr>
          <w:rStyle w:val="Strong"/>
          <w:i/>
          <w:color w:val="000000" w:themeColor="text1"/>
          <w:lang w:val="de-DE"/>
        </w:rPr>
        <w:t xml:space="preserve"> Xuất nhập khẩu hàng hóa</w:t>
      </w:r>
      <w:r w:rsidRPr="009228D4">
        <w:rPr>
          <w:rStyle w:val="FootnoteReference"/>
          <w:i/>
          <w:lang w:val="de-DE"/>
        </w:rPr>
        <w:footnoteReference w:id="12"/>
      </w:r>
    </w:p>
    <w:p w14:paraId="0CE344CD" w14:textId="56B19135" w:rsidR="000229F8" w:rsidRPr="009228D4" w:rsidRDefault="000229F8" w:rsidP="009228D4">
      <w:pPr>
        <w:tabs>
          <w:tab w:val="left" w:pos="900"/>
          <w:tab w:val="left" w:pos="9475"/>
        </w:tabs>
        <w:spacing w:after="40" w:line="276" w:lineRule="auto"/>
        <w:ind w:firstLine="567"/>
        <w:jc w:val="both"/>
        <w:rPr>
          <w:i/>
          <w:lang w:val="es-NI"/>
        </w:rPr>
      </w:pPr>
      <w:r w:rsidRPr="009228D4">
        <w:rPr>
          <w:i/>
          <w:lang w:val="de-DE"/>
        </w:rPr>
        <w:t>Trong tháng Hai, t</w:t>
      </w:r>
      <w:r w:rsidRPr="009228D4">
        <w:rPr>
          <w:i/>
          <w:lang w:val="es-NI"/>
        </w:rPr>
        <w:t>ổng kim ngạch xuất, nhập khẩu hàng hóa ước đạt 49,46 tỷ USD,</w:t>
      </w:r>
      <w:r w:rsidRPr="009228D4">
        <w:rPr>
          <w:i/>
          <w:lang w:val="de-DE"/>
        </w:rPr>
        <w:t xml:space="preserve"> tăng 6,1% so với tháng trước và</w:t>
      </w:r>
      <w:r w:rsidRPr="009228D4">
        <w:rPr>
          <w:i/>
          <w:lang w:val="es-NI"/>
        </w:rPr>
        <w:t xml:space="preserve"> tăng 1,8% so với cùng kỳ năm trước. Tính chung </w:t>
      </w:r>
      <w:r w:rsidR="00065A13" w:rsidRPr="009228D4">
        <w:rPr>
          <w:i/>
          <w:lang w:val="es-NI"/>
        </w:rPr>
        <w:t>hai</w:t>
      </w:r>
      <w:r w:rsidRPr="009228D4">
        <w:rPr>
          <w:i/>
          <w:lang w:val="es-NI"/>
        </w:rPr>
        <w:t xml:space="preserve"> tháng đầu năm 2023, tổng kim ngạch xuất, nhập khẩu hàng </w:t>
      </w:r>
      <w:r w:rsidRPr="009228D4">
        <w:rPr>
          <w:i/>
          <w:spacing w:val="-4"/>
          <w:lang w:val="es-NI"/>
        </w:rPr>
        <w:t>hóa</w:t>
      </w:r>
      <w:r w:rsidRPr="009228D4">
        <w:rPr>
          <w:rStyle w:val="FootnoteReference"/>
          <w:i/>
          <w:spacing w:val="-4"/>
          <w:lang w:val="es-NI"/>
        </w:rPr>
        <w:footnoteReference w:id="13"/>
      </w:r>
      <w:r w:rsidRPr="009228D4">
        <w:rPr>
          <w:i/>
          <w:lang w:val="es-NI"/>
        </w:rPr>
        <w:t xml:space="preserve"> ước đạt 96,06 tỷ USD, giảm 13,2% so với cùng kỳ năm trước, trong đó xuất khẩu giảm 10,4%; nhập khẩu giảm 16%</w:t>
      </w:r>
      <w:r w:rsidRPr="009228D4">
        <w:rPr>
          <w:i/>
          <w:vertAlign w:val="superscript"/>
          <w:lang w:val="es-NI"/>
        </w:rPr>
        <w:footnoteReference w:id="14"/>
      </w:r>
      <w:r w:rsidRPr="009228D4">
        <w:rPr>
          <w:i/>
          <w:lang w:val="es-NI"/>
        </w:rPr>
        <w:t xml:space="preserve">. </w:t>
      </w:r>
      <w:r w:rsidR="00135F41" w:rsidRPr="009228D4">
        <w:rPr>
          <w:i/>
          <w:iCs/>
          <w:lang w:val="es-NI"/>
        </w:rPr>
        <w:t>Cán cân thương mại hàng hóa hai</w:t>
      </w:r>
      <w:r w:rsidRPr="009228D4">
        <w:rPr>
          <w:i/>
          <w:iCs/>
          <w:lang w:val="es-NI"/>
        </w:rPr>
        <w:t xml:space="preserve"> tháng đầu năm 2023 ước tính xuất siêu 2,82 tỷ USD.</w:t>
      </w:r>
    </w:p>
    <w:p w14:paraId="05D327AB" w14:textId="77777777" w:rsidR="000229F8" w:rsidRPr="007D2C55" w:rsidRDefault="000229F8" w:rsidP="000229F8">
      <w:pPr>
        <w:tabs>
          <w:tab w:val="left" w:pos="900"/>
          <w:tab w:val="left" w:pos="9475"/>
        </w:tabs>
        <w:spacing w:before="40" w:after="40" w:line="264" w:lineRule="auto"/>
        <w:ind w:right="119"/>
        <w:jc w:val="center"/>
        <w:rPr>
          <w:rFonts w:ascii="Arial" w:hAnsi="Arial" w:cs="Arial"/>
          <w:b/>
          <w:bCs/>
          <w:sz w:val="2"/>
          <w:szCs w:val="24"/>
          <w:lang w:val="es-NI"/>
        </w:rPr>
      </w:pPr>
    </w:p>
    <w:p w14:paraId="10A591A2" w14:textId="1CDB6256" w:rsidR="000229F8" w:rsidRDefault="000229F8" w:rsidP="000229F8">
      <w:pPr>
        <w:tabs>
          <w:tab w:val="left" w:pos="900"/>
          <w:tab w:val="left" w:pos="9475"/>
        </w:tabs>
        <w:spacing w:before="40" w:after="40" w:line="264" w:lineRule="auto"/>
        <w:ind w:right="119"/>
        <w:jc w:val="center"/>
        <w:rPr>
          <w:rFonts w:ascii="Arial" w:hAnsi="Arial" w:cs="Arial"/>
          <w:b/>
          <w:bCs/>
          <w:sz w:val="24"/>
          <w:szCs w:val="24"/>
          <w:lang w:val="es-NI"/>
        </w:rPr>
      </w:pPr>
      <w:r w:rsidRPr="009F297E">
        <w:rPr>
          <w:rFonts w:ascii="Arial" w:hAnsi="Arial" w:cs="Arial"/>
          <w:b/>
          <w:bCs/>
          <w:sz w:val="24"/>
          <w:szCs w:val="24"/>
          <w:lang w:val="es-NI"/>
        </w:rPr>
        <w:t>Hình 1</w:t>
      </w:r>
      <w:r>
        <w:rPr>
          <w:rFonts w:ascii="Arial" w:hAnsi="Arial" w:cs="Arial"/>
          <w:b/>
          <w:bCs/>
          <w:sz w:val="24"/>
          <w:szCs w:val="24"/>
          <w:lang w:val="es-NI"/>
        </w:rPr>
        <w:t>2</w:t>
      </w:r>
      <w:r w:rsidRPr="009F297E">
        <w:rPr>
          <w:rFonts w:ascii="Arial" w:hAnsi="Arial" w:cs="Arial"/>
          <w:b/>
          <w:bCs/>
          <w:sz w:val="24"/>
          <w:szCs w:val="24"/>
          <w:lang w:val="es-NI"/>
        </w:rPr>
        <w:t xml:space="preserve">. Xuất, nhập khẩu hàng hóa </w:t>
      </w:r>
      <w:r w:rsidR="00065A13">
        <w:rPr>
          <w:rFonts w:ascii="Arial" w:hAnsi="Arial" w:cs="Arial"/>
          <w:b/>
          <w:bCs/>
          <w:sz w:val="24"/>
          <w:szCs w:val="24"/>
          <w:lang w:val="es-NI"/>
        </w:rPr>
        <w:t>hai</w:t>
      </w:r>
      <w:r>
        <w:rPr>
          <w:rFonts w:ascii="Arial" w:hAnsi="Arial" w:cs="Arial"/>
          <w:b/>
          <w:bCs/>
          <w:sz w:val="24"/>
          <w:szCs w:val="24"/>
          <w:lang w:val="es-NI"/>
        </w:rPr>
        <w:t xml:space="preserve"> tháng đầu </w:t>
      </w:r>
      <w:r w:rsidRPr="009F297E">
        <w:rPr>
          <w:rFonts w:ascii="Arial" w:hAnsi="Arial" w:cs="Arial"/>
          <w:b/>
          <w:bCs/>
          <w:sz w:val="24"/>
          <w:szCs w:val="24"/>
          <w:lang w:val="es-NI"/>
        </w:rPr>
        <w:t>năm 202</w:t>
      </w:r>
      <w:r>
        <w:rPr>
          <w:rFonts w:ascii="Arial" w:hAnsi="Arial" w:cs="Arial"/>
          <w:b/>
          <w:bCs/>
          <w:sz w:val="24"/>
          <w:szCs w:val="24"/>
          <w:lang w:val="es-NI"/>
        </w:rPr>
        <w:t>3</w:t>
      </w:r>
    </w:p>
    <w:p w14:paraId="3AD0A468" w14:textId="77777777" w:rsidR="000229F8" w:rsidRPr="007D2C55" w:rsidRDefault="000229F8" w:rsidP="000229F8">
      <w:pPr>
        <w:tabs>
          <w:tab w:val="left" w:pos="900"/>
          <w:tab w:val="left" w:pos="9475"/>
        </w:tabs>
        <w:spacing w:before="40" w:after="40" w:line="264" w:lineRule="auto"/>
        <w:ind w:right="119"/>
        <w:jc w:val="center"/>
        <w:rPr>
          <w:i/>
          <w:spacing w:val="2"/>
          <w:sz w:val="12"/>
          <w:szCs w:val="10"/>
          <w:lang w:val="es-NI"/>
        </w:rPr>
      </w:pPr>
    </w:p>
    <w:p w14:paraId="713FF83A" w14:textId="77777777" w:rsidR="000229F8" w:rsidRPr="00525F32" w:rsidRDefault="000229F8" w:rsidP="000229F8">
      <w:pPr>
        <w:tabs>
          <w:tab w:val="left" w:pos="9475"/>
        </w:tabs>
        <w:spacing w:before="40" w:after="40" w:line="264" w:lineRule="auto"/>
        <w:ind w:right="45"/>
        <w:jc w:val="center"/>
        <w:rPr>
          <w:i/>
          <w:spacing w:val="2"/>
          <w:lang w:val="es-NI"/>
        </w:rPr>
      </w:pPr>
      <w:r>
        <w:rPr>
          <w:noProof/>
        </w:rPr>
        <w:drawing>
          <wp:inline distT="0" distB="0" distL="0" distR="0" wp14:anchorId="75B8F5EA" wp14:editId="18236046">
            <wp:extent cx="5516880" cy="1822450"/>
            <wp:effectExtent l="0" t="0" r="7620" b="6350"/>
            <wp:docPr id="1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96DAC541-7B7A-43D3-8B79-37D633B846F1}">
                          <asvg:svgBlip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asvg="http://schemas.microsoft.com/office/drawing/2016/SVG/main" r:embed="rId24"/>
                        </a:ext>
                      </a:extLst>
                    </a:blip>
                    <a:stretch>
                      <a:fillRect/>
                    </a:stretch>
                  </pic:blipFill>
                  <pic:spPr>
                    <a:xfrm>
                      <a:off x="0" y="0"/>
                      <a:ext cx="5516919" cy="1822463"/>
                    </a:xfrm>
                    <a:prstGeom prst="rect">
                      <a:avLst/>
                    </a:prstGeom>
                  </pic:spPr>
                </pic:pic>
              </a:graphicData>
            </a:graphic>
          </wp:inline>
        </w:drawing>
      </w:r>
    </w:p>
    <w:p w14:paraId="3E22D017" w14:textId="77777777" w:rsidR="000229F8" w:rsidRPr="008816F9" w:rsidRDefault="000229F8" w:rsidP="000229F8">
      <w:pPr>
        <w:tabs>
          <w:tab w:val="left" w:pos="900"/>
          <w:tab w:val="left" w:pos="9475"/>
        </w:tabs>
        <w:spacing w:before="40" w:after="40" w:line="264" w:lineRule="auto"/>
        <w:ind w:right="119" w:firstLine="567"/>
        <w:jc w:val="both"/>
        <w:rPr>
          <w:rStyle w:val="Strong"/>
          <w:i/>
          <w:iCs/>
          <w:color w:val="000000" w:themeColor="text1"/>
          <w:sz w:val="2"/>
          <w:szCs w:val="4"/>
          <w:lang w:val="de-DE"/>
        </w:rPr>
      </w:pPr>
    </w:p>
    <w:p w14:paraId="5895E87B" w14:textId="77777777" w:rsidR="000229F8" w:rsidRPr="001932BB" w:rsidRDefault="000229F8" w:rsidP="000229F8">
      <w:pPr>
        <w:spacing w:before="40" w:after="40" w:line="288" w:lineRule="auto"/>
        <w:ind w:firstLine="567"/>
        <w:rPr>
          <w:rStyle w:val="Strong"/>
          <w:i/>
          <w:iCs/>
          <w:color w:val="000000" w:themeColor="text1"/>
          <w:sz w:val="2"/>
          <w:lang w:val="de-DE"/>
        </w:rPr>
      </w:pPr>
    </w:p>
    <w:p w14:paraId="0A04A6A1" w14:textId="77777777" w:rsidR="000229F8" w:rsidRPr="00BC5895" w:rsidRDefault="000229F8" w:rsidP="000229F8">
      <w:pPr>
        <w:spacing w:before="40" w:after="40" w:line="288" w:lineRule="auto"/>
        <w:ind w:firstLine="567"/>
        <w:jc w:val="both"/>
        <w:rPr>
          <w:rStyle w:val="Strong"/>
          <w:i/>
          <w:iCs/>
          <w:color w:val="000000" w:themeColor="text1"/>
          <w:lang w:val="de-DE"/>
        </w:rPr>
      </w:pPr>
      <w:r w:rsidRPr="00BC5895">
        <w:rPr>
          <w:rStyle w:val="Strong"/>
          <w:i/>
          <w:iCs/>
          <w:color w:val="000000" w:themeColor="text1"/>
          <w:lang w:val="de-DE"/>
        </w:rPr>
        <w:t>Xuất khẩu hàng hóa</w:t>
      </w:r>
    </w:p>
    <w:p w14:paraId="6F793033" w14:textId="77777777" w:rsidR="000229F8" w:rsidRDefault="000229F8" w:rsidP="000229F8">
      <w:pPr>
        <w:tabs>
          <w:tab w:val="num" w:pos="0"/>
          <w:tab w:val="left" w:pos="9475"/>
        </w:tabs>
        <w:spacing w:before="40" w:after="40" w:line="269" w:lineRule="auto"/>
        <w:ind w:right="6" w:firstLine="567"/>
        <w:jc w:val="both"/>
        <w:rPr>
          <w:bCs/>
          <w:lang w:val="de-DE"/>
        </w:rPr>
      </w:pPr>
      <w:r w:rsidRPr="00BC5895">
        <w:rPr>
          <w:bCs/>
          <w:lang w:val="de-DE"/>
        </w:rPr>
        <w:t xml:space="preserve">Kim ngạch xuất khẩu hàng hóa </w:t>
      </w:r>
      <w:r>
        <w:rPr>
          <w:bCs/>
          <w:lang w:val="de-DE"/>
        </w:rPr>
        <w:t>sơ bộ</w:t>
      </w:r>
      <w:r w:rsidRPr="00BC5895">
        <w:rPr>
          <w:bCs/>
          <w:lang w:val="de-DE"/>
        </w:rPr>
        <w:t xml:space="preserve"> tháng </w:t>
      </w:r>
      <w:r>
        <w:rPr>
          <w:bCs/>
          <w:lang w:val="de-DE"/>
        </w:rPr>
        <w:t>01</w:t>
      </w:r>
      <w:r w:rsidRPr="00BC5895">
        <w:rPr>
          <w:bCs/>
          <w:lang w:val="de-DE"/>
        </w:rPr>
        <w:t>/202</w:t>
      </w:r>
      <w:r>
        <w:rPr>
          <w:bCs/>
          <w:lang w:val="de-DE"/>
        </w:rPr>
        <w:t>3</w:t>
      </w:r>
      <w:r w:rsidRPr="00BC5895">
        <w:rPr>
          <w:bCs/>
          <w:lang w:val="de-DE"/>
        </w:rPr>
        <w:t xml:space="preserve"> đạt </w:t>
      </w:r>
      <w:r w:rsidRPr="00DD0751">
        <w:rPr>
          <w:bCs/>
          <w:lang w:val="de-DE"/>
        </w:rPr>
        <w:t>23,</w:t>
      </w:r>
      <w:r>
        <w:rPr>
          <w:bCs/>
          <w:lang w:val="de-DE"/>
        </w:rPr>
        <w:t>5</w:t>
      </w:r>
      <w:r w:rsidRPr="00DD0751">
        <w:rPr>
          <w:bCs/>
          <w:lang w:val="de-DE"/>
        </w:rPr>
        <w:t>6 tỷ USD, thấp</w:t>
      </w:r>
      <w:r w:rsidRPr="00BC5895">
        <w:rPr>
          <w:bCs/>
          <w:lang w:val="de-DE"/>
        </w:rPr>
        <w:t xml:space="preserve"> hơn </w:t>
      </w:r>
      <w:r>
        <w:rPr>
          <w:bCs/>
          <w:lang w:val="de-DE"/>
        </w:rPr>
        <w:t>1.520 triệu</w:t>
      </w:r>
      <w:r w:rsidRPr="00BC5895">
        <w:rPr>
          <w:bCs/>
          <w:lang w:val="de-DE"/>
        </w:rPr>
        <w:t xml:space="preserve"> USD so với số ước tính.</w:t>
      </w:r>
    </w:p>
    <w:p w14:paraId="173AF9D5" w14:textId="77777777" w:rsidR="000229F8" w:rsidRPr="00BC5895" w:rsidRDefault="000229F8" w:rsidP="000229F8">
      <w:pPr>
        <w:tabs>
          <w:tab w:val="num" w:pos="0"/>
          <w:tab w:val="left" w:pos="9475"/>
        </w:tabs>
        <w:spacing w:before="40" w:after="40" w:line="269" w:lineRule="auto"/>
        <w:ind w:right="6" w:firstLine="567"/>
        <w:jc w:val="both"/>
        <w:rPr>
          <w:bCs/>
          <w:lang w:val="de-DE"/>
        </w:rPr>
      </w:pPr>
      <w:r w:rsidRPr="00BC5895">
        <w:rPr>
          <w:bCs/>
          <w:lang w:val="de-DE"/>
        </w:rPr>
        <w:t xml:space="preserve">Kim ngạch xuất khẩu hàng hóa tháng </w:t>
      </w:r>
      <w:r>
        <w:rPr>
          <w:bCs/>
          <w:lang w:val="de-DE"/>
        </w:rPr>
        <w:t>02</w:t>
      </w:r>
      <w:r w:rsidRPr="00BC5895">
        <w:rPr>
          <w:bCs/>
          <w:lang w:val="de-DE"/>
        </w:rPr>
        <w:t>/202</w:t>
      </w:r>
      <w:r>
        <w:rPr>
          <w:bCs/>
          <w:lang w:val="de-DE"/>
        </w:rPr>
        <w:t>3</w:t>
      </w:r>
      <w:r w:rsidRPr="00BC5895">
        <w:rPr>
          <w:bCs/>
          <w:lang w:val="de-DE"/>
        </w:rPr>
        <w:t xml:space="preserve"> ước đạt </w:t>
      </w:r>
      <w:r>
        <w:rPr>
          <w:bCs/>
          <w:lang w:val="de-DE"/>
        </w:rPr>
        <w:t>25,88</w:t>
      </w:r>
      <w:r w:rsidRPr="00BC5895">
        <w:rPr>
          <w:bCs/>
          <w:lang w:val="de-DE"/>
        </w:rPr>
        <w:t xml:space="preserve"> tỷ USD, </w:t>
      </w:r>
      <w:r>
        <w:rPr>
          <w:bCs/>
          <w:lang w:val="de-DE"/>
        </w:rPr>
        <w:t>tăng</w:t>
      </w:r>
      <w:r w:rsidRPr="00BC5895">
        <w:rPr>
          <w:bCs/>
          <w:lang w:val="de-DE"/>
        </w:rPr>
        <w:t xml:space="preserve"> </w:t>
      </w:r>
      <w:r>
        <w:rPr>
          <w:bCs/>
          <w:lang w:val="de-DE"/>
        </w:rPr>
        <w:t>9,8</w:t>
      </w:r>
      <w:r w:rsidRPr="00BC5895">
        <w:rPr>
          <w:bCs/>
          <w:lang w:val="de-DE"/>
        </w:rPr>
        <w:t>% so với tháng trước</w:t>
      </w:r>
      <w:r>
        <w:rPr>
          <w:bCs/>
          <w:lang w:val="de-DE"/>
        </w:rPr>
        <w:t>. Trong đó, k</w:t>
      </w:r>
      <w:r w:rsidRPr="00BC5895">
        <w:rPr>
          <w:bCs/>
          <w:lang w:val="de-DE"/>
        </w:rPr>
        <w:t xml:space="preserve">hu vực kinh tế trong nước đạt </w:t>
      </w:r>
      <w:r>
        <w:rPr>
          <w:bCs/>
          <w:lang w:val="de-DE"/>
        </w:rPr>
        <w:t>6,08</w:t>
      </w:r>
      <w:r w:rsidRPr="00BC5895">
        <w:rPr>
          <w:bCs/>
          <w:lang w:val="de-DE"/>
        </w:rPr>
        <w:t xml:space="preserve"> tỷ USD, </w:t>
      </w:r>
      <w:r>
        <w:rPr>
          <w:bCs/>
          <w:lang w:val="de-DE"/>
        </w:rPr>
        <w:t>tăng</w:t>
      </w:r>
      <w:r w:rsidRPr="00BC5895">
        <w:rPr>
          <w:bCs/>
          <w:lang w:val="de-DE"/>
        </w:rPr>
        <w:t xml:space="preserve"> </w:t>
      </w:r>
      <w:r>
        <w:rPr>
          <w:bCs/>
          <w:lang w:val="de-DE"/>
        </w:rPr>
        <w:t>11,7</w:t>
      </w:r>
      <w:r w:rsidRPr="00BC5895">
        <w:rPr>
          <w:bCs/>
          <w:lang w:val="de-DE"/>
        </w:rPr>
        <w:t xml:space="preserve">%; khu vực có vốn đầu tư nước ngoài (kể cả dầu thô) đạt </w:t>
      </w:r>
      <w:r>
        <w:rPr>
          <w:bCs/>
          <w:lang w:val="de-DE"/>
        </w:rPr>
        <w:t>19,8</w:t>
      </w:r>
      <w:r w:rsidRPr="00BC5895">
        <w:rPr>
          <w:bCs/>
          <w:lang w:val="de-DE"/>
        </w:rPr>
        <w:t xml:space="preserve"> tỷ USD, </w:t>
      </w:r>
      <w:r>
        <w:rPr>
          <w:bCs/>
          <w:lang w:val="de-DE"/>
        </w:rPr>
        <w:t>tăng</w:t>
      </w:r>
      <w:r w:rsidRPr="00BC5895">
        <w:rPr>
          <w:bCs/>
          <w:lang w:val="de-DE"/>
        </w:rPr>
        <w:t xml:space="preserve"> </w:t>
      </w:r>
      <w:r>
        <w:rPr>
          <w:bCs/>
          <w:lang w:val="de-DE"/>
        </w:rPr>
        <w:t>9,3</w:t>
      </w:r>
      <w:r w:rsidRPr="00BC5895">
        <w:rPr>
          <w:bCs/>
          <w:lang w:val="de-DE"/>
        </w:rPr>
        <w:t xml:space="preserve">%. So với cùng kỳ năm trước, kim ngạch xuất khẩu hàng hóa tháng </w:t>
      </w:r>
      <w:r>
        <w:rPr>
          <w:bCs/>
          <w:lang w:val="de-DE"/>
        </w:rPr>
        <w:t>Hai tăng 11</w:t>
      </w:r>
      <w:r w:rsidRPr="00BC5895">
        <w:rPr>
          <w:bCs/>
          <w:lang w:val="de-DE"/>
        </w:rPr>
        <w:t xml:space="preserve">%, trong đó khu vực kinh tế trong nước </w:t>
      </w:r>
      <w:r>
        <w:rPr>
          <w:bCs/>
          <w:lang w:val="de-DE"/>
        </w:rPr>
        <w:t>tăng 5,7</w:t>
      </w:r>
      <w:r w:rsidRPr="00BC5895">
        <w:rPr>
          <w:bCs/>
          <w:lang w:val="de-DE"/>
        </w:rPr>
        <w:t xml:space="preserve">%, khu vực có vốn đầu tư nước ngoài (kể cả dầu thô) </w:t>
      </w:r>
      <w:r>
        <w:rPr>
          <w:bCs/>
          <w:lang w:val="de-DE"/>
        </w:rPr>
        <w:t>tăng</w:t>
      </w:r>
      <w:r w:rsidRPr="00BC5895">
        <w:rPr>
          <w:bCs/>
          <w:lang w:val="de-DE"/>
        </w:rPr>
        <w:t xml:space="preserve"> </w:t>
      </w:r>
      <w:r>
        <w:rPr>
          <w:bCs/>
          <w:lang w:val="de-DE"/>
        </w:rPr>
        <w:t>12,7</w:t>
      </w:r>
      <w:r w:rsidRPr="00BC5895">
        <w:rPr>
          <w:bCs/>
          <w:lang w:val="de-DE"/>
        </w:rPr>
        <w:t xml:space="preserve">%. </w:t>
      </w:r>
    </w:p>
    <w:p w14:paraId="4C8F2A08" w14:textId="3DE3FB1B" w:rsidR="000229F8" w:rsidRPr="00840DBE" w:rsidRDefault="000229F8" w:rsidP="009228D4">
      <w:pPr>
        <w:tabs>
          <w:tab w:val="num" w:pos="0"/>
          <w:tab w:val="left" w:pos="9475"/>
        </w:tabs>
        <w:spacing w:before="40" w:after="40" w:line="276" w:lineRule="auto"/>
        <w:ind w:right="6" w:firstLine="567"/>
        <w:jc w:val="both"/>
        <w:rPr>
          <w:iCs/>
          <w:spacing w:val="2"/>
          <w:lang w:val="de-DE"/>
        </w:rPr>
      </w:pPr>
      <w:r w:rsidRPr="00840DBE">
        <w:rPr>
          <w:iCs/>
          <w:spacing w:val="2"/>
          <w:lang w:val="de-DE"/>
        </w:rPr>
        <w:lastRenderedPageBreak/>
        <w:t xml:space="preserve">Tính chung </w:t>
      </w:r>
      <w:r w:rsidR="00065A13">
        <w:rPr>
          <w:iCs/>
          <w:spacing w:val="2"/>
          <w:lang w:val="de-DE"/>
        </w:rPr>
        <w:t>hai</w:t>
      </w:r>
      <w:r w:rsidRPr="00840DBE">
        <w:rPr>
          <w:iCs/>
          <w:spacing w:val="2"/>
          <w:lang w:val="de-DE"/>
        </w:rPr>
        <w:t xml:space="preserve"> tháng </w:t>
      </w:r>
      <w:r>
        <w:rPr>
          <w:iCs/>
          <w:spacing w:val="2"/>
          <w:lang w:val="de-DE"/>
        </w:rPr>
        <w:t xml:space="preserve">đầu </w:t>
      </w:r>
      <w:r w:rsidRPr="00840DBE">
        <w:rPr>
          <w:iCs/>
          <w:spacing w:val="2"/>
          <w:lang w:val="de-DE"/>
        </w:rPr>
        <w:t>năm 202</w:t>
      </w:r>
      <w:r>
        <w:rPr>
          <w:iCs/>
          <w:spacing w:val="2"/>
          <w:lang w:val="de-DE"/>
        </w:rPr>
        <w:t>3</w:t>
      </w:r>
      <w:r w:rsidRPr="00840DBE">
        <w:rPr>
          <w:iCs/>
          <w:spacing w:val="2"/>
          <w:lang w:val="de-DE"/>
        </w:rPr>
        <w:t xml:space="preserve">, kim ngạch xuất khẩu hàng hóa ước đạt </w:t>
      </w:r>
      <w:r>
        <w:rPr>
          <w:iCs/>
          <w:spacing w:val="2"/>
          <w:lang w:val="de-DE"/>
        </w:rPr>
        <w:t>49,44</w:t>
      </w:r>
      <w:r w:rsidRPr="00840DBE">
        <w:rPr>
          <w:iCs/>
          <w:spacing w:val="2"/>
          <w:lang w:val="de-DE"/>
        </w:rPr>
        <w:t xml:space="preserve"> tỷ USD, </w:t>
      </w:r>
      <w:r>
        <w:rPr>
          <w:iCs/>
          <w:spacing w:val="2"/>
          <w:lang w:val="de-DE"/>
        </w:rPr>
        <w:t>giảm</w:t>
      </w:r>
      <w:r w:rsidRPr="00840DBE">
        <w:rPr>
          <w:iCs/>
          <w:spacing w:val="2"/>
          <w:lang w:val="de-DE"/>
        </w:rPr>
        <w:t xml:space="preserve"> </w:t>
      </w:r>
      <w:r>
        <w:rPr>
          <w:iCs/>
          <w:spacing w:val="2"/>
          <w:lang w:val="de-DE"/>
        </w:rPr>
        <w:t>10,4</w:t>
      </w:r>
      <w:r w:rsidRPr="00840DBE">
        <w:rPr>
          <w:iCs/>
          <w:spacing w:val="2"/>
          <w:lang w:val="de-DE"/>
        </w:rPr>
        <w:t xml:space="preserve">% so với cùng kỳ năm trước. Trong đó, khu vực kinh tế trong nước đạt </w:t>
      </w:r>
      <w:r>
        <w:rPr>
          <w:iCs/>
          <w:spacing w:val="2"/>
          <w:lang w:val="de-DE"/>
        </w:rPr>
        <w:t>11,52</w:t>
      </w:r>
      <w:r w:rsidRPr="00840DBE">
        <w:rPr>
          <w:iCs/>
          <w:spacing w:val="2"/>
          <w:lang w:val="de-DE"/>
        </w:rPr>
        <w:t xml:space="preserve"> tỷ USD, </w:t>
      </w:r>
      <w:r>
        <w:rPr>
          <w:iCs/>
          <w:spacing w:val="2"/>
          <w:lang w:val="de-DE"/>
        </w:rPr>
        <w:t>giảm</w:t>
      </w:r>
      <w:r w:rsidRPr="00840DBE">
        <w:rPr>
          <w:iCs/>
          <w:spacing w:val="2"/>
          <w:lang w:val="de-DE"/>
        </w:rPr>
        <w:t xml:space="preserve"> </w:t>
      </w:r>
      <w:r>
        <w:rPr>
          <w:iCs/>
          <w:spacing w:val="2"/>
          <w:lang w:val="de-DE"/>
        </w:rPr>
        <w:t>21,1</w:t>
      </w:r>
      <w:r w:rsidRPr="00840DBE">
        <w:rPr>
          <w:iCs/>
          <w:spacing w:val="2"/>
          <w:lang w:val="de-DE"/>
        </w:rPr>
        <w:t>%, chiếm 2</w:t>
      </w:r>
      <w:r>
        <w:rPr>
          <w:iCs/>
          <w:spacing w:val="2"/>
          <w:lang w:val="de-DE"/>
        </w:rPr>
        <w:t>3,3</w:t>
      </w:r>
      <w:r w:rsidRPr="00840DBE">
        <w:rPr>
          <w:iCs/>
          <w:spacing w:val="2"/>
          <w:lang w:val="de-DE"/>
        </w:rPr>
        <w:t xml:space="preserve">% tổng kim ngạch xuất khẩu; khu vực có vốn đầu tư nước ngoài (kể cả dầu thô) đạt </w:t>
      </w:r>
      <w:r>
        <w:rPr>
          <w:iCs/>
          <w:spacing w:val="2"/>
          <w:lang w:val="de-DE"/>
        </w:rPr>
        <w:t>37,92</w:t>
      </w:r>
      <w:r w:rsidRPr="00840DBE">
        <w:rPr>
          <w:iCs/>
          <w:spacing w:val="2"/>
          <w:lang w:val="de-DE"/>
        </w:rPr>
        <w:t xml:space="preserve"> tỷ USD, </w:t>
      </w:r>
      <w:r>
        <w:rPr>
          <w:iCs/>
          <w:spacing w:val="2"/>
          <w:lang w:val="de-DE"/>
        </w:rPr>
        <w:t>giảm</w:t>
      </w:r>
      <w:r w:rsidRPr="00840DBE">
        <w:rPr>
          <w:iCs/>
          <w:spacing w:val="2"/>
          <w:lang w:val="de-DE"/>
        </w:rPr>
        <w:t xml:space="preserve"> </w:t>
      </w:r>
      <w:r>
        <w:rPr>
          <w:iCs/>
          <w:spacing w:val="2"/>
          <w:lang w:val="de-DE"/>
        </w:rPr>
        <w:t>6,6</w:t>
      </w:r>
      <w:r w:rsidRPr="00840DBE">
        <w:rPr>
          <w:iCs/>
          <w:spacing w:val="2"/>
          <w:lang w:val="de-DE"/>
        </w:rPr>
        <w:t>%, chiếm 7</w:t>
      </w:r>
      <w:r>
        <w:rPr>
          <w:iCs/>
          <w:spacing w:val="2"/>
          <w:lang w:val="de-DE"/>
        </w:rPr>
        <w:t>6,7</w:t>
      </w:r>
      <w:r w:rsidRPr="00840DBE">
        <w:rPr>
          <w:iCs/>
          <w:spacing w:val="2"/>
          <w:lang w:val="de-DE"/>
        </w:rPr>
        <w:t xml:space="preserve">%. </w:t>
      </w:r>
    </w:p>
    <w:p w14:paraId="2B4C63F4" w14:textId="7CFB9864" w:rsidR="000229F8" w:rsidRDefault="000229F8" w:rsidP="009228D4">
      <w:pPr>
        <w:tabs>
          <w:tab w:val="num" w:pos="0"/>
          <w:tab w:val="left" w:pos="9475"/>
        </w:tabs>
        <w:spacing w:before="40" w:after="40" w:line="276" w:lineRule="auto"/>
        <w:ind w:right="6" w:firstLine="567"/>
        <w:jc w:val="both"/>
        <w:rPr>
          <w:spacing w:val="-4"/>
          <w:lang w:val="de-DE"/>
        </w:rPr>
      </w:pPr>
      <w:r w:rsidRPr="00FF3382">
        <w:rPr>
          <w:spacing w:val="-4"/>
          <w:lang w:val="de-DE"/>
        </w:rPr>
        <w:t xml:space="preserve">Trong </w:t>
      </w:r>
      <w:r w:rsidR="00065A13">
        <w:rPr>
          <w:spacing w:val="-4"/>
          <w:lang w:val="de-DE"/>
        </w:rPr>
        <w:t>hai</w:t>
      </w:r>
      <w:r>
        <w:rPr>
          <w:spacing w:val="-4"/>
          <w:lang w:val="de-DE"/>
        </w:rPr>
        <w:t xml:space="preserve"> tháng đầu </w:t>
      </w:r>
      <w:r w:rsidRPr="00FF3382">
        <w:rPr>
          <w:spacing w:val="-4"/>
          <w:lang w:val="de-DE"/>
        </w:rPr>
        <w:t>năm 202</w:t>
      </w:r>
      <w:r>
        <w:rPr>
          <w:spacing w:val="-4"/>
          <w:lang w:val="de-DE"/>
        </w:rPr>
        <w:t>3</w:t>
      </w:r>
      <w:r w:rsidRPr="00FF3382">
        <w:rPr>
          <w:spacing w:val="-4"/>
          <w:lang w:val="de-DE"/>
        </w:rPr>
        <w:t xml:space="preserve"> có </w:t>
      </w:r>
      <w:r>
        <w:rPr>
          <w:spacing w:val="-4"/>
          <w:lang w:val="de-DE"/>
        </w:rPr>
        <w:t xml:space="preserve">08 </w:t>
      </w:r>
      <w:r w:rsidRPr="00FF3382">
        <w:rPr>
          <w:spacing w:val="-4"/>
          <w:lang w:val="de-DE"/>
        </w:rPr>
        <w:t xml:space="preserve">mặt hàng đạt kim ngạch xuất khẩu trên 1 tỷ USD, chiếm </w:t>
      </w:r>
      <w:r>
        <w:rPr>
          <w:spacing w:val="-4"/>
          <w:lang w:val="de-DE"/>
        </w:rPr>
        <w:t>69,9</w:t>
      </w:r>
      <w:r w:rsidRPr="00FF3382">
        <w:rPr>
          <w:spacing w:val="-4"/>
          <w:lang w:val="de-DE"/>
        </w:rPr>
        <w:t xml:space="preserve">% tổng kim ngạch xuất khẩu (có </w:t>
      </w:r>
      <w:r>
        <w:rPr>
          <w:spacing w:val="-4"/>
          <w:lang w:val="de-DE"/>
        </w:rPr>
        <w:t>03</w:t>
      </w:r>
      <w:r w:rsidRPr="00FF3382">
        <w:rPr>
          <w:spacing w:val="-4"/>
          <w:lang w:val="de-DE"/>
        </w:rPr>
        <w:t xml:space="preserve"> mặt hàng xuất khẩu trên </w:t>
      </w:r>
      <w:r>
        <w:rPr>
          <w:spacing w:val="-4"/>
          <w:lang w:val="de-DE"/>
        </w:rPr>
        <w:t>5</w:t>
      </w:r>
      <w:r w:rsidRPr="00FF3382">
        <w:rPr>
          <w:spacing w:val="-4"/>
          <w:lang w:val="de-DE"/>
        </w:rPr>
        <w:t xml:space="preserve"> tỷ USD, chiếm </w:t>
      </w:r>
      <w:r>
        <w:rPr>
          <w:spacing w:val="-4"/>
          <w:lang w:val="de-DE"/>
        </w:rPr>
        <w:t>45,9</w:t>
      </w:r>
      <w:r w:rsidRPr="00FF3382">
        <w:rPr>
          <w:spacing w:val="-4"/>
          <w:lang w:val="de-DE"/>
        </w:rPr>
        <w:t>%).</w:t>
      </w:r>
    </w:p>
    <w:p w14:paraId="2CA34276" w14:textId="65AC892F" w:rsidR="000229F8" w:rsidRDefault="000229F8" w:rsidP="000229F8">
      <w:pPr>
        <w:tabs>
          <w:tab w:val="num" w:pos="0"/>
          <w:tab w:val="left" w:pos="9475"/>
        </w:tabs>
        <w:spacing w:before="40" w:after="40" w:line="264" w:lineRule="auto"/>
        <w:ind w:right="119"/>
        <w:jc w:val="center"/>
        <w:rPr>
          <w:rFonts w:ascii="Arial" w:hAnsi="Arial" w:cs="Arial"/>
          <w:b/>
          <w:bCs/>
          <w:sz w:val="24"/>
          <w:szCs w:val="24"/>
          <w:lang w:val="es-NI"/>
        </w:rPr>
      </w:pPr>
      <w:r>
        <w:rPr>
          <w:rFonts w:ascii="Arial" w:hAnsi="Arial" w:cs="Arial"/>
          <w:b/>
          <w:spacing w:val="-2"/>
          <w:sz w:val="24"/>
          <w:szCs w:val="20"/>
          <w:lang w:val="pl-PL"/>
        </w:rPr>
        <w:t xml:space="preserve">Biểu 4. </w:t>
      </w:r>
      <w:r>
        <w:rPr>
          <w:rFonts w:ascii="Arial" w:hAnsi="Arial" w:cs="Arial"/>
          <w:b/>
          <w:bCs/>
          <w:sz w:val="24"/>
          <w:szCs w:val="24"/>
          <w:lang w:val="es-NI"/>
        </w:rPr>
        <w:t xml:space="preserve">Trị giá một số mặt hàng xuất khẩu </w:t>
      </w:r>
      <w:r w:rsidR="00065A13">
        <w:rPr>
          <w:rFonts w:ascii="Arial" w:hAnsi="Arial" w:cs="Arial"/>
          <w:b/>
          <w:bCs/>
          <w:sz w:val="24"/>
          <w:szCs w:val="24"/>
          <w:lang w:val="es-NI"/>
        </w:rPr>
        <w:t>hai</w:t>
      </w:r>
      <w:r>
        <w:rPr>
          <w:rFonts w:ascii="Arial" w:hAnsi="Arial" w:cs="Arial"/>
          <w:b/>
          <w:bCs/>
          <w:sz w:val="24"/>
          <w:szCs w:val="24"/>
          <w:lang w:val="es-NI"/>
        </w:rPr>
        <w:t xml:space="preserve"> tháng đầu </w:t>
      </w:r>
      <w:r w:rsidRPr="00A15161">
        <w:rPr>
          <w:rFonts w:ascii="Arial" w:hAnsi="Arial" w:cs="Arial"/>
          <w:b/>
          <w:bCs/>
          <w:sz w:val="24"/>
          <w:szCs w:val="24"/>
          <w:lang w:val="es-NI"/>
        </w:rPr>
        <w:t>năm 202</w:t>
      </w:r>
      <w:r>
        <w:rPr>
          <w:rFonts w:ascii="Arial" w:hAnsi="Arial" w:cs="Arial"/>
          <w:b/>
          <w:bCs/>
          <w:sz w:val="24"/>
          <w:szCs w:val="24"/>
          <w:lang w:val="es-NI"/>
        </w:rPr>
        <w:t>3</w:t>
      </w:r>
    </w:p>
    <w:p w14:paraId="0E3972E6" w14:textId="77777777" w:rsidR="000229F8" w:rsidRPr="001932BB" w:rsidRDefault="000229F8" w:rsidP="000229F8">
      <w:pPr>
        <w:tabs>
          <w:tab w:val="num" w:pos="0"/>
          <w:tab w:val="left" w:pos="9475"/>
        </w:tabs>
        <w:spacing w:before="40" w:after="40" w:line="264" w:lineRule="auto"/>
        <w:ind w:right="119"/>
        <w:jc w:val="center"/>
        <w:rPr>
          <w:rFonts w:ascii="Arial" w:hAnsi="Arial" w:cs="Arial"/>
          <w:b/>
          <w:bCs/>
          <w:sz w:val="2"/>
          <w:szCs w:val="24"/>
          <w:lang w:val="es-NI"/>
        </w:rPr>
      </w:pPr>
    </w:p>
    <w:tbl>
      <w:tblPr>
        <w:tblStyle w:val="TableGrid"/>
        <w:tblW w:w="0" w:type="auto"/>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64"/>
        <w:gridCol w:w="1829"/>
        <w:gridCol w:w="2675"/>
      </w:tblGrid>
      <w:tr w:rsidR="000229F8" w:rsidRPr="00255176" w14:paraId="2DDA48FE" w14:textId="77777777" w:rsidTr="00272057">
        <w:trPr>
          <w:trHeight w:val="1173"/>
        </w:trPr>
        <w:tc>
          <w:tcPr>
            <w:tcW w:w="4364" w:type="dxa"/>
          </w:tcPr>
          <w:p w14:paraId="4CF9A6B7" w14:textId="77777777" w:rsidR="000229F8" w:rsidRPr="0053408F" w:rsidRDefault="000229F8" w:rsidP="00BE2268">
            <w:pPr>
              <w:tabs>
                <w:tab w:val="num" w:pos="0"/>
                <w:tab w:val="left" w:pos="9475"/>
              </w:tabs>
              <w:spacing w:before="40" w:after="40" w:line="264" w:lineRule="auto"/>
              <w:ind w:right="119"/>
              <w:jc w:val="right"/>
              <w:rPr>
                <w:rFonts w:ascii="Arial" w:hAnsi="Arial" w:cs="Arial"/>
                <w:b/>
                <w:bCs/>
                <w:i/>
                <w:iCs/>
                <w:sz w:val="20"/>
                <w:szCs w:val="20"/>
                <w:lang w:val="es-NI"/>
              </w:rPr>
            </w:pPr>
          </w:p>
          <w:p w14:paraId="207D870F" w14:textId="77777777" w:rsidR="000229F8" w:rsidRPr="0053408F" w:rsidRDefault="000229F8" w:rsidP="00BE2268">
            <w:pPr>
              <w:tabs>
                <w:tab w:val="num" w:pos="0"/>
                <w:tab w:val="left" w:pos="9475"/>
              </w:tabs>
              <w:spacing w:before="40" w:after="40" w:line="264" w:lineRule="auto"/>
              <w:ind w:right="119"/>
              <w:jc w:val="right"/>
              <w:rPr>
                <w:rFonts w:ascii="Arial" w:hAnsi="Arial" w:cs="Arial"/>
                <w:b/>
                <w:bCs/>
                <w:i/>
                <w:iCs/>
                <w:sz w:val="20"/>
                <w:szCs w:val="20"/>
                <w:lang w:val="es-NI"/>
              </w:rPr>
            </w:pPr>
          </w:p>
        </w:tc>
        <w:tc>
          <w:tcPr>
            <w:tcW w:w="1829" w:type="dxa"/>
            <w:tcBorders>
              <w:top w:val="single" w:sz="4" w:space="0" w:color="auto"/>
              <w:bottom w:val="single" w:sz="4" w:space="0" w:color="auto"/>
            </w:tcBorders>
          </w:tcPr>
          <w:p w14:paraId="0AB3165B" w14:textId="77777777" w:rsidR="000229F8" w:rsidRPr="0053408F" w:rsidRDefault="000229F8" w:rsidP="00BE2268">
            <w:pPr>
              <w:spacing w:before="40" w:after="40" w:line="264" w:lineRule="auto"/>
              <w:jc w:val="center"/>
              <w:rPr>
                <w:rFonts w:ascii="Arial" w:hAnsi="Arial" w:cs="Arial"/>
                <w:color w:val="000000"/>
                <w:sz w:val="20"/>
                <w:szCs w:val="20"/>
                <w:lang w:val="es-NI"/>
              </w:rPr>
            </w:pPr>
            <w:r w:rsidRPr="0053408F">
              <w:rPr>
                <w:rFonts w:ascii="Arial" w:hAnsi="Arial" w:cs="Arial"/>
                <w:color w:val="000000"/>
                <w:sz w:val="20"/>
                <w:szCs w:val="20"/>
                <w:lang w:val="es-NI"/>
              </w:rPr>
              <w:t xml:space="preserve">Ước tính </w:t>
            </w:r>
            <w:r>
              <w:rPr>
                <w:rFonts w:ascii="Arial" w:hAnsi="Arial" w:cs="Arial"/>
                <w:color w:val="000000"/>
                <w:sz w:val="20"/>
                <w:szCs w:val="20"/>
                <w:lang w:val="es-NI"/>
              </w:rPr>
              <w:t>02</w:t>
            </w:r>
            <w:r w:rsidRPr="0053408F">
              <w:rPr>
                <w:rFonts w:ascii="Arial" w:hAnsi="Arial" w:cs="Arial"/>
                <w:color w:val="000000"/>
                <w:sz w:val="20"/>
                <w:szCs w:val="20"/>
                <w:lang w:val="es-NI"/>
              </w:rPr>
              <w:t xml:space="preserve"> tháng</w:t>
            </w:r>
          </w:p>
          <w:p w14:paraId="136D549D" w14:textId="77777777" w:rsidR="000229F8" w:rsidRPr="0053408F" w:rsidRDefault="000229F8" w:rsidP="00BE2268">
            <w:pPr>
              <w:spacing w:before="40" w:after="40" w:line="264" w:lineRule="auto"/>
              <w:jc w:val="center"/>
              <w:rPr>
                <w:rFonts w:ascii="Arial" w:hAnsi="Arial" w:cs="Arial"/>
                <w:color w:val="000000"/>
                <w:sz w:val="20"/>
                <w:szCs w:val="20"/>
                <w:lang w:val="es-NI"/>
              </w:rPr>
            </w:pPr>
            <w:r>
              <w:rPr>
                <w:rFonts w:ascii="Arial" w:hAnsi="Arial" w:cs="Arial"/>
                <w:color w:val="000000"/>
                <w:sz w:val="20"/>
                <w:szCs w:val="20"/>
                <w:lang w:val="es-NI"/>
              </w:rPr>
              <w:t xml:space="preserve">đầu </w:t>
            </w:r>
            <w:r w:rsidRPr="0053408F">
              <w:rPr>
                <w:rFonts w:ascii="Arial" w:hAnsi="Arial" w:cs="Arial"/>
                <w:color w:val="000000"/>
                <w:sz w:val="20"/>
                <w:szCs w:val="20"/>
                <w:lang w:val="es-NI"/>
              </w:rPr>
              <w:t>năm 202</w:t>
            </w:r>
            <w:r>
              <w:rPr>
                <w:rFonts w:ascii="Arial" w:hAnsi="Arial" w:cs="Arial"/>
                <w:color w:val="000000"/>
                <w:sz w:val="20"/>
                <w:szCs w:val="20"/>
                <w:lang w:val="es-NI"/>
              </w:rPr>
              <w:t>3</w:t>
            </w:r>
          </w:p>
          <w:p w14:paraId="6453BD4F" w14:textId="77777777" w:rsidR="000229F8" w:rsidRPr="0053408F" w:rsidRDefault="000229F8" w:rsidP="00BE2268">
            <w:pPr>
              <w:spacing w:before="40" w:after="40" w:line="264" w:lineRule="auto"/>
              <w:jc w:val="center"/>
              <w:rPr>
                <w:rFonts w:ascii="Arial" w:hAnsi="Arial" w:cs="Arial"/>
                <w:b/>
                <w:bCs/>
                <w:i/>
                <w:iCs/>
                <w:sz w:val="20"/>
                <w:szCs w:val="20"/>
                <w:lang w:val="es-NI"/>
              </w:rPr>
            </w:pPr>
            <w:r w:rsidRPr="0053408F">
              <w:rPr>
                <w:rFonts w:ascii="Arial" w:hAnsi="Arial" w:cs="Arial"/>
                <w:i/>
                <w:iCs/>
                <w:color w:val="000000"/>
                <w:sz w:val="20"/>
                <w:szCs w:val="20"/>
                <w:lang w:val="es-NI"/>
              </w:rPr>
              <w:t>(Triệu USD)</w:t>
            </w:r>
          </w:p>
        </w:tc>
        <w:tc>
          <w:tcPr>
            <w:tcW w:w="2675" w:type="dxa"/>
            <w:tcBorders>
              <w:top w:val="single" w:sz="4" w:space="0" w:color="auto"/>
              <w:bottom w:val="single" w:sz="4" w:space="0" w:color="auto"/>
            </w:tcBorders>
          </w:tcPr>
          <w:p w14:paraId="7B927B54" w14:textId="77777777" w:rsidR="000229F8" w:rsidRPr="0053408F" w:rsidRDefault="000229F8" w:rsidP="00BE2268">
            <w:pPr>
              <w:spacing w:before="40" w:after="40" w:line="264" w:lineRule="auto"/>
              <w:jc w:val="center"/>
              <w:rPr>
                <w:rFonts w:ascii="Arial" w:hAnsi="Arial" w:cs="Arial"/>
                <w:color w:val="000000"/>
                <w:sz w:val="20"/>
                <w:szCs w:val="20"/>
                <w:lang w:val="es-NI"/>
              </w:rPr>
            </w:pPr>
            <w:r w:rsidRPr="0053408F">
              <w:rPr>
                <w:rFonts w:ascii="Arial" w:hAnsi="Arial" w:cs="Arial"/>
                <w:color w:val="000000"/>
                <w:sz w:val="20"/>
                <w:szCs w:val="20"/>
                <w:lang w:val="es-NI"/>
              </w:rPr>
              <w:t xml:space="preserve">Tốc độ tăng/giảm </w:t>
            </w:r>
          </w:p>
          <w:p w14:paraId="3D923A7B" w14:textId="77777777" w:rsidR="000229F8" w:rsidRPr="006D5A97" w:rsidRDefault="000229F8" w:rsidP="00BE2268">
            <w:pPr>
              <w:spacing w:before="40" w:after="40" w:line="264" w:lineRule="auto"/>
              <w:jc w:val="center"/>
              <w:rPr>
                <w:rFonts w:ascii="Arial" w:hAnsi="Arial" w:cs="Arial"/>
                <w:b/>
                <w:bCs/>
                <w:i/>
                <w:iCs/>
                <w:sz w:val="20"/>
                <w:szCs w:val="20"/>
                <w:lang w:val="es-NI"/>
              </w:rPr>
            </w:pPr>
            <w:r>
              <w:rPr>
                <w:rFonts w:ascii="Arial" w:hAnsi="Arial" w:cs="Arial"/>
                <w:color w:val="000000"/>
                <w:sz w:val="20"/>
                <w:szCs w:val="20"/>
                <w:lang w:val="es-NI"/>
              </w:rPr>
              <w:t xml:space="preserve">02 tháng đầu </w:t>
            </w:r>
            <w:r w:rsidRPr="0053408F">
              <w:rPr>
                <w:rFonts w:ascii="Arial" w:hAnsi="Arial" w:cs="Arial"/>
                <w:color w:val="000000"/>
                <w:sz w:val="20"/>
                <w:szCs w:val="20"/>
                <w:lang w:val="es-NI"/>
              </w:rPr>
              <w:t>năm 202</w:t>
            </w:r>
            <w:r>
              <w:rPr>
                <w:rFonts w:ascii="Arial" w:hAnsi="Arial" w:cs="Arial"/>
                <w:color w:val="000000"/>
                <w:sz w:val="20"/>
                <w:szCs w:val="20"/>
                <w:lang w:val="es-NI"/>
              </w:rPr>
              <w:t>3</w:t>
            </w:r>
            <w:r w:rsidRPr="0053408F">
              <w:rPr>
                <w:rFonts w:ascii="Arial" w:hAnsi="Arial" w:cs="Arial"/>
                <w:color w:val="000000"/>
                <w:sz w:val="20"/>
                <w:szCs w:val="20"/>
                <w:lang w:val="es-NI"/>
              </w:rPr>
              <w:t xml:space="preserve"> so </w:t>
            </w:r>
            <w:r w:rsidRPr="00B45252">
              <w:rPr>
                <w:rFonts w:ascii="Arial" w:hAnsi="Arial" w:cs="Arial"/>
                <w:color w:val="000000"/>
                <w:sz w:val="20"/>
                <w:szCs w:val="20"/>
                <w:lang w:val="es-NI"/>
              </w:rPr>
              <w:t>với</w:t>
            </w:r>
            <w:r>
              <w:rPr>
                <w:rFonts w:ascii="Arial" w:hAnsi="Arial" w:cs="Arial"/>
                <w:color w:val="000000"/>
                <w:sz w:val="20"/>
                <w:szCs w:val="20"/>
                <w:lang w:val="es-NI"/>
              </w:rPr>
              <w:t xml:space="preserve"> </w:t>
            </w:r>
            <w:r w:rsidRPr="006D5A97">
              <w:rPr>
                <w:rFonts w:ascii="Arial" w:hAnsi="Arial" w:cs="Arial"/>
                <w:color w:val="000000"/>
                <w:sz w:val="20"/>
                <w:szCs w:val="20"/>
                <w:lang w:val="es-NI"/>
              </w:rPr>
              <w:t xml:space="preserve">cùng kỳ năm trước </w:t>
            </w:r>
            <w:r w:rsidRPr="006D5A97">
              <w:rPr>
                <w:rFonts w:ascii="Arial" w:hAnsi="Arial" w:cs="Arial"/>
                <w:i/>
                <w:iCs/>
                <w:color w:val="000000"/>
                <w:sz w:val="20"/>
                <w:szCs w:val="20"/>
                <w:lang w:val="es-NI"/>
              </w:rPr>
              <w:t>(%)</w:t>
            </w:r>
          </w:p>
        </w:tc>
      </w:tr>
      <w:tr w:rsidR="000229F8" w:rsidRPr="00255176" w14:paraId="7EBF43BF" w14:textId="77777777" w:rsidTr="002A6D5C">
        <w:trPr>
          <w:trHeight w:val="497"/>
        </w:trPr>
        <w:tc>
          <w:tcPr>
            <w:tcW w:w="4364" w:type="dxa"/>
            <w:vAlign w:val="bottom"/>
          </w:tcPr>
          <w:p w14:paraId="2A2EF69E" w14:textId="77777777" w:rsidR="000229F8" w:rsidRPr="006D5A97" w:rsidRDefault="000229F8" w:rsidP="00BE2268">
            <w:pPr>
              <w:spacing w:before="40" w:after="40" w:line="264" w:lineRule="auto"/>
              <w:rPr>
                <w:rFonts w:ascii="Arial" w:hAnsi="Arial" w:cs="Arial"/>
                <w:b/>
                <w:bCs/>
                <w:color w:val="000000"/>
                <w:sz w:val="20"/>
                <w:szCs w:val="20"/>
                <w:lang w:val="es-NI"/>
              </w:rPr>
            </w:pPr>
            <w:r w:rsidRPr="006D5A97">
              <w:rPr>
                <w:rFonts w:ascii="Arial" w:hAnsi="Arial" w:cs="Arial"/>
                <w:b/>
                <w:bCs/>
                <w:color w:val="000000"/>
                <w:sz w:val="20"/>
                <w:szCs w:val="20"/>
                <w:lang w:val="es-NI"/>
              </w:rPr>
              <w:t>Các mặt hàng đạt giá trị trên 5 tỷ USD</w:t>
            </w:r>
          </w:p>
        </w:tc>
        <w:tc>
          <w:tcPr>
            <w:tcW w:w="1829" w:type="dxa"/>
            <w:tcBorders>
              <w:top w:val="single" w:sz="4" w:space="0" w:color="auto"/>
            </w:tcBorders>
          </w:tcPr>
          <w:p w14:paraId="66B7C3AB" w14:textId="77777777" w:rsidR="000229F8" w:rsidRPr="006D5A97" w:rsidRDefault="000229F8" w:rsidP="00BE2268">
            <w:pPr>
              <w:tabs>
                <w:tab w:val="num" w:pos="0"/>
                <w:tab w:val="left" w:pos="9475"/>
              </w:tabs>
              <w:spacing w:before="40" w:after="40" w:line="264" w:lineRule="auto"/>
              <w:ind w:right="119"/>
              <w:jc w:val="right"/>
              <w:rPr>
                <w:rFonts w:ascii="Arial" w:hAnsi="Arial" w:cs="Arial"/>
                <w:b/>
                <w:bCs/>
                <w:i/>
                <w:iCs/>
                <w:sz w:val="20"/>
                <w:szCs w:val="20"/>
                <w:lang w:val="es-NI"/>
              </w:rPr>
            </w:pPr>
          </w:p>
        </w:tc>
        <w:tc>
          <w:tcPr>
            <w:tcW w:w="2675" w:type="dxa"/>
            <w:tcBorders>
              <w:top w:val="single" w:sz="4" w:space="0" w:color="auto"/>
            </w:tcBorders>
          </w:tcPr>
          <w:p w14:paraId="32DA60C5" w14:textId="77777777" w:rsidR="000229F8" w:rsidRPr="006D5A97" w:rsidRDefault="000229F8" w:rsidP="00BE2268">
            <w:pPr>
              <w:tabs>
                <w:tab w:val="num" w:pos="0"/>
                <w:tab w:val="left" w:pos="9475"/>
              </w:tabs>
              <w:spacing w:before="40" w:after="40" w:line="264" w:lineRule="auto"/>
              <w:ind w:right="119"/>
              <w:jc w:val="right"/>
              <w:rPr>
                <w:rFonts w:ascii="Arial" w:hAnsi="Arial" w:cs="Arial"/>
                <w:b/>
                <w:bCs/>
                <w:i/>
                <w:iCs/>
                <w:sz w:val="20"/>
                <w:szCs w:val="20"/>
                <w:lang w:val="es-NI"/>
              </w:rPr>
            </w:pPr>
          </w:p>
        </w:tc>
      </w:tr>
      <w:tr w:rsidR="000229F8" w:rsidRPr="0053408F" w14:paraId="6E6AB601" w14:textId="77777777" w:rsidTr="002A6D5C">
        <w:trPr>
          <w:trHeight w:val="527"/>
        </w:trPr>
        <w:tc>
          <w:tcPr>
            <w:tcW w:w="4364" w:type="dxa"/>
            <w:vAlign w:val="bottom"/>
          </w:tcPr>
          <w:p w14:paraId="0A9702F5" w14:textId="77777777" w:rsidR="000229F8" w:rsidRPr="006D5A97" w:rsidRDefault="000229F8" w:rsidP="00BE2268">
            <w:pPr>
              <w:spacing w:before="60" w:after="60"/>
              <w:ind w:firstLine="170"/>
              <w:rPr>
                <w:rFonts w:ascii="Arial" w:hAnsi="Arial" w:cs="Arial"/>
                <w:sz w:val="20"/>
                <w:szCs w:val="20"/>
                <w:lang w:val="es-NI"/>
              </w:rPr>
            </w:pPr>
            <w:r w:rsidRPr="006D5A97">
              <w:rPr>
                <w:rFonts w:ascii="Arial" w:hAnsi="Arial" w:cs="Arial"/>
                <w:sz w:val="20"/>
                <w:szCs w:val="20"/>
                <w:lang w:val="es-NI"/>
              </w:rPr>
              <w:t>Điện thoại và linh kiện</w:t>
            </w:r>
          </w:p>
        </w:tc>
        <w:tc>
          <w:tcPr>
            <w:tcW w:w="1829" w:type="dxa"/>
            <w:vAlign w:val="bottom"/>
          </w:tcPr>
          <w:p w14:paraId="5E591B30" w14:textId="77777777" w:rsidR="000229F8" w:rsidRPr="00B45252" w:rsidRDefault="000229F8" w:rsidP="00BE2268">
            <w:pPr>
              <w:spacing w:before="60" w:after="60"/>
              <w:ind w:right="465" w:firstLine="170"/>
              <w:jc w:val="right"/>
              <w:rPr>
                <w:rFonts w:ascii="Arial" w:hAnsi="Arial" w:cs="Arial"/>
                <w:sz w:val="20"/>
                <w:szCs w:val="20"/>
              </w:rPr>
            </w:pPr>
            <w:r w:rsidRPr="00B45252">
              <w:rPr>
                <w:rFonts w:ascii="Arial" w:hAnsi="Arial" w:cs="Arial"/>
                <w:sz w:val="20"/>
                <w:szCs w:val="20"/>
              </w:rPr>
              <w:t>9</w:t>
            </w:r>
            <w:r>
              <w:rPr>
                <w:rFonts w:ascii="Arial" w:hAnsi="Arial" w:cs="Arial"/>
                <w:sz w:val="20"/>
                <w:szCs w:val="20"/>
              </w:rPr>
              <w:t>.</w:t>
            </w:r>
            <w:r w:rsidRPr="00B45252">
              <w:rPr>
                <w:rFonts w:ascii="Arial" w:hAnsi="Arial" w:cs="Arial"/>
                <w:sz w:val="20"/>
                <w:szCs w:val="20"/>
              </w:rPr>
              <w:t>421</w:t>
            </w:r>
          </w:p>
        </w:tc>
        <w:tc>
          <w:tcPr>
            <w:tcW w:w="2675" w:type="dxa"/>
            <w:vAlign w:val="bottom"/>
          </w:tcPr>
          <w:p w14:paraId="1B74E465" w14:textId="77777777" w:rsidR="000229F8" w:rsidRPr="00B45252" w:rsidRDefault="000229F8" w:rsidP="00BE2268">
            <w:pPr>
              <w:spacing w:before="60" w:after="60"/>
              <w:ind w:right="888" w:firstLine="170"/>
              <w:jc w:val="right"/>
              <w:rPr>
                <w:rFonts w:ascii="Arial" w:hAnsi="Arial" w:cs="Arial"/>
                <w:sz w:val="20"/>
                <w:szCs w:val="20"/>
              </w:rPr>
            </w:pPr>
            <w:r w:rsidRPr="00B45252">
              <w:rPr>
                <w:rFonts w:ascii="Arial" w:hAnsi="Arial" w:cs="Arial"/>
                <w:sz w:val="20"/>
                <w:szCs w:val="20"/>
              </w:rPr>
              <w:t>7</w:t>
            </w:r>
            <w:r>
              <w:rPr>
                <w:rFonts w:ascii="Arial" w:hAnsi="Arial" w:cs="Arial"/>
                <w:sz w:val="20"/>
                <w:szCs w:val="20"/>
              </w:rPr>
              <w:t>,</w:t>
            </w:r>
            <w:r w:rsidRPr="00B45252">
              <w:rPr>
                <w:rFonts w:ascii="Arial" w:hAnsi="Arial" w:cs="Arial"/>
                <w:sz w:val="20"/>
                <w:szCs w:val="20"/>
              </w:rPr>
              <w:t>6</w:t>
            </w:r>
          </w:p>
        </w:tc>
      </w:tr>
      <w:tr w:rsidR="000229F8" w:rsidRPr="0053408F" w14:paraId="2A05751B" w14:textId="77777777" w:rsidTr="002A6D5C">
        <w:trPr>
          <w:trHeight w:val="527"/>
        </w:trPr>
        <w:tc>
          <w:tcPr>
            <w:tcW w:w="4364" w:type="dxa"/>
            <w:vAlign w:val="bottom"/>
          </w:tcPr>
          <w:p w14:paraId="0ED530DD" w14:textId="77777777" w:rsidR="000229F8" w:rsidRPr="0053408F" w:rsidRDefault="000229F8" w:rsidP="00BE2268">
            <w:pPr>
              <w:spacing w:before="60" w:after="60"/>
              <w:ind w:firstLine="170"/>
              <w:rPr>
                <w:rFonts w:ascii="Arial" w:hAnsi="Arial" w:cs="Arial"/>
                <w:sz w:val="20"/>
                <w:szCs w:val="20"/>
              </w:rPr>
            </w:pPr>
            <w:r>
              <w:rPr>
                <w:rFonts w:ascii="Arial" w:hAnsi="Arial" w:cs="Arial"/>
                <w:sz w:val="20"/>
                <w:szCs w:val="20"/>
              </w:rPr>
              <w:t>Điện tử, máy tính và linh kiện</w:t>
            </w:r>
          </w:p>
        </w:tc>
        <w:tc>
          <w:tcPr>
            <w:tcW w:w="1829" w:type="dxa"/>
            <w:vAlign w:val="bottom"/>
          </w:tcPr>
          <w:p w14:paraId="23C0425D" w14:textId="77777777" w:rsidR="000229F8" w:rsidRPr="00B45252" w:rsidRDefault="000229F8" w:rsidP="00BE2268">
            <w:pPr>
              <w:spacing w:before="60" w:after="60"/>
              <w:ind w:right="465" w:firstLine="170"/>
              <w:jc w:val="right"/>
              <w:rPr>
                <w:rFonts w:ascii="Arial" w:hAnsi="Arial" w:cs="Arial"/>
                <w:sz w:val="20"/>
                <w:szCs w:val="20"/>
              </w:rPr>
            </w:pPr>
            <w:r w:rsidRPr="00B45252">
              <w:rPr>
                <w:rFonts w:ascii="Arial" w:hAnsi="Arial" w:cs="Arial"/>
                <w:sz w:val="20"/>
                <w:szCs w:val="20"/>
              </w:rPr>
              <w:t>6</w:t>
            </w:r>
            <w:r>
              <w:rPr>
                <w:rFonts w:ascii="Arial" w:hAnsi="Arial" w:cs="Arial"/>
                <w:sz w:val="20"/>
                <w:szCs w:val="20"/>
              </w:rPr>
              <w:t>.</w:t>
            </w:r>
            <w:r w:rsidRPr="00B45252">
              <w:rPr>
                <w:rFonts w:ascii="Arial" w:hAnsi="Arial" w:cs="Arial"/>
                <w:sz w:val="20"/>
                <w:szCs w:val="20"/>
              </w:rPr>
              <w:t>872</w:t>
            </w:r>
          </w:p>
        </w:tc>
        <w:tc>
          <w:tcPr>
            <w:tcW w:w="2675" w:type="dxa"/>
            <w:vAlign w:val="bottom"/>
          </w:tcPr>
          <w:p w14:paraId="21BEA67B" w14:textId="77777777" w:rsidR="000229F8" w:rsidRPr="00B45252" w:rsidRDefault="000229F8" w:rsidP="00BE2268">
            <w:pPr>
              <w:spacing w:before="60" w:after="60"/>
              <w:ind w:right="888" w:firstLine="170"/>
              <w:jc w:val="right"/>
              <w:rPr>
                <w:rFonts w:ascii="Arial" w:hAnsi="Arial" w:cs="Arial"/>
                <w:sz w:val="20"/>
                <w:szCs w:val="20"/>
              </w:rPr>
            </w:pPr>
            <w:r w:rsidRPr="00B45252">
              <w:rPr>
                <w:rFonts w:ascii="Arial" w:hAnsi="Arial" w:cs="Arial"/>
                <w:sz w:val="20"/>
                <w:szCs w:val="20"/>
              </w:rPr>
              <w:t>-13</w:t>
            </w:r>
            <w:r>
              <w:rPr>
                <w:rFonts w:ascii="Arial" w:hAnsi="Arial" w:cs="Arial"/>
                <w:sz w:val="20"/>
                <w:szCs w:val="20"/>
              </w:rPr>
              <w:t>,</w:t>
            </w:r>
            <w:r w:rsidRPr="00B45252">
              <w:rPr>
                <w:rFonts w:ascii="Arial" w:hAnsi="Arial" w:cs="Arial"/>
                <w:sz w:val="20"/>
                <w:szCs w:val="20"/>
              </w:rPr>
              <w:t>9</w:t>
            </w:r>
          </w:p>
        </w:tc>
      </w:tr>
      <w:tr w:rsidR="000229F8" w:rsidRPr="0053408F" w14:paraId="45FCE586" w14:textId="77777777" w:rsidTr="002A6D5C">
        <w:trPr>
          <w:trHeight w:val="527"/>
        </w:trPr>
        <w:tc>
          <w:tcPr>
            <w:tcW w:w="4364" w:type="dxa"/>
            <w:vAlign w:val="bottom"/>
          </w:tcPr>
          <w:p w14:paraId="2E6A5E08" w14:textId="77777777" w:rsidR="000229F8" w:rsidRPr="0053408F" w:rsidRDefault="000229F8" w:rsidP="00BE2268">
            <w:pPr>
              <w:spacing w:before="60" w:after="60"/>
              <w:ind w:firstLine="170"/>
              <w:rPr>
                <w:rFonts w:ascii="Arial" w:hAnsi="Arial" w:cs="Arial"/>
                <w:sz w:val="20"/>
                <w:szCs w:val="20"/>
              </w:rPr>
            </w:pPr>
            <w:r>
              <w:rPr>
                <w:rFonts w:ascii="Arial" w:hAnsi="Arial" w:cs="Arial"/>
                <w:sz w:val="20"/>
                <w:szCs w:val="20"/>
              </w:rPr>
              <w:t>Máy móc thiết bị, dụng cụ PT khác</w:t>
            </w:r>
          </w:p>
        </w:tc>
        <w:tc>
          <w:tcPr>
            <w:tcW w:w="1829" w:type="dxa"/>
            <w:vAlign w:val="bottom"/>
          </w:tcPr>
          <w:p w14:paraId="41A62ED9" w14:textId="77777777" w:rsidR="000229F8" w:rsidRPr="00B45252" w:rsidRDefault="000229F8" w:rsidP="00BE2268">
            <w:pPr>
              <w:spacing w:before="60" w:after="60"/>
              <w:ind w:right="465" w:firstLine="170"/>
              <w:jc w:val="right"/>
              <w:rPr>
                <w:rFonts w:ascii="Arial" w:hAnsi="Arial" w:cs="Arial"/>
                <w:sz w:val="20"/>
                <w:szCs w:val="20"/>
              </w:rPr>
            </w:pPr>
            <w:r w:rsidRPr="00B45252">
              <w:rPr>
                <w:rFonts w:ascii="Arial" w:hAnsi="Arial" w:cs="Arial"/>
                <w:sz w:val="20"/>
                <w:szCs w:val="20"/>
              </w:rPr>
              <w:t>6</w:t>
            </w:r>
            <w:r>
              <w:rPr>
                <w:rFonts w:ascii="Arial" w:hAnsi="Arial" w:cs="Arial"/>
                <w:sz w:val="20"/>
                <w:szCs w:val="20"/>
              </w:rPr>
              <w:t>.</w:t>
            </w:r>
            <w:r w:rsidRPr="00B45252">
              <w:rPr>
                <w:rFonts w:ascii="Arial" w:hAnsi="Arial" w:cs="Arial"/>
                <w:sz w:val="20"/>
                <w:szCs w:val="20"/>
              </w:rPr>
              <w:t>401</w:t>
            </w:r>
          </w:p>
        </w:tc>
        <w:tc>
          <w:tcPr>
            <w:tcW w:w="2675" w:type="dxa"/>
            <w:vAlign w:val="bottom"/>
          </w:tcPr>
          <w:p w14:paraId="1F6021C9" w14:textId="77777777" w:rsidR="000229F8" w:rsidRPr="00B45252" w:rsidRDefault="000229F8" w:rsidP="00BE2268">
            <w:pPr>
              <w:spacing w:before="60" w:after="60"/>
              <w:ind w:right="888" w:firstLine="170"/>
              <w:jc w:val="right"/>
              <w:rPr>
                <w:rFonts w:ascii="Arial" w:hAnsi="Arial" w:cs="Arial"/>
                <w:sz w:val="20"/>
                <w:szCs w:val="20"/>
              </w:rPr>
            </w:pPr>
            <w:r w:rsidRPr="00B45252">
              <w:rPr>
                <w:rFonts w:ascii="Arial" w:hAnsi="Arial" w:cs="Arial"/>
                <w:sz w:val="20"/>
                <w:szCs w:val="20"/>
              </w:rPr>
              <w:t>-1</w:t>
            </w:r>
            <w:r>
              <w:rPr>
                <w:rFonts w:ascii="Arial" w:hAnsi="Arial" w:cs="Arial"/>
                <w:sz w:val="20"/>
                <w:szCs w:val="20"/>
              </w:rPr>
              <w:t>,</w:t>
            </w:r>
            <w:r w:rsidRPr="00B45252">
              <w:rPr>
                <w:rFonts w:ascii="Arial" w:hAnsi="Arial" w:cs="Arial"/>
                <w:sz w:val="20"/>
                <w:szCs w:val="20"/>
              </w:rPr>
              <w:t>6</w:t>
            </w:r>
          </w:p>
        </w:tc>
      </w:tr>
    </w:tbl>
    <w:p w14:paraId="11FE26CA" w14:textId="77777777" w:rsidR="000229F8" w:rsidRPr="001A2C17" w:rsidRDefault="000229F8" w:rsidP="000229F8">
      <w:pPr>
        <w:tabs>
          <w:tab w:val="num" w:pos="0"/>
          <w:tab w:val="left" w:pos="9475"/>
        </w:tabs>
        <w:spacing w:before="40" w:after="40" w:line="264" w:lineRule="auto"/>
        <w:ind w:right="119" w:firstLine="567"/>
        <w:jc w:val="right"/>
        <w:rPr>
          <w:rFonts w:ascii="Arial" w:hAnsi="Arial" w:cs="Arial"/>
          <w:b/>
          <w:bCs/>
          <w:i/>
          <w:iCs/>
          <w:sz w:val="2"/>
          <w:szCs w:val="20"/>
          <w:lang w:val="es-NI"/>
        </w:rPr>
      </w:pPr>
    </w:p>
    <w:p w14:paraId="5E22D671" w14:textId="77777777" w:rsidR="000229F8" w:rsidRPr="00FF3382" w:rsidRDefault="000229F8" w:rsidP="000229F8">
      <w:pPr>
        <w:spacing w:before="40" w:after="40" w:line="264" w:lineRule="auto"/>
        <w:rPr>
          <w:rFonts w:eastAsia="Batang"/>
          <w:bCs/>
          <w:i/>
          <w:spacing w:val="-6"/>
          <w:sz w:val="2"/>
        </w:rPr>
      </w:pPr>
    </w:p>
    <w:p w14:paraId="79899CB1" w14:textId="77777777" w:rsidR="000229F8" w:rsidRPr="00587894" w:rsidRDefault="000229F8" w:rsidP="000229F8">
      <w:pPr>
        <w:spacing w:before="40" w:after="40" w:line="247" w:lineRule="auto"/>
        <w:jc w:val="both"/>
        <w:rPr>
          <w:rFonts w:eastAsia="Batang"/>
          <w:bCs/>
          <w:i/>
          <w:noProof/>
          <w:spacing w:val="-2"/>
          <w:sz w:val="16"/>
          <w:szCs w:val="16"/>
        </w:rPr>
      </w:pPr>
      <w:r w:rsidRPr="00587894">
        <w:rPr>
          <w:rFonts w:eastAsia="Batang"/>
          <w:bCs/>
          <w:i/>
          <w:noProof/>
          <w:spacing w:val="-2"/>
        </w:rPr>
        <mc:AlternateContent>
          <mc:Choice Requires="wps">
            <w:drawing>
              <wp:anchor distT="0" distB="0" distL="114300" distR="114300" simplePos="0" relativeHeight="251666944" behindDoc="0" locked="0" layoutInCell="1" allowOverlap="1" wp14:anchorId="60871D44" wp14:editId="3A7A9292">
                <wp:simplePos x="0" y="0"/>
                <wp:positionH relativeFrom="column">
                  <wp:posOffset>-47625</wp:posOffset>
                </wp:positionH>
                <wp:positionV relativeFrom="paragraph">
                  <wp:posOffset>168275</wp:posOffset>
                </wp:positionV>
                <wp:extent cx="3578860" cy="2249170"/>
                <wp:effectExtent l="0" t="0" r="2540" b="0"/>
                <wp:wrapSquare wrapText="bothSides"/>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78860" cy="2249170"/>
                        </a:xfrm>
                        <a:prstGeom prst="rect">
                          <a:avLst/>
                        </a:prstGeom>
                        <a:solidFill>
                          <a:srgbClr val="FFFFFF"/>
                        </a:solidFill>
                        <a:ln w="9525">
                          <a:noFill/>
                          <a:miter lim="800000"/>
                          <a:headEnd/>
                          <a:tailEnd/>
                        </a:ln>
                      </wps:spPr>
                      <wps:txbx>
                        <w:txbxContent>
                          <w:p w14:paraId="546D7E56" w14:textId="77777777" w:rsidR="008B238C" w:rsidRDefault="008B238C" w:rsidP="000229F8">
                            <w:pPr>
                              <w:spacing w:before="40" w:after="40"/>
                              <w:jc w:val="center"/>
                              <w:rPr>
                                <w:rFonts w:ascii="Arial" w:hAnsi="Arial" w:cs="Arial"/>
                                <w:b/>
                                <w:bCs/>
                                <w:sz w:val="24"/>
                                <w:szCs w:val="24"/>
                              </w:rPr>
                            </w:pPr>
                            <w:r>
                              <w:rPr>
                                <w:rFonts w:ascii="Arial" w:hAnsi="Arial" w:cs="Arial"/>
                                <w:b/>
                                <w:bCs/>
                                <w:sz w:val="24"/>
                                <w:szCs w:val="24"/>
                                <w:lang w:val="en-GB"/>
                              </w:rPr>
                              <w:t xml:space="preserve">Hình 13. </w:t>
                            </w:r>
                            <w:r w:rsidRPr="00AA59A3">
                              <w:rPr>
                                <w:rFonts w:ascii="Arial" w:hAnsi="Arial" w:cs="Arial"/>
                                <w:b/>
                                <w:bCs/>
                                <w:sz w:val="24"/>
                                <w:szCs w:val="24"/>
                                <w:lang w:val="en-GB"/>
                              </w:rPr>
                              <w:t>Cơ cấu xuất khẩu</w:t>
                            </w:r>
                          </w:p>
                          <w:p w14:paraId="07949478" w14:textId="241C9242" w:rsidR="008B238C" w:rsidRDefault="008B238C" w:rsidP="000229F8">
                            <w:pPr>
                              <w:spacing w:before="40" w:after="40"/>
                              <w:jc w:val="center"/>
                              <w:rPr>
                                <w:rFonts w:ascii="Arial" w:hAnsi="Arial" w:cs="Arial"/>
                                <w:b/>
                                <w:bCs/>
                                <w:sz w:val="24"/>
                                <w:szCs w:val="24"/>
                              </w:rPr>
                            </w:pPr>
                            <w:r>
                              <w:rPr>
                                <w:rFonts w:ascii="Arial" w:hAnsi="Arial" w:cs="Arial"/>
                                <w:b/>
                                <w:bCs/>
                                <w:sz w:val="24"/>
                                <w:szCs w:val="24"/>
                              </w:rPr>
                              <w:t xml:space="preserve">hai tháng đầu </w:t>
                            </w:r>
                            <w:r w:rsidRPr="00271B83">
                              <w:rPr>
                                <w:rFonts w:ascii="Arial" w:hAnsi="Arial" w:cs="Arial"/>
                                <w:b/>
                                <w:bCs/>
                                <w:sz w:val="24"/>
                                <w:szCs w:val="24"/>
                              </w:rPr>
                              <w:t>năm 202</w:t>
                            </w:r>
                            <w:r>
                              <w:rPr>
                                <w:rFonts w:ascii="Arial" w:hAnsi="Arial" w:cs="Arial"/>
                                <w:b/>
                                <w:bCs/>
                                <w:sz w:val="24"/>
                                <w:szCs w:val="24"/>
                              </w:rPr>
                              <w:t>3</w:t>
                            </w:r>
                            <w:r w:rsidRPr="00353EA3">
                              <w:rPr>
                                <w:rFonts w:ascii="Arial" w:hAnsi="Arial" w:cs="Arial"/>
                                <w:b/>
                                <w:bCs/>
                                <w:sz w:val="24"/>
                                <w:szCs w:val="24"/>
                              </w:rPr>
                              <w:t xml:space="preserve"> </w:t>
                            </w:r>
                            <w:r w:rsidRPr="00271B83">
                              <w:rPr>
                                <w:rFonts w:ascii="Arial" w:hAnsi="Arial" w:cs="Arial"/>
                                <w:b/>
                                <w:bCs/>
                                <w:sz w:val="24"/>
                                <w:szCs w:val="24"/>
                              </w:rPr>
                              <w:t>phân theo nhóm h</w:t>
                            </w:r>
                            <w:r w:rsidRPr="00353EA3">
                              <w:rPr>
                                <w:rFonts w:ascii="Arial" w:hAnsi="Arial" w:cs="Arial"/>
                                <w:b/>
                                <w:bCs/>
                                <w:sz w:val="24"/>
                                <w:szCs w:val="24"/>
                              </w:rPr>
                              <w:t>à</w:t>
                            </w:r>
                            <w:r w:rsidRPr="00271B83">
                              <w:rPr>
                                <w:rFonts w:ascii="Arial" w:hAnsi="Arial" w:cs="Arial"/>
                                <w:b/>
                                <w:bCs/>
                                <w:sz w:val="24"/>
                                <w:szCs w:val="24"/>
                              </w:rPr>
                              <w:t>ng</w:t>
                            </w:r>
                          </w:p>
                          <w:p w14:paraId="6A10704B" w14:textId="1791931D" w:rsidR="008B238C" w:rsidRDefault="008B238C" w:rsidP="000229F8">
                            <w:pPr>
                              <w:spacing w:before="40" w:after="40" w:line="288" w:lineRule="auto"/>
                              <w:jc w:val="center"/>
                              <w:rPr>
                                <w:rFonts w:ascii="Arial" w:hAnsi="Arial" w:cs="Arial"/>
                                <w:b/>
                                <w:bCs/>
                                <w:sz w:val="24"/>
                                <w:szCs w:val="24"/>
                              </w:rPr>
                            </w:pPr>
                            <w:r>
                              <w:rPr>
                                <w:iCs/>
                                <w:noProof/>
                              </w:rPr>
                              <w:drawing>
                                <wp:inline distT="0" distB="0" distL="0" distR="0" wp14:anchorId="46C57303" wp14:editId="7717EC10">
                                  <wp:extent cx="3379382" cy="174230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447148" cy="1777241"/>
                                          </a:xfrm>
                                          <a:prstGeom prst="rect">
                                            <a:avLst/>
                                          </a:prstGeom>
                                          <a:noFill/>
                                        </pic:spPr>
                                      </pic:pic>
                                    </a:graphicData>
                                  </a:graphic>
                                </wp:inline>
                              </w:drawing>
                            </w:r>
                          </w:p>
                        </w:txbxContent>
                      </wps:txbx>
                      <wps:bodyPr rot="0" vert="horz" wrap="square" lIns="36000" tIns="36000" rIns="36000" bIns="3600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0871D44" id="_x0000_t202" coordsize="21600,21600" o:spt="202" path="m,l,21600r21600,l21600,xe">
                <v:stroke joinstyle="miter"/>
                <v:path gradientshapeok="t" o:connecttype="rect"/>
              </v:shapetype>
              <v:shape id="Text Box 2" o:spid="_x0000_s1026" type="#_x0000_t202" style="position:absolute;left:0;text-align:left;margin-left:-3.75pt;margin-top:13.25pt;width:281.8pt;height:177.1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" stroked="f">
                <v:textbox inset="1mm,1mm,1mm,1mm">
                  <w:txbxContent>
                    <w:p w14:paraId="546D7E56" w14:textId="77777777" w:rsidR="008B238C" w:rsidRDefault="008B238C" w:rsidP="000229F8">
                      <w:pPr>
                        <w:spacing w:before="40" w:after="40"/>
                        <w:jc w:val="center"/>
                        <w:rPr>
                          <w:rFonts w:ascii="Arial" w:hAnsi="Arial" w:cs="Arial"/>
                          <w:b/>
                          <w:bCs/>
                          <w:sz w:val="24"/>
                          <w:szCs w:val="24"/>
                        </w:rPr>
                      </w:pPr>
                      <w:r>
                        <w:rPr>
                          <w:rFonts w:ascii="Arial" w:hAnsi="Arial" w:cs="Arial"/>
                          <w:b/>
                          <w:bCs/>
                          <w:sz w:val="24"/>
                          <w:szCs w:val="24"/>
                          <w:lang w:val="en-GB"/>
                        </w:rPr>
                        <w:t xml:space="preserve">Hình 13. </w:t>
                      </w:r>
                      <w:r w:rsidRPr="00AA59A3">
                        <w:rPr>
                          <w:rFonts w:ascii="Arial" w:hAnsi="Arial" w:cs="Arial"/>
                          <w:b/>
                          <w:bCs/>
                          <w:sz w:val="24"/>
                          <w:szCs w:val="24"/>
                          <w:lang w:val="en-GB"/>
                        </w:rPr>
                        <w:t>Cơ cấu xuất khẩu</w:t>
                      </w:r>
                    </w:p>
                    <w:p w14:paraId="07949478" w14:textId="241C9242" w:rsidR="008B238C" w:rsidRDefault="008B238C" w:rsidP="000229F8">
                      <w:pPr>
                        <w:spacing w:before="40" w:after="40"/>
                        <w:jc w:val="center"/>
                        <w:rPr>
                          <w:rFonts w:ascii="Arial" w:hAnsi="Arial" w:cs="Arial"/>
                          <w:b/>
                          <w:bCs/>
                          <w:sz w:val="24"/>
                          <w:szCs w:val="24"/>
                        </w:rPr>
                      </w:pPr>
                      <w:proofErr w:type="gramStart"/>
                      <w:r>
                        <w:rPr>
                          <w:rFonts w:ascii="Arial" w:hAnsi="Arial" w:cs="Arial"/>
                          <w:b/>
                          <w:bCs/>
                          <w:sz w:val="24"/>
                          <w:szCs w:val="24"/>
                        </w:rPr>
                        <w:t>hai</w:t>
                      </w:r>
                      <w:proofErr w:type="gramEnd"/>
                      <w:r>
                        <w:rPr>
                          <w:rFonts w:ascii="Arial" w:hAnsi="Arial" w:cs="Arial"/>
                          <w:b/>
                          <w:bCs/>
                          <w:sz w:val="24"/>
                          <w:szCs w:val="24"/>
                        </w:rPr>
                        <w:t xml:space="preserve"> tháng đầu </w:t>
                      </w:r>
                      <w:r w:rsidRPr="00271B83">
                        <w:rPr>
                          <w:rFonts w:ascii="Arial" w:hAnsi="Arial" w:cs="Arial"/>
                          <w:b/>
                          <w:bCs/>
                          <w:sz w:val="24"/>
                          <w:szCs w:val="24"/>
                        </w:rPr>
                        <w:t>năm 202</w:t>
                      </w:r>
                      <w:r>
                        <w:rPr>
                          <w:rFonts w:ascii="Arial" w:hAnsi="Arial" w:cs="Arial"/>
                          <w:b/>
                          <w:bCs/>
                          <w:sz w:val="24"/>
                          <w:szCs w:val="24"/>
                        </w:rPr>
                        <w:t>3</w:t>
                      </w:r>
                      <w:r w:rsidRPr="00353EA3">
                        <w:rPr>
                          <w:rFonts w:ascii="Arial" w:hAnsi="Arial" w:cs="Arial"/>
                          <w:b/>
                          <w:bCs/>
                          <w:sz w:val="24"/>
                          <w:szCs w:val="24"/>
                        </w:rPr>
                        <w:t xml:space="preserve"> </w:t>
                      </w:r>
                      <w:r w:rsidRPr="00271B83">
                        <w:rPr>
                          <w:rFonts w:ascii="Arial" w:hAnsi="Arial" w:cs="Arial"/>
                          <w:b/>
                          <w:bCs/>
                          <w:sz w:val="24"/>
                          <w:szCs w:val="24"/>
                        </w:rPr>
                        <w:t>phân theo nhóm h</w:t>
                      </w:r>
                      <w:r w:rsidRPr="00353EA3">
                        <w:rPr>
                          <w:rFonts w:ascii="Arial" w:hAnsi="Arial" w:cs="Arial"/>
                          <w:b/>
                          <w:bCs/>
                          <w:sz w:val="24"/>
                          <w:szCs w:val="24"/>
                        </w:rPr>
                        <w:t>à</w:t>
                      </w:r>
                      <w:r w:rsidRPr="00271B83">
                        <w:rPr>
                          <w:rFonts w:ascii="Arial" w:hAnsi="Arial" w:cs="Arial"/>
                          <w:b/>
                          <w:bCs/>
                          <w:sz w:val="24"/>
                          <w:szCs w:val="24"/>
                        </w:rPr>
                        <w:t>ng</w:t>
                      </w:r>
                    </w:p>
                    <w:p w14:paraId="6A10704B" w14:textId="1791931D" w:rsidR="008B238C" w:rsidRDefault="008B238C" w:rsidP="000229F8">
                      <w:pPr>
                        <w:spacing w:before="40" w:after="40" w:line="288" w:lineRule="auto"/>
                        <w:jc w:val="center"/>
                        <w:rPr>
                          <w:rFonts w:ascii="Arial" w:hAnsi="Arial" w:cs="Arial"/>
                          <w:b/>
                          <w:bCs/>
                          <w:sz w:val="24"/>
                          <w:szCs w:val="24"/>
                        </w:rPr>
                      </w:pPr>
                      <w:r>
                        <w:rPr>
                          <w:iCs/>
                          <w:noProof/>
                          <w:lang w:val="en-GB" w:eastAsia="en-GB"/>
                        </w:rPr>
                        <w:drawing>
                          <wp:inline distT="0" distB="0" distL="0" distR="0" wp14:anchorId="46C57303" wp14:editId="7717EC10">
                            <wp:extent cx="3379382" cy="174230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447148" cy="1777241"/>
                                    </a:xfrm>
                                    <a:prstGeom prst="rect">
                                      <a:avLst/>
                                    </a:prstGeom>
                                    <a:noFill/>
                                  </pic:spPr>
                                </pic:pic>
                              </a:graphicData>
                            </a:graphic>
                          </wp:inline>
                        </w:drawing>
                      </w:r>
                    </w:p>
                  </w:txbxContent>
                </v:textbox>
                <w10:wrap type="square"/>
              </v:shape>
            </w:pict>
          </mc:Fallback>
        </mc:AlternateContent>
      </w:r>
      <w:r w:rsidRPr="00587894">
        <w:rPr>
          <w:rFonts w:eastAsia="Batang"/>
          <w:bCs/>
          <w:i/>
          <w:noProof/>
          <w:spacing w:val="-2"/>
        </w:rPr>
        <w:t xml:space="preserve"> </w:t>
      </w:r>
    </w:p>
    <w:p w14:paraId="2F4D24DE" w14:textId="2256286A" w:rsidR="000229F8" w:rsidRPr="00587894" w:rsidRDefault="000229F8" w:rsidP="000229F8">
      <w:pPr>
        <w:spacing w:before="40" w:after="40" w:line="247" w:lineRule="auto"/>
        <w:jc w:val="both"/>
        <w:rPr>
          <w:rFonts w:eastAsia="Batang"/>
          <w:bCs/>
          <w:i/>
          <w:noProof/>
          <w:spacing w:val="-2"/>
        </w:rPr>
      </w:pPr>
      <w:r w:rsidRPr="00587894">
        <w:rPr>
          <w:rFonts w:eastAsia="Batang"/>
          <w:bCs/>
          <w:i/>
          <w:noProof/>
          <w:spacing w:val="-2"/>
        </w:rPr>
        <w:t xml:space="preserve">Về cơ cấu nhóm hàng xuất khẩu </w:t>
      </w:r>
      <w:r w:rsidR="00065A13">
        <w:rPr>
          <w:rFonts w:eastAsia="Batang"/>
          <w:bCs/>
          <w:i/>
          <w:noProof/>
          <w:spacing w:val="-2"/>
        </w:rPr>
        <w:t xml:space="preserve">hai </w:t>
      </w:r>
      <w:r w:rsidRPr="00587894">
        <w:rPr>
          <w:rFonts w:eastAsia="Batang"/>
          <w:bCs/>
          <w:i/>
          <w:noProof/>
          <w:spacing w:val="-2"/>
        </w:rPr>
        <w:t xml:space="preserve">tháng </w:t>
      </w:r>
      <w:r>
        <w:rPr>
          <w:rFonts w:eastAsia="Batang"/>
          <w:bCs/>
          <w:i/>
          <w:noProof/>
          <w:spacing w:val="-2"/>
        </w:rPr>
        <w:t xml:space="preserve">đầu năm </w:t>
      </w:r>
      <w:r w:rsidRPr="00587894">
        <w:rPr>
          <w:rFonts w:eastAsia="Batang"/>
          <w:bCs/>
          <w:i/>
          <w:noProof/>
          <w:spacing w:val="-2"/>
        </w:rPr>
        <w:t xml:space="preserve">2023, </w:t>
      </w:r>
      <w:r w:rsidRPr="00587894">
        <w:rPr>
          <w:rFonts w:eastAsia="Batang"/>
          <w:bCs/>
          <w:iCs/>
          <w:noProof/>
          <w:spacing w:val="-2"/>
        </w:rPr>
        <w:t xml:space="preserve">hàng nhiên liệu và khoáng sản ước đạt </w:t>
      </w:r>
      <w:r>
        <w:rPr>
          <w:rFonts w:eastAsia="Batang"/>
          <w:bCs/>
          <w:iCs/>
          <w:noProof/>
          <w:spacing w:val="-2"/>
        </w:rPr>
        <w:t>652</w:t>
      </w:r>
      <w:r w:rsidRPr="00587894">
        <w:rPr>
          <w:rFonts w:eastAsia="Batang"/>
          <w:bCs/>
          <w:iCs/>
          <w:noProof/>
          <w:spacing w:val="-2"/>
        </w:rPr>
        <w:t xml:space="preserve"> triệu USD, chiếm 1</w:t>
      </w:r>
      <w:r>
        <w:rPr>
          <w:rFonts w:eastAsia="Batang"/>
          <w:bCs/>
          <w:iCs/>
          <w:noProof/>
          <w:spacing w:val="-2"/>
        </w:rPr>
        <w:t>,3</w:t>
      </w:r>
      <w:r w:rsidRPr="00587894">
        <w:rPr>
          <w:rFonts w:eastAsia="Batang"/>
          <w:bCs/>
          <w:iCs/>
          <w:noProof/>
          <w:spacing w:val="-2"/>
        </w:rPr>
        <w:t xml:space="preserve">%; hàng công nghiệp chế biến ước đạt </w:t>
      </w:r>
      <w:r>
        <w:rPr>
          <w:rFonts w:eastAsia="Batang"/>
          <w:bCs/>
          <w:iCs/>
          <w:noProof/>
          <w:spacing w:val="-2"/>
        </w:rPr>
        <w:t>44,38</w:t>
      </w:r>
      <w:r w:rsidRPr="00587894">
        <w:rPr>
          <w:rFonts w:eastAsia="Batang"/>
          <w:bCs/>
          <w:iCs/>
          <w:noProof/>
          <w:spacing w:val="-2"/>
        </w:rPr>
        <w:t xml:space="preserve"> tỷ USD, chiếm 89</w:t>
      </w:r>
      <w:r>
        <w:rPr>
          <w:rFonts w:eastAsia="Batang"/>
          <w:bCs/>
          <w:iCs/>
          <w:noProof/>
          <w:spacing w:val="-2"/>
        </w:rPr>
        <w:t>,8</w:t>
      </w:r>
      <w:r w:rsidRPr="00587894">
        <w:rPr>
          <w:rFonts w:eastAsia="Batang"/>
          <w:bCs/>
          <w:iCs/>
          <w:noProof/>
          <w:spacing w:val="-2"/>
        </w:rPr>
        <w:t xml:space="preserve">%; hàng nông sản, lâm sản ước đạt </w:t>
      </w:r>
      <w:r>
        <w:rPr>
          <w:rFonts w:eastAsia="Batang"/>
          <w:bCs/>
          <w:iCs/>
          <w:noProof/>
          <w:spacing w:val="-2"/>
        </w:rPr>
        <w:t>3,4</w:t>
      </w:r>
      <w:r w:rsidRPr="00587894">
        <w:rPr>
          <w:rFonts w:eastAsia="Batang"/>
          <w:bCs/>
          <w:iCs/>
          <w:noProof/>
          <w:spacing w:val="-2"/>
        </w:rPr>
        <w:t xml:space="preserve"> tỷ USD, chiếm </w:t>
      </w:r>
      <w:r>
        <w:rPr>
          <w:rFonts w:eastAsia="Batang"/>
          <w:bCs/>
          <w:iCs/>
          <w:noProof/>
          <w:spacing w:val="-2"/>
        </w:rPr>
        <w:t>6,9</w:t>
      </w:r>
      <w:r w:rsidRPr="00587894">
        <w:rPr>
          <w:rFonts w:eastAsia="Batang"/>
          <w:bCs/>
          <w:iCs/>
          <w:noProof/>
          <w:spacing w:val="-2"/>
        </w:rPr>
        <w:t xml:space="preserve">%; hàng thủy sản ước đạt </w:t>
      </w:r>
      <w:r>
        <w:rPr>
          <w:rFonts w:eastAsia="Batang"/>
          <w:bCs/>
          <w:iCs/>
          <w:noProof/>
          <w:spacing w:val="-2"/>
        </w:rPr>
        <w:t>1,01</w:t>
      </w:r>
      <w:r w:rsidRPr="00587894">
        <w:rPr>
          <w:rFonts w:eastAsia="Batang"/>
          <w:bCs/>
          <w:iCs/>
          <w:noProof/>
          <w:spacing w:val="-2"/>
        </w:rPr>
        <w:t xml:space="preserve"> tỷ USD, chiếm 2%.</w:t>
      </w:r>
    </w:p>
    <w:p w14:paraId="3D8C2826" w14:textId="77777777" w:rsidR="000229F8" w:rsidRPr="00BC5895" w:rsidRDefault="000229F8" w:rsidP="00272057">
      <w:pPr>
        <w:tabs>
          <w:tab w:val="left" w:pos="900"/>
          <w:tab w:val="left" w:pos="9475"/>
        </w:tabs>
        <w:spacing w:after="40" w:line="276" w:lineRule="auto"/>
        <w:ind w:right="6" w:firstLine="567"/>
        <w:jc w:val="both"/>
        <w:rPr>
          <w:rStyle w:val="Strong"/>
          <w:i/>
          <w:iCs/>
          <w:lang w:val="de-DE"/>
        </w:rPr>
      </w:pPr>
      <w:r w:rsidRPr="00BC5895">
        <w:rPr>
          <w:rStyle w:val="Strong"/>
          <w:i/>
          <w:iCs/>
          <w:lang w:val="de-DE"/>
        </w:rPr>
        <w:t>Nhập khẩu hàng hóa</w:t>
      </w:r>
    </w:p>
    <w:p w14:paraId="44ED08EE" w14:textId="77777777" w:rsidR="000229F8" w:rsidRPr="00BC5895" w:rsidRDefault="000229F8" w:rsidP="00272057">
      <w:pPr>
        <w:tabs>
          <w:tab w:val="num" w:pos="0"/>
          <w:tab w:val="left" w:pos="9475"/>
        </w:tabs>
        <w:spacing w:after="40" w:line="276" w:lineRule="auto"/>
        <w:ind w:right="6" w:firstLine="567"/>
        <w:jc w:val="both"/>
        <w:rPr>
          <w:bCs/>
          <w:lang w:val="de-DE"/>
        </w:rPr>
      </w:pPr>
      <w:r w:rsidRPr="00BC5895">
        <w:rPr>
          <w:bCs/>
          <w:lang w:val="de-DE"/>
        </w:rPr>
        <w:t xml:space="preserve">Kim ngạch nhập khẩu hàng hóa </w:t>
      </w:r>
      <w:r>
        <w:rPr>
          <w:bCs/>
          <w:lang w:val="de-DE"/>
        </w:rPr>
        <w:t>sơ bộ</w:t>
      </w:r>
      <w:r w:rsidRPr="00BC5895">
        <w:rPr>
          <w:bCs/>
          <w:lang w:val="de-DE"/>
        </w:rPr>
        <w:t xml:space="preserve"> tháng </w:t>
      </w:r>
      <w:r>
        <w:rPr>
          <w:bCs/>
          <w:lang w:val="de-DE"/>
        </w:rPr>
        <w:t>01</w:t>
      </w:r>
      <w:r w:rsidRPr="00BC5895">
        <w:rPr>
          <w:bCs/>
          <w:lang w:val="de-DE"/>
        </w:rPr>
        <w:t>/202</w:t>
      </w:r>
      <w:r>
        <w:rPr>
          <w:bCs/>
          <w:lang w:val="de-DE"/>
        </w:rPr>
        <w:t>3</w:t>
      </w:r>
      <w:r w:rsidRPr="00BC5895">
        <w:rPr>
          <w:bCs/>
          <w:lang w:val="de-DE"/>
        </w:rPr>
        <w:t xml:space="preserve"> đạt </w:t>
      </w:r>
      <w:r>
        <w:rPr>
          <w:bCs/>
          <w:lang w:val="de-DE"/>
        </w:rPr>
        <w:t>23,04</w:t>
      </w:r>
      <w:r w:rsidRPr="00BC5895">
        <w:rPr>
          <w:bCs/>
          <w:lang w:val="de-DE"/>
        </w:rPr>
        <w:t xml:space="preserve"> tỷ USD, </w:t>
      </w:r>
      <w:r>
        <w:rPr>
          <w:bCs/>
          <w:lang w:val="de-DE"/>
        </w:rPr>
        <w:t>cao</w:t>
      </w:r>
      <w:r w:rsidRPr="00BC5895">
        <w:rPr>
          <w:bCs/>
          <w:lang w:val="de-DE"/>
        </w:rPr>
        <w:t xml:space="preserve"> hơn </w:t>
      </w:r>
      <w:r>
        <w:rPr>
          <w:bCs/>
          <w:lang w:val="de-DE"/>
        </w:rPr>
        <w:t>1.560</w:t>
      </w:r>
      <w:r w:rsidRPr="00BC5895">
        <w:rPr>
          <w:bCs/>
          <w:lang w:val="de-DE"/>
        </w:rPr>
        <w:t xml:space="preserve"> triệu USD so với số ước tính.</w:t>
      </w:r>
    </w:p>
    <w:p w14:paraId="547C651B" w14:textId="77777777" w:rsidR="000229F8" w:rsidRPr="00CC36C0" w:rsidRDefault="000229F8" w:rsidP="00272057">
      <w:pPr>
        <w:tabs>
          <w:tab w:val="num" w:pos="0"/>
          <w:tab w:val="left" w:pos="9475"/>
        </w:tabs>
        <w:spacing w:after="40" w:line="276" w:lineRule="auto"/>
        <w:ind w:right="6" w:firstLine="567"/>
        <w:jc w:val="both"/>
        <w:rPr>
          <w:lang w:val="de-DE"/>
        </w:rPr>
      </w:pPr>
      <w:r w:rsidRPr="00CC36C0">
        <w:rPr>
          <w:bCs/>
          <w:lang w:val="de-DE"/>
        </w:rPr>
        <w:t xml:space="preserve">Kim ngạch nhập khẩu hàng hóa tháng </w:t>
      </w:r>
      <w:r>
        <w:rPr>
          <w:bCs/>
          <w:lang w:val="de-DE"/>
        </w:rPr>
        <w:t>02</w:t>
      </w:r>
      <w:r w:rsidRPr="00CC36C0">
        <w:rPr>
          <w:bCs/>
          <w:lang w:val="de-DE"/>
        </w:rPr>
        <w:t>/202</w:t>
      </w:r>
      <w:r>
        <w:rPr>
          <w:bCs/>
          <w:lang w:val="de-DE"/>
        </w:rPr>
        <w:t>3</w:t>
      </w:r>
      <w:r w:rsidRPr="00CC36C0">
        <w:rPr>
          <w:bCs/>
          <w:lang w:val="de-DE"/>
        </w:rPr>
        <w:t xml:space="preserve"> ước đạt </w:t>
      </w:r>
      <w:r>
        <w:rPr>
          <w:bCs/>
          <w:lang w:val="de-DE"/>
        </w:rPr>
        <w:t>23,58</w:t>
      </w:r>
      <w:r w:rsidRPr="00CC36C0">
        <w:rPr>
          <w:bCs/>
          <w:lang w:val="de-DE"/>
        </w:rPr>
        <w:t xml:space="preserve"> tỷ USD, </w:t>
      </w:r>
      <w:r>
        <w:rPr>
          <w:bCs/>
          <w:lang w:val="de-DE"/>
        </w:rPr>
        <w:t>tăng</w:t>
      </w:r>
      <w:r w:rsidRPr="00CC36C0">
        <w:rPr>
          <w:bCs/>
          <w:lang w:val="de-DE"/>
        </w:rPr>
        <w:t xml:space="preserve"> </w:t>
      </w:r>
      <w:r>
        <w:rPr>
          <w:bCs/>
          <w:lang w:val="de-DE"/>
        </w:rPr>
        <w:t>2,3</w:t>
      </w:r>
      <w:r w:rsidRPr="00CC36C0">
        <w:rPr>
          <w:bCs/>
          <w:lang w:val="de-DE"/>
        </w:rPr>
        <w:t xml:space="preserve">% so với tháng trước. Trong đó, khu vực kinh tế trong nước đạt </w:t>
      </w:r>
      <w:r>
        <w:rPr>
          <w:bCs/>
          <w:lang w:val="de-DE"/>
        </w:rPr>
        <w:t>7,7</w:t>
      </w:r>
      <w:r w:rsidRPr="00CC36C0">
        <w:rPr>
          <w:bCs/>
          <w:lang w:val="de-DE"/>
        </w:rPr>
        <w:t xml:space="preserve"> tỷ USD, </w:t>
      </w:r>
      <w:r>
        <w:rPr>
          <w:bCs/>
          <w:lang w:val="de-DE"/>
        </w:rPr>
        <w:t>tăng 2,5</w:t>
      </w:r>
      <w:r w:rsidRPr="00CC36C0">
        <w:rPr>
          <w:bCs/>
          <w:lang w:val="de-DE"/>
        </w:rPr>
        <w:t xml:space="preserve">%; khu vực có vốn đầu tư nước ngoài đạt </w:t>
      </w:r>
      <w:r>
        <w:rPr>
          <w:bCs/>
          <w:lang w:val="de-DE"/>
        </w:rPr>
        <w:t>15,88</w:t>
      </w:r>
      <w:r w:rsidRPr="00CC36C0">
        <w:rPr>
          <w:bCs/>
          <w:lang w:val="de-DE"/>
        </w:rPr>
        <w:t xml:space="preserve"> tỷ USD, </w:t>
      </w:r>
      <w:r>
        <w:rPr>
          <w:bCs/>
          <w:lang w:val="de-DE"/>
        </w:rPr>
        <w:t>tăng 2,3</w:t>
      </w:r>
      <w:r w:rsidRPr="00CC36C0">
        <w:rPr>
          <w:bCs/>
          <w:lang w:val="de-DE"/>
        </w:rPr>
        <w:t xml:space="preserve">%. </w:t>
      </w:r>
      <w:r w:rsidRPr="00CC36C0">
        <w:rPr>
          <w:lang w:val="de-DE"/>
        </w:rPr>
        <w:t xml:space="preserve">So với cùng kỳ năm trước, kim ngạch nhập khẩu hàng hóa tháng </w:t>
      </w:r>
      <w:r>
        <w:rPr>
          <w:lang w:val="de-DE"/>
        </w:rPr>
        <w:t>Hai giảm 6,7</w:t>
      </w:r>
      <w:r w:rsidRPr="00CC36C0">
        <w:rPr>
          <w:lang w:val="de-DE"/>
        </w:rPr>
        <w:t xml:space="preserve">%, trong đó khu vực kinh tế trong nước </w:t>
      </w:r>
      <w:r>
        <w:rPr>
          <w:lang w:val="de-DE"/>
        </w:rPr>
        <w:t>giảm</w:t>
      </w:r>
      <w:r w:rsidRPr="00CC36C0">
        <w:rPr>
          <w:lang w:val="de-DE"/>
        </w:rPr>
        <w:t xml:space="preserve"> </w:t>
      </w:r>
      <w:r>
        <w:rPr>
          <w:lang w:val="de-DE"/>
        </w:rPr>
        <w:t>7,2</w:t>
      </w:r>
      <w:r w:rsidRPr="00CC36C0">
        <w:rPr>
          <w:lang w:val="de-DE"/>
        </w:rPr>
        <w:t xml:space="preserve">%; khu vực có vốn đầu tư nước ngoài </w:t>
      </w:r>
      <w:r>
        <w:rPr>
          <w:lang w:val="de-DE"/>
        </w:rPr>
        <w:t>giảm</w:t>
      </w:r>
      <w:r w:rsidRPr="00CC36C0">
        <w:rPr>
          <w:lang w:val="de-DE"/>
        </w:rPr>
        <w:t xml:space="preserve"> </w:t>
      </w:r>
      <w:r>
        <w:rPr>
          <w:lang w:val="de-DE"/>
        </w:rPr>
        <w:t>6,4</w:t>
      </w:r>
      <w:r w:rsidRPr="00CC36C0">
        <w:rPr>
          <w:lang w:val="de-DE"/>
        </w:rPr>
        <w:t>%.</w:t>
      </w:r>
    </w:p>
    <w:p w14:paraId="433FA40F" w14:textId="051AA001" w:rsidR="000229F8" w:rsidRDefault="000229F8" w:rsidP="00272057">
      <w:pPr>
        <w:tabs>
          <w:tab w:val="num" w:pos="0"/>
          <w:tab w:val="left" w:pos="9475"/>
        </w:tabs>
        <w:spacing w:after="120" w:line="288" w:lineRule="auto"/>
        <w:ind w:right="6" w:firstLine="567"/>
        <w:jc w:val="both"/>
        <w:rPr>
          <w:bCs/>
          <w:spacing w:val="-4"/>
          <w:lang w:val="de-DE"/>
        </w:rPr>
      </w:pPr>
      <w:r w:rsidRPr="007B3832">
        <w:rPr>
          <w:spacing w:val="-4"/>
          <w:lang w:val="de-DE"/>
        </w:rPr>
        <w:lastRenderedPageBreak/>
        <w:t xml:space="preserve">Tính chung </w:t>
      </w:r>
      <w:r w:rsidR="00065A13">
        <w:rPr>
          <w:spacing w:val="-4"/>
          <w:lang w:val="de-DE"/>
        </w:rPr>
        <w:t>hai</w:t>
      </w:r>
      <w:r>
        <w:rPr>
          <w:spacing w:val="-4"/>
          <w:lang w:val="de-DE"/>
        </w:rPr>
        <w:t xml:space="preserve"> tháng đầu </w:t>
      </w:r>
      <w:r w:rsidRPr="007B3832">
        <w:rPr>
          <w:spacing w:val="-4"/>
          <w:lang w:val="de-DE"/>
        </w:rPr>
        <w:t>năm 202</w:t>
      </w:r>
      <w:r>
        <w:rPr>
          <w:spacing w:val="-4"/>
          <w:lang w:val="de-DE"/>
        </w:rPr>
        <w:t>3</w:t>
      </w:r>
      <w:r w:rsidRPr="007B3832">
        <w:rPr>
          <w:spacing w:val="-4"/>
          <w:lang w:val="de-DE"/>
        </w:rPr>
        <w:t xml:space="preserve">, kim ngạch nhập khẩu hàng hóa ước đạt </w:t>
      </w:r>
      <w:r>
        <w:rPr>
          <w:spacing w:val="-4"/>
          <w:lang w:val="de-DE"/>
        </w:rPr>
        <w:t>46,62</w:t>
      </w:r>
      <w:r w:rsidRPr="007B3832">
        <w:rPr>
          <w:spacing w:val="-4"/>
          <w:lang w:val="de-DE"/>
        </w:rPr>
        <w:t xml:space="preserve"> tỷ USD, </w:t>
      </w:r>
      <w:r>
        <w:rPr>
          <w:spacing w:val="-4"/>
          <w:lang w:val="de-DE"/>
        </w:rPr>
        <w:t>giảm</w:t>
      </w:r>
      <w:r w:rsidRPr="007B3832">
        <w:rPr>
          <w:spacing w:val="-4"/>
          <w:lang w:val="de-DE"/>
        </w:rPr>
        <w:t xml:space="preserve"> </w:t>
      </w:r>
      <w:r>
        <w:rPr>
          <w:spacing w:val="-4"/>
          <w:lang w:val="de-DE"/>
        </w:rPr>
        <w:t>16</w:t>
      </w:r>
      <w:r w:rsidRPr="007B3832">
        <w:rPr>
          <w:spacing w:val="-4"/>
          <w:lang w:val="de-DE"/>
        </w:rPr>
        <w:t xml:space="preserve">% so với </w:t>
      </w:r>
      <w:r>
        <w:rPr>
          <w:spacing w:val="-4"/>
          <w:lang w:val="de-DE"/>
        </w:rPr>
        <w:t xml:space="preserve">cùng kỳ </w:t>
      </w:r>
      <w:r w:rsidRPr="007B3832">
        <w:rPr>
          <w:spacing w:val="-4"/>
          <w:lang w:val="de-DE"/>
        </w:rPr>
        <w:t>năm trước</w:t>
      </w:r>
      <w:r w:rsidRPr="007B3832">
        <w:rPr>
          <w:bCs/>
          <w:spacing w:val="-4"/>
          <w:lang w:val="de-DE"/>
        </w:rPr>
        <w:t xml:space="preserve">, trong đó khu vực kinh tế trong nước đạt </w:t>
      </w:r>
      <w:r>
        <w:rPr>
          <w:bCs/>
          <w:spacing w:val="-4"/>
          <w:lang w:val="de-DE"/>
        </w:rPr>
        <w:t>15,21</w:t>
      </w:r>
      <w:r w:rsidRPr="007B3832">
        <w:rPr>
          <w:bCs/>
          <w:spacing w:val="-4"/>
          <w:lang w:val="de-DE"/>
        </w:rPr>
        <w:t xml:space="preserve"> tỷ USD, </w:t>
      </w:r>
      <w:r>
        <w:rPr>
          <w:bCs/>
          <w:spacing w:val="-4"/>
          <w:lang w:val="de-DE"/>
        </w:rPr>
        <w:t>giảm</w:t>
      </w:r>
      <w:r w:rsidRPr="007B3832">
        <w:rPr>
          <w:bCs/>
          <w:spacing w:val="-4"/>
          <w:lang w:val="de-DE"/>
        </w:rPr>
        <w:t xml:space="preserve"> </w:t>
      </w:r>
      <w:r>
        <w:rPr>
          <w:bCs/>
          <w:spacing w:val="-4"/>
          <w:lang w:val="de-DE"/>
        </w:rPr>
        <w:t>17,3</w:t>
      </w:r>
      <w:r w:rsidRPr="007B3832">
        <w:rPr>
          <w:bCs/>
          <w:spacing w:val="-4"/>
          <w:lang w:val="de-DE"/>
        </w:rPr>
        <w:t xml:space="preserve">%; khu vực có vốn đầu tư nước ngoài đạt </w:t>
      </w:r>
      <w:r>
        <w:rPr>
          <w:bCs/>
          <w:spacing w:val="-4"/>
          <w:lang w:val="de-DE"/>
        </w:rPr>
        <w:t>31,41</w:t>
      </w:r>
      <w:r w:rsidRPr="007B3832">
        <w:rPr>
          <w:bCs/>
          <w:spacing w:val="-4"/>
          <w:lang w:val="de-DE"/>
        </w:rPr>
        <w:t xml:space="preserve"> tỷ USD, </w:t>
      </w:r>
      <w:r>
        <w:rPr>
          <w:bCs/>
          <w:spacing w:val="-4"/>
          <w:lang w:val="de-DE"/>
        </w:rPr>
        <w:t>giảm</w:t>
      </w:r>
      <w:r w:rsidRPr="007B3832">
        <w:rPr>
          <w:bCs/>
          <w:spacing w:val="-4"/>
          <w:lang w:val="de-DE"/>
        </w:rPr>
        <w:t xml:space="preserve"> </w:t>
      </w:r>
      <w:r>
        <w:rPr>
          <w:bCs/>
          <w:spacing w:val="-4"/>
          <w:lang w:val="de-DE"/>
        </w:rPr>
        <w:t>15,3</w:t>
      </w:r>
      <w:r w:rsidRPr="007B3832">
        <w:rPr>
          <w:bCs/>
          <w:spacing w:val="-4"/>
          <w:lang w:val="de-DE"/>
        </w:rPr>
        <w:t>%.</w:t>
      </w:r>
    </w:p>
    <w:p w14:paraId="7B85B8D3" w14:textId="61409CD6" w:rsidR="000229F8" w:rsidRPr="002232D9" w:rsidRDefault="000229F8" w:rsidP="00272057">
      <w:pPr>
        <w:tabs>
          <w:tab w:val="num" w:pos="0"/>
          <w:tab w:val="left" w:pos="9475"/>
        </w:tabs>
        <w:spacing w:after="120" w:line="288" w:lineRule="auto"/>
        <w:ind w:right="6" w:firstLine="567"/>
        <w:jc w:val="both"/>
        <w:rPr>
          <w:spacing w:val="-4"/>
          <w:lang w:val="de-DE"/>
        </w:rPr>
      </w:pPr>
      <w:r w:rsidRPr="002232D9">
        <w:rPr>
          <w:spacing w:val="-4"/>
          <w:lang w:val="de-DE"/>
        </w:rPr>
        <w:t xml:space="preserve">Trong </w:t>
      </w:r>
      <w:r w:rsidR="00065A13">
        <w:rPr>
          <w:spacing w:val="-4"/>
          <w:lang w:val="de-DE"/>
        </w:rPr>
        <w:t>hai</w:t>
      </w:r>
      <w:r w:rsidRPr="002232D9">
        <w:rPr>
          <w:spacing w:val="-4"/>
          <w:lang w:val="de-DE"/>
        </w:rPr>
        <w:t xml:space="preserve"> tháng </w:t>
      </w:r>
      <w:r>
        <w:rPr>
          <w:spacing w:val="-4"/>
          <w:lang w:val="de-DE"/>
        </w:rPr>
        <w:t xml:space="preserve">đầu </w:t>
      </w:r>
      <w:r w:rsidRPr="002232D9">
        <w:rPr>
          <w:spacing w:val="-4"/>
          <w:lang w:val="de-DE"/>
        </w:rPr>
        <w:t>năm 202</w:t>
      </w:r>
      <w:r>
        <w:rPr>
          <w:spacing w:val="-4"/>
          <w:lang w:val="de-DE"/>
        </w:rPr>
        <w:t>3</w:t>
      </w:r>
      <w:r w:rsidRPr="002232D9">
        <w:rPr>
          <w:spacing w:val="-4"/>
          <w:lang w:val="de-DE"/>
        </w:rPr>
        <w:t xml:space="preserve"> có </w:t>
      </w:r>
      <w:r>
        <w:rPr>
          <w:spacing w:val="-4"/>
          <w:lang w:val="de-DE"/>
        </w:rPr>
        <w:t>13</w:t>
      </w:r>
      <w:r w:rsidRPr="002232D9">
        <w:rPr>
          <w:spacing w:val="-4"/>
          <w:lang w:val="de-DE"/>
        </w:rPr>
        <w:t xml:space="preserve"> mặt hàng nhập khẩu đạt trị giá trên 1 tỷ USD, chiếm tỷ trọng </w:t>
      </w:r>
      <w:r>
        <w:rPr>
          <w:spacing w:val="-4"/>
          <w:lang w:val="de-DE"/>
        </w:rPr>
        <w:t>69,1</w:t>
      </w:r>
      <w:r w:rsidRPr="002232D9">
        <w:rPr>
          <w:spacing w:val="-4"/>
          <w:lang w:val="de-DE"/>
        </w:rPr>
        <w:t xml:space="preserve">% tổng kim ngạch nhập khẩu </w:t>
      </w:r>
      <w:r w:rsidRPr="002A25D9">
        <w:rPr>
          <w:spacing w:val="-4"/>
          <w:lang w:val="de-DE"/>
        </w:rPr>
        <w:t xml:space="preserve">(có </w:t>
      </w:r>
      <w:r>
        <w:rPr>
          <w:spacing w:val="-4"/>
          <w:lang w:val="de-DE"/>
        </w:rPr>
        <w:t>02</w:t>
      </w:r>
      <w:r w:rsidRPr="002A25D9">
        <w:rPr>
          <w:spacing w:val="-4"/>
          <w:lang w:val="de-DE"/>
        </w:rPr>
        <w:t xml:space="preserve"> mặt hàng nhập khẩu trên </w:t>
      </w:r>
      <w:r>
        <w:rPr>
          <w:spacing w:val="-4"/>
          <w:lang w:val="de-DE"/>
        </w:rPr>
        <w:t>5</w:t>
      </w:r>
      <w:r w:rsidRPr="002A25D9">
        <w:rPr>
          <w:spacing w:val="-4"/>
          <w:lang w:val="de-DE"/>
        </w:rPr>
        <w:t xml:space="preserve"> tỷ USD, chiếm </w:t>
      </w:r>
      <w:r>
        <w:rPr>
          <w:spacing w:val="-4"/>
          <w:lang w:val="de-DE"/>
        </w:rPr>
        <w:t>39,3</w:t>
      </w:r>
      <w:r w:rsidRPr="002A25D9">
        <w:rPr>
          <w:spacing w:val="-4"/>
          <w:lang w:val="de-DE"/>
        </w:rPr>
        <w:t>%)</w:t>
      </w:r>
      <w:r w:rsidRPr="002232D9">
        <w:rPr>
          <w:spacing w:val="-4"/>
          <w:lang w:val="de-DE"/>
        </w:rPr>
        <w:t>.</w:t>
      </w:r>
    </w:p>
    <w:p w14:paraId="54106DA3" w14:textId="77777777" w:rsidR="000229F8" w:rsidRPr="00601DBC" w:rsidRDefault="000229F8" w:rsidP="000229F8">
      <w:pPr>
        <w:tabs>
          <w:tab w:val="left" w:pos="9475"/>
        </w:tabs>
        <w:spacing w:before="40" w:after="40" w:line="264" w:lineRule="auto"/>
        <w:ind w:right="6"/>
        <w:jc w:val="center"/>
        <w:rPr>
          <w:rFonts w:ascii="Arial" w:hAnsi="Arial" w:cs="Arial"/>
          <w:b/>
          <w:spacing w:val="-2"/>
          <w:sz w:val="10"/>
          <w:szCs w:val="10"/>
          <w:lang w:val="pl-PL"/>
        </w:rPr>
      </w:pPr>
    </w:p>
    <w:p w14:paraId="154AF124" w14:textId="1A67C7D8" w:rsidR="000229F8" w:rsidRDefault="000229F8" w:rsidP="000229F8">
      <w:pPr>
        <w:tabs>
          <w:tab w:val="left" w:pos="9475"/>
        </w:tabs>
        <w:spacing w:before="40" w:after="40" w:line="264" w:lineRule="auto"/>
        <w:ind w:right="6"/>
        <w:jc w:val="center"/>
        <w:rPr>
          <w:rFonts w:ascii="Arial" w:hAnsi="Arial" w:cs="Arial"/>
          <w:b/>
          <w:bCs/>
          <w:sz w:val="24"/>
          <w:szCs w:val="24"/>
          <w:lang w:val="de-DE"/>
        </w:rPr>
      </w:pPr>
      <w:r>
        <w:rPr>
          <w:rFonts w:ascii="Arial" w:hAnsi="Arial" w:cs="Arial"/>
          <w:b/>
          <w:spacing w:val="-2"/>
          <w:sz w:val="24"/>
          <w:szCs w:val="20"/>
          <w:lang w:val="pl-PL"/>
        </w:rPr>
        <w:t xml:space="preserve">Biểu 5. </w:t>
      </w:r>
      <w:r>
        <w:rPr>
          <w:rFonts w:ascii="Arial" w:hAnsi="Arial" w:cs="Arial"/>
          <w:b/>
          <w:bCs/>
          <w:sz w:val="24"/>
          <w:szCs w:val="24"/>
          <w:lang w:val="de-DE"/>
        </w:rPr>
        <w:t>Trị giá m</w:t>
      </w:r>
      <w:r w:rsidRPr="00151A3F">
        <w:rPr>
          <w:rFonts w:ascii="Arial" w:hAnsi="Arial" w:cs="Arial"/>
          <w:b/>
          <w:bCs/>
          <w:sz w:val="24"/>
          <w:szCs w:val="24"/>
          <w:lang w:val="de-DE"/>
        </w:rPr>
        <w:t xml:space="preserve">ột số mặt hàng nhập khẩu </w:t>
      </w:r>
      <w:r w:rsidR="00065A13">
        <w:rPr>
          <w:rFonts w:ascii="Arial" w:hAnsi="Arial" w:cs="Arial"/>
          <w:b/>
          <w:bCs/>
          <w:sz w:val="24"/>
          <w:szCs w:val="24"/>
          <w:lang w:val="de-DE"/>
        </w:rPr>
        <w:t>hai</w:t>
      </w:r>
      <w:r>
        <w:rPr>
          <w:rFonts w:ascii="Arial" w:hAnsi="Arial" w:cs="Arial"/>
          <w:b/>
          <w:bCs/>
          <w:sz w:val="24"/>
          <w:szCs w:val="24"/>
          <w:lang w:val="de-DE"/>
        </w:rPr>
        <w:t xml:space="preserve"> tháng đầu n</w:t>
      </w:r>
      <w:r w:rsidRPr="00151A3F">
        <w:rPr>
          <w:rFonts w:ascii="Arial" w:hAnsi="Arial" w:cs="Arial"/>
          <w:b/>
          <w:bCs/>
          <w:sz w:val="24"/>
          <w:szCs w:val="24"/>
          <w:lang w:val="de-DE"/>
        </w:rPr>
        <w:t>ăm 202</w:t>
      </w:r>
      <w:r>
        <w:rPr>
          <w:rFonts w:ascii="Arial" w:hAnsi="Arial" w:cs="Arial"/>
          <w:b/>
          <w:bCs/>
          <w:sz w:val="24"/>
          <w:szCs w:val="24"/>
          <w:lang w:val="de-DE"/>
        </w:rPr>
        <w:t>3</w:t>
      </w:r>
    </w:p>
    <w:p w14:paraId="7711AD45" w14:textId="77777777" w:rsidR="000229F8" w:rsidRPr="00F07E0B" w:rsidRDefault="000229F8" w:rsidP="000229F8">
      <w:pPr>
        <w:tabs>
          <w:tab w:val="left" w:pos="9475"/>
        </w:tabs>
        <w:spacing w:before="40" w:after="40" w:line="264" w:lineRule="auto"/>
        <w:ind w:right="6"/>
        <w:jc w:val="center"/>
        <w:rPr>
          <w:rFonts w:ascii="Arial" w:hAnsi="Arial" w:cs="Arial"/>
          <w:b/>
          <w:bCs/>
          <w:sz w:val="22"/>
          <w:szCs w:val="24"/>
          <w:lang w:val="de-DE"/>
        </w:rPr>
      </w:pPr>
    </w:p>
    <w:tbl>
      <w:tblPr>
        <w:tblStyle w:val="TableGrid"/>
        <w:tblW w:w="9047"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453"/>
        <w:gridCol w:w="1865"/>
        <w:gridCol w:w="2729"/>
      </w:tblGrid>
      <w:tr w:rsidR="000229F8" w:rsidRPr="00255176" w14:paraId="608E82E4" w14:textId="77777777" w:rsidTr="00272057">
        <w:trPr>
          <w:trHeight w:val="1028"/>
        </w:trPr>
        <w:tc>
          <w:tcPr>
            <w:tcW w:w="4453" w:type="dxa"/>
          </w:tcPr>
          <w:p w14:paraId="7C311CEF" w14:textId="77777777" w:rsidR="000229F8" w:rsidRPr="002539C0" w:rsidRDefault="000229F8" w:rsidP="00272057">
            <w:pPr>
              <w:tabs>
                <w:tab w:val="num" w:pos="0"/>
                <w:tab w:val="left" w:pos="9475"/>
              </w:tabs>
              <w:spacing w:before="40" w:after="40"/>
              <w:ind w:right="119"/>
              <w:jc w:val="right"/>
              <w:rPr>
                <w:rFonts w:ascii="Arial" w:hAnsi="Arial" w:cs="Arial"/>
                <w:b/>
                <w:bCs/>
                <w:i/>
                <w:iCs/>
                <w:sz w:val="20"/>
                <w:lang w:val="pl-PL"/>
              </w:rPr>
            </w:pPr>
          </w:p>
        </w:tc>
        <w:tc>
          <w:tcPr>
            <w:tcW w:w="1865" w:type="dxa"/>
            <w:tcBorders>
              <w:top w:val="single" w:sz="4" w:space="0" w:color="auto"/>
              <w:bottom w:val="single" w:sz="4" w:space="0" w:color="auto"/>
            </w:tcBorders>
            <w:vAlign w:val="center"/>
          </w:tcPr>
          <w:p w14:paraId="032FFA2F" w14:textId="77777777" w:rsidR="000229F8" w:rsidRPr="002539C0" w:rsidRDefault="000229F8" w:rsidP="00272057">
            <w:pPr>
              <w:spacing w:before="40" w:after="40"/>
              <w:jc w:val="center"/>
              <w:rPr>
                <w:rFonts w:ascii="Arial" w:hAnsi="Arial" w:cs="Arial"/>
                <w:color w:val="000000"/>
                <w:sz w:val="20"/>
                <w:lang w:val="pl-PL"/>
              </w:rPr>
            </w:pPr>
            <w:r w:rsidRPr="002539C0">
              <w:rPr>
                <w:rFonts w:ascii="Arial" w:hAnsi="Arial" w:cs="Arial"/>
                <w:color w:val="000000"/>
                <w:sz w:val="20"/>
                <w:lang w:val="pl-PL"/>
              </w:rPr>
              <w:t xml:space="preserve">Ước tính </w:t>
            </w:r>
            <w:r>
              <w:rPr>
                <w:rFonts w:ascii="Arial" w:hAnsi="Arial" w:cs="Arial"/>
                <w:color w:val="000000"/>
                <w:sz w:val="20"/>
                <w:lang w:val="pl-PL"/>
              </w:rPr>
              <w:t xml:space="preserve">02 tháng đầu </w:t>
            </w:r>
            <w:r w:rsidRPr="002539C0">
              <w:rPr>
                <w:rFonts w:ascii="Arial" w:hAnsi="Arial" w:cs="Arial"/>
                <w:color w:val="000000"/>
                <w:sz w:val="20"/>
                <w:lang w:val="pl-PL"/>
              </w:rPr>
              <w:t>năm 202</w:t>
            </w:r>
            <w:r>
              <w:rPr>
                <w:rFonts w:ascii="Arial" w:hAnsi="Arial" w:cs="Arial"/>
                <w:color w:val="000000"/>
                <w:sz w:val="20"/>
                <w:lang w:val="pl-PL"/>
              </w:rPr>
              <w:t>3</w:t>
            </w:r>
          </w:p>
          <w:p w14:paraId="629D8C34" w14:textId="77777777" w:rsidR="000229F8" w:rsidRPr="002539C0" w:rsidRDefault="000229F8" w:rsidP="00272057">
            <w:pPr>
              <w:spacing w:before="40" w:after="40"/>
              <w:jc w:val="center"/>
              <w:rPr>
                <w:rFonts w:ascii="Arial" w:hAnsi="Arial" w:cs="Arial"/>
                <w:b/>
                <w:bCs/>
                <w:i/>
                <w:iCs/>
                <w:sz w:val="20"/>
                <w:lang w:val="pl-PL"/>
              </w:rPr>
            </w:pPr>
            <w:r w:rsidRPr="002539C0">
              <w:rPr>
                <w:rFonts w:ascii="Arial" w:hAnsi="Arial" w:cs="Arial"/>
                <w:i/>
                <w:iCs/>
                <w:color w:val="000000"/>
                <w:sz w:val="20"/>
                <w:lang w:val="pl-PL"/>
              </w:rPr>
              <w:t>(Triệu USD)</w:t>
            </w:r>
          </w:p>
        </w:tc>
        <w:tc>
          <w:tcPr>
            <w:tcW w:w="2729" w:type="dxa"/>
            <w:tcBorders>
              <w:top w:val="single" w:sz="4" w:space="0" w:color="auto"/>
              <w:bottom w:val="single" w:sz="4" w:space="0" w:color="auto"/>
            </w:tcBorders>
            <w:vAlign w:val="center"/>
          </w:tcPr>
          <w:p w14:paraId="51188A66" w14:textId="77777777" w:rsidR="000229F8" w:rsidRPr="002539C0" w:rsidRDefault="000229F8" w:rsidP="00272057">
            <w:pPr>
              <w:spacing w:before="40" w:after="40"/>
              <w:jc w:val="center"/>
              <w:rPr>
                <w:rFonts w:ascii="Arial" w:hAnsi="Arial" w:cs="Arial"/>
                <w:color w:val="000000"/>
                <w:sz w:val="20"/>
                <w:lang w:val="pl-PL"/>
              </w:rPr>
            </w:pPr>
            <w:r w:rsidRPr="002539C0">
              <w:rPr>
                <w:rFonts w:ascii="Arial" w:hAnsi="Arial" w:cs="Arial"/>
                <w:color w:val="000000"/>
                <w:sz w:val="20"/>
                <w:lang w:val="pl-PL"/>
              </w:rPr>
              <w:t>Tốc độ giảm</w:t>
            </w:r>
          </w:p>
          <w:p w14:paraId="35823DED" w14:textId="77777777" w:rsidR="000229F8" w:rsidRPr="006D5A97" w:rsidRDefault="000229F8" w:rsidP="00272057">
            <w:pPr>
              <w:spacing w:before="40" w:after="40"/>
              <w:jc w:val="center"/>
              <w:rPr>
                <w:rFonts w:ascii="Arial" w:hAnsi="Arial" w:cs="Arial"/>
                <w:b/>
                <w:bCs/>
                <w:i/>
                <w:iCs/>
                <w:sz w:val="20"/>
                <w:lang w:val="pl-PL"/>
              </w:rPr>
            </w:pPr>
            <w:r>
              <w:rPr>
                <w:rFonts w:ascii="Arial" w:hAnsi="Arial" w:cs="Arial"/>
                <w:color w:val="000000"/>
                <w:sz w:val="20"/>
                <w:lang w:val="pl-PL"/>
              </w:rPr>
              <w:t xml:space="preserve">02 tháng đầu </w:t>
            </w:r>
            <w:r w:rsidRPr="002539C0">
              <w:rPr>
                <w:rFonts w:ascii="Arial" w:hAnsi="Arial" w:cs="Arial"/>
                <w:color w:val="000000"/>
                <w:sz w:val="20"/>
                <w:lang w:val="pl-PL"/>
              </w:rPr>
              <w:t>năm 202</w:t>
            </w:r>
            <w:r>
              <w:rPr>
                <w:rFonts w:ascii="Arial" w:hAnsi="Arial" w:cs="Arial"/>
                <w:color w:val="000000"/>
                <w:sz w:val="20"/>
                <w:lang w:val="pl-PL"/>
              </w:rPr>
              <w:t>3</w:t>
            </w:r>
            <w:r w:rsidRPr="002539C0">
              <w:rPr>
                <w:rFonts w:ascii="Arial" w:hAnsi="Arial" w:cs="Arial"/>
                <w:color w:val="000000"/>
                <w:sz w:val="20"/>
                <w:lang w:val="pl-PL"/>
              </w:rPr>
              <w:t xml:space="preserve"> so với</w:t>
            </w:r>
            <w:r>
              <w:rPr>
                <w:rFonts w:ascii="Arial" w:hAnsi="Arial" w:cs="Arial"/>
                <w:color w:val="000000"/>
                <w:sz w:val="20"/>
                <w:lang w:val="pl-PL"/>
              </w:rPr>
              <w:t xml:space="preserve"> </w:t>
            </w:r>
            <w:r w:rsidRPr="006D5A97">
              <w:rPr>
                <w:rFonts w:ascii="Arial" w:hAnsi="Arial" w:cs="Arial"/>
                <w:color w:val="000000"/>
                <w:sz w:val="20"/>
                <w:lang w:val="pl-PL"/>
              </w:rPr>
              <w:t xml:space="preserve">cùng kỳ năm trước </w:t>
            </w:r>
            <w:r w:rsidRPr="006D5A97">
              <w:rPr>
                <w:rFonts w:ascii="Arial" w:hAnsi="Arial" w:cs="Arial"/>
                <w:i/>
                <w:iCs/>
                <w:color w:val="000000"/>
                <w:sz w:val="20"/>
                <w:lang w:val="pl-PL"/>
              </w:rPr>
              <w:t>(%)</w:t>
            </w:r>
          </w:p>
        </w:tc>
      </w:tr>
      <w:tr w:rsidR="000229F8" w:rsidRPr="00255176" w14:paraId="3D0D9ADC" w14:textId="77777777" w:rsidTr="00272057">
        <w:trPr>
          <w:trHeight w:val="516"/>
        </w:trPr>
        <w:tc>
          <w:tcPr>
            <w:tcW w:w="4453" w:type="dxa"/>
            <w:vAlign w:val="bottom"/>
          </w:tcPr>
          <w:p w14:paraId="56403DD8" w14:textId="77777777" w:rsidR="000229F8" w:rsidRPr="006D5A97" w:rsidRDefault="000229F8" w:rsidP="00272057">
            <w:pPr>
              <w:spacing w:before="40" w:after="40"/>
              <w:rPr>
                <w:rFonts w:ascii="Arial" w:hAnsi="Arial" w:cs="Arial"/>
                <w:b/>
                <w:bCs/>
                <w:color w:val="000000"/>
                <w:sz w:val="20"/>
                <w:lang w:val="pl-PL"/>
              </w:rPr>
            </w:pPr>
            <w:r w:rsidRPr="006D5A97">
              <w:rPr>
                <w:rFonts w:ascii="Arial" w:hAnsi="Arial" w:cs="Arial"/>
                <w:b/>
                <w:bCs/>
                <w:color w:val="000000"/>
                <w:sz w:val="20"/>
                <w:lang w:val="pl-PL"/>
              </w:rPr>
              <w:t>Các mặt hàng đạt giá trị trên 5 tỷ USD</w:t>
            </w:r>
          </w:p>
        </w:tc>
        <w:tc>
          <w:tcPr>
            <w:tcW w:w="1865" w:type="dxa"/>
            <w:tcBorders>
              <w:top w:val="single" w:sz="4" w:space="0" w:color="auto"/>
            </w:tcBorders>
          </w:tcPr>
          <w:p w14:paraId="79915936" w14:textId="77777777" w:rsidR="000229F8" w:rsidRPr="006D5A97" w:rsidRDefault="000229F8" w:rsidP="00272057">
            <w:pPr>
              <w:tabs>
                <w:tab w:val="num" w:pos="0"/>
                <w:tab w:val="left" w:pos="9475"/>
              </w:tabs>
              <w:spacing w:before="40" w:after="40"/>
              <w:ind w:right="119"/>
              <w:jc w:val="right"/>
              <w:rPr>
                <w:rFonts w:ascii="Arial" w:hAnsi="Arial" w:cs="Arial"/>
                <w:b/>
                <w:bCs/>
                <w:i/>
                <w:iCs/>
                <w:sz w:val="20"/>
                <w:lang w:val="pl-PL"/>
              </w:rPr>
            </w:pPr>
          </w:p>
        </w:tc>
        <w:tc>
          <w:tcPr>
            <w:tcW w:w="2729" w:type="dxa"/>
            <w:tcBorders>
              <w:top w:val="single" w:sz="4" w:space="0" w:color="auto"/>
            </w:tcBorders>
          </w:tcPr>
          <w:p w14:paraId="58187356" w14:textId="77777777" w:rsidR="000229F8" w:rsidRPr="006D5A97" w:rsidRDefault="000229F8" w:rsidP="00272057">
            <w:pPr>
              <w:tabs>
                <w:tab w:val="num" w:pos="0"/>
                <w:tab w:val="left" w:pos="9475"/>
              </w:tabs>
              <w:spacing w:before="40" w:after="40"/>
              <w:ind w:right="119"/>
              <w:jc w:val="right"/>
              <w:rPr>
                <w:rFonts w:ascii="Arial" w:hAnsi="Arial" w:cs="Arial"/>
                <w:b/>
                <w:bCs/>
                <w:i/>
                <w:iCs/>
                <w:sz w:val="20"/>
                <w:lang w:val="pl-PL"/>
              </w:rPr>
            </w:pPr>
          </w:p>
        </w:tc>
      </w:tr>
      <w:tr w:rsidR="000229F8" w:rsidRPr="0019306C" w14:paraId="4CA15704" w14:textId="77777777" w:rsidTr="00272057">
        <w:trPr>
          <w:trHeight w:val="516"/>
        </w:trPr>
        <w:tc>
          <w:tcPr>
            <w:tcW w:w="4453" w:type="dxa"/>
            <w:tcBorders>
              <w:bottom w:val="nil"/>
            </w:tcBorders>
            <w:vAlign w:val="bottom"/>
          </w:tcPr>
          <w:p w14:paraId="4DFAC3FC" w14:textId="77777777" w:rsidR="000229F8" w:rsidRPr="006D5A97" w:rsidRDefault="000229F8" w:rsidP="00272057">
            <w:pPr>
              <w:spacing w:before="40" w:after="40"/>
              <w:rPr>
                <w:rFonts w:ascii="Arial" w:hAnsi="Arial" w:cs="Arial"/>
                <w:sz w:val="20"/>
                <w:lang w:val="pl-PL"/>
              </w:rPr>
            </w:pPr>
            <w:r w:rsidRPr="006D5A97">
              <w:rPr>
                <w:rFonts w:ascii="Arial" w:hAnsi="Arial" w:cs="Arial"/>
                <w:sz w:val="20"/>
                <w:lang w:val="pl-PL"/>
              </w:rPr>
              <w:t>Điện tử, máy tính và linh kiện</w:t>
            </w:r>
          </w:p>
        </w:tc>
        <w:tc>
          <w:tcPr>
            <w:tcW w:w="1865" w:type="dxa"/>
            <w:tcBorders>
              <w:bottom w:val="nil"/>
            </w:tcBorders>
            <w:vAlign w:val="bottom"/>
          </w:tcPr>
          <w:p w14:paraId="283D8120" w14:textId="77777777" w:rsidR="000229F8" w:rsidRPr="001B3F04" w:rsidRDefault="000229F8" w:rsidP="00272057">
            <w:pPr>
              <w:spacing w:before="40" w:after="40"/>
              <w:ind w:right="465"/>
              <w:jc w:val="right"/>
              <w:rPr>
                <w:rFonts w:ascii="Arial" w:hAnsi="Arial" w:cs="Arial"/>
                <w:sz w:val="20"/>
                <w:szCs w:val="20"/>
              </w:rPr>
            </w:pPr>
            <w:r>
              <w:rPr>
                <w:rFonts w:ascii="Arial" w:hAnsi="Arial" w:cs="Arial"/>
                <w:sz w:val="18"/>
                <w:szCs w:val="18"/>
              </w:rPr>
              <w:t>12.763</w:t>
            </w:r>
          </w:p>
        </w:tc>
        <w:tc>
          <w:tcPr>
            <w:tcW w:w="2729" w:type="dxa"/>
            <w:tcBorders>
              <w:bottom w:val="nil"/>
            </w:tcBorders>
            <w:vAlign w:val="bottom"/>
          </w:tcPr>
          <w:p w14:paraId="5A8F75A6" w14:textId="77777777" w:rsidR="000229F8" w:rsidRPr="001B3F04" w:rsidRDefault="000229F8" w:rsidP="00272057">
            <w:pPr>
              <w:spacing w:before="40" w:after="40"/>
              <w:ind w:right="1023"/>
              <w:jc w:val="right"/>
              <w:rPr>
                <w:rFonts w:ascii="Arial" w:hAnsi="Arial" w:cs="Arial"/>
                <w:sz w:val="20"/>
                <w:szCs w:val="20"/>
              </w:rPr>
            </w:pPr>
            <w:r>
              <w:rPr>
                <w:rFonts w:ascii="Arial" w:hAnsi="Arial" w:cs="Arial"/>
                <w:sz w:val="18"/>
                <w:szCs w:val="18"/>
              </w:rPr>
              <w:t>-8,3</w:t>
            </w:r>
          </w:p>
        </w:tc>
      </w:tr>
      <w:tr w:rsidR="000229F8" w:rsidRPr="0019306C" w14:paraId="1F9A702C" w14:textId="77777777" w:rsidTr="00272057">
        <w:trPr>
          <w:trHeight w:val="533"/>
        </w:trPr>
        <w:tc>
          <w:tcPr>
            <w:tcW w:w="4453" w:type="dxa"/>
            <w:tcBorders>
              <w:top w:val="nil"/>
              <w:bottom w:val="single" w:sz="4" w:space="0" w:color="auto"/>
            </w:tcBorders>
            <w:vAlign w:val="bottom"/>
          </w:tcPr>
          <w:p w14:paraId="64941C01" w14:textId="77777777" w:rsidR="000229F8" w:rsidRPr="0019306C" w:rsidRDefault="000229F8" w:rsidP="00272057">
            <w:pPr>
              <w:spacing w:before="40" w:after="40"/>
              <w:rPr>
                <w:rFonts w:ascii="Arial" w:hAnsi="Arial" w:cs="Arial"/>
                <w:sz w:val="20"/>
              </w:rPr>
            </w:pPr>
            <w:r w:rsidRPr="0019306C">
              <w:rPr>
                <w:rFonts w:ascii="Arial" w:hAnsi="Arial" w:cs="Arial"/>
                <w:sz w:val="20"/>
              </w:rPr>
              <w:t xml:space="preserve">Máy móc thiết bị, </w:t>
            </w:r>
            <w:r>
              <w:rPr>
                <w:rFonts w:ascii="Arial" w:hAnsi="Arial" w:cs="Arial"/>
                <w:sz w:val="20"/>
              </w:rPr>
              <w:t>dụng cụ phụ tùng</w:t>
            </w:r>
            <w:r w:rsidRPr="0019306C">
              <w:rPr>
                <w:rFonts w:ascii="Arial" w:hAnsi="Arial" w:cs="Arial"/>
                <w:sz w:val="20"/>
              </w:rPr>
              <w:t xml:space="preserve"> khác</w:t>
            </w:r>
          </w:p>
        </w:tc>
        <w:tc>
          <w:tcPr>
            <w:tcW w:w="1865" w:type="dxa"/>
            <w:tcBorders>
              <w:top w:val="nil"/>
              <w:bottom w:val="single" w:sz="4" w:space="0" w:color="auto"/>
            </w:tcBorders>
            <w:vAlign w:val="bottom"/>
          </w:tcPr>
          <w:p w14:paraId="21032D41" w14:textId="77777777" w:rsidR="000229F8" w:rsidRPr="001B3F04" w:rsidRDefault="000229F8" w:rsidP="00272057">
            <w:pPr>
              <w:spacing w:before="40" w:after="40"/>
              <w:ind w:right="465"/>
              <w:jc w:val="right"/>
              <w:rPr>
                <w:rFonts w:ascii="Arial" w:hAnsi="Arial" w:cs="Arial"/>
                <w:sz w:val="20"/>
                <w:szCs w:val="20"/>
              </w:rPr>
            </w:pPr>
            <w:r>
              <w:rPr>
                <w:rFonts w:ascii="Arial" w:hAnsi="Arial" w:cs="Arial"/>
                <w:sz w:val="18"/>
                <w:szCs w:val="18"/>
              </w:rPr>
              <w:t>5.539</w:t>
            </w:r>
          </w:p>
        </w:tc>
        <w:tc>
          <w:tcPr>
            <w:tcW w:w="2729" w:type="dxa"/>
            <w:tcBorders>
              <w:top w:val="nil"/>
              <w:bottom w:val="single" w:sz="4" w:space="0" w:color="auto"/>
            </w:tcBorders>
            <w:vAlign w:val="bottom"/>
          </w:tcPr>
          <w:p w14:paraId="11EBD6C1" w14:textId="77777777" w:rsidR="000229F8" w:rsidRPr="001B3F04" w:rsidRDefault="000229F8" w:rsidP="00272057">
            <w:pPr>
              <w:spacing w:before="40" w:after="40"/>
              <w:ind w:right="1023"/>
              <w:jc w:val="right"/>
              <w:rPr>
                <w:rFonts w:ascii="Arial" w:hAnsi="Arial" w:cs="Arial"/>
                <w:sz w:val="20"/>
                <w:szCs w:val="20"/>
              </w:rPr>
            </w:pPr>
            <w:r>
              <w:rPr>
                <w:rFonts w:ascii="Arial" w:hAnsi="Arial" w:cs="Arial"/>
                <w:sz w:val="18"/>
                <w:szCs w:val="18"/>
              </w:rPr>
              <w:t>-21,8</w:t>
            </w:r>
          </w:p>
        </w:tc>
      </w:tr>
    </w:tbl>
    <w:p w14:paraId="02CE1B75" w14:textId="77777777" w:rsidR="000229F8" w:rsidRPr="00272057" w:rsidRDefault="000229F8" w:rsidP="000229F8">
      <w:pPr>
        <w:tabs>
          <w:tab w:val="num" w:pos="0"/>
          <w:tab w:val="left" w:pos="9475"/>
        </w:tabs>
        <w:spacing w:before="40" w:after="40" w:line="264" w:lineRule="auto"/>
        <w:ind w:right="187" w:firstLine="567"/>
        <w:jc w:val="right"/>
        <w:rPr>
          <w:rFonts w:ascii="Arial" w:hAnsi="Arial" w:cs="Arial"/>
          <w:b/>
          <w:bCs/>
          <w:i/>
          <w:iCs/>
          <w:sz w:val="18"/>
          <w:szCs w:val="20"/>
        </w:rPr>
      </w:pPr>
    </w:p>
    <w:p w14:paraId="38001851" w14:textId="7EF510A4" w:rsidR="000229F8" w:rsidRPr="001B3F04" w:rsidRDefault="000229F8" w:rsidP="000229F8">
      <w:pPr>
        <w:tabs>
          <w:tab w:val="num" w:pos="0"/>
          <w:tab w:val="left" w:pos="9475"/>
        </w:tabs>
        <w:spacing w:before="120" w:after="40" w:line="264" w:lineRule="auto"/>
        <w:ind w:firstLine="567"/>
        <w:jc w:val="both"/>
        <w:rPr>
          <w:bCs/>
          <w:i/>
        </w:rPr>
      </w:pPr>
      <w:r w:rsidRPr="001B3F04">
        <w:rPr>
          <w:bCs/>
          <w:i/>
          <w:iCs/>
          <w:noProof/>
        </w:rPr>
        <mc:AlternateContent>
          <mc:Choice Requires="wps">
            <w:drawing>
              <wp:anchor distT="0" distB="0" distL="114300" distR="114300" simplePos="0" relativeHeight="251667968" behindDoc="0" locked="0" layoutInCell="1" allowOverlap="1" wp14:anchorId="0B55AEDA" wp14:editId="7121A36E">
                <wp:simplePos x="0" y="0"/>
                <wp:positionH relativeFrom="margin">
                  <wp:posOffset>-23495</wp:posOffset>
                </wp:positionH>
                <wp:positionV relativeFrom="paragraph">
                  <wp:posOffset>94615</wp:posOffset>
                </wp:positionV>
                <wp:extent cx="3531870" cy="2400935"/>
                <wp:effectExtent l="0" t="0" r="0" b="0"/>
                <wp:wrapSquare wrapText="bothSides"/>
                <wp:docPr id="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31870" cy="2400935"/>
                        </a:xfrm>
                        <a:prstGeom prst="rect">
                          <a:avLst/>
                        </a:prstGeom>
                        <a:solidFill>
                          <a:srgbClr val="FFFFFF"/>
                        </a:solidFill>
                        <a:ln w="9525">
                          <a:noFill/>
                          <a:miter lim="800000"/>
                          <a:headEnd/>
                          <a:tailEnd/>
                        </a:ln>
                      </wps:spPr>
                      <wps:txbx>
                        <w:txbxContent>
                          <w:p w14:paraId="7C0F5DBD" w14:textId="77777777" w:rsidR="008B238C" w:rsidRDefault="008B238C" w:rsidP="000229F8">
                            <w:pPr>
                              <w:spacing w:before="40"/>
                              <w:jc w:val="center"/>
                              <w:rPr>
                                <w:rFonts w:ascii="Arial" w:hAnsi="Arial" w:cs="Arial"/>
                                <w:b/>
                                <w:bCs/>
                                <w:sz w:val="24"/>
                                <w:szCs w:val="24"/>
                              </w:rPr>
                            </w:pPr>
                            <w:r>
                              <w:rPr>
                                <w:rFonts w:ascii="Arial" w:hAnsi="Arial" w:cs="Arial"/>
                                <w:b/>
                                <w:bCs/>
                                <w:sz w:val="24"/>
                                <w:szCs w:val="24"/>
                                <w:lang w:val="en-GB"/>
                              </w:rPr>
                              <w:t xml:space="preserve">Hình 14. </w:t>
                            </w:r>
                            <w:r w:rsidRPr="00AA59A3">
                              <w:rPr>
                                <w:rFonts w:ascii="Arial" w:hAnsi="Arial" w:cs="Arial"/>
                                <w:b/>
                                <w:bCs/>
                                <w:sz w:val="24"/>
                                <w:szCs w:val="24"/>
                                <w:lang w:val="en-GB"/>
                              </w:rPr>
                              <w:t xml:space="preserve">Cơ cấu </w:t>
                            </w:r>
                            <w:r>
                              <w:rPr>
                                <w:rFonts w:ascii="Arial" w:hAnsi="Arial" w:cs="Arial"/>
                                <w:b/>
                                <w:bCs/>
                                <w:sz w:val="24"/>
                                <w:szCs w:val="24"/>
                                <w:lang w:val="en-GB"/>
                              </w:rPr>
                              <w:t>nhập</w:t>
                            </w:r>
                            <w:r w:rsidRPr="00AA59A3">
                              <w:rPr>
                                <w:rFonts w:ascii="Arial" w:hAnsi="Arial" w:cs="Arial"/>
                                <w:b/>
                                <w:bCs/>
                                <w:sz w:val="24"/>
                                <w:szCs w:val="24"/>
                                <w:lang w:val="en-GB"/>
                              </w:rPr>
                              <w:t xml:space="preserve"> khẩu</w:t>
                            </w:r>
                          </w:p>
                          <w:p w14:paraId="748C0947" w14:textId="7723BD53" w:rsidR="008B238C" w:rsidRPr="002A6D5C" w:rsidRDefault="008B238C" w:rsidP="002A6D5C">
                            <w:pPr>
                              <w:spacing w:after="120"/>
                              <w:rPr>
                                <w:rFonts w:ascii="Arial" w:hAnsi="Arial" w:cs="Arial"/>
                                <w:b/>
                                <w:bCs/>
                                <w:spacing w:val="-10"/>
                                <w:sz w:val="24"/>
                                <w:szCs w:val="24"/>
                              </w:rPr>
                            </w:pPr>
                            <w:r>
                              <w:rPr>
                                <w:rFonts w:ascii="Arial" w:hAnsi="Arial" w:cs="Arial"/>
                                <w:b/>
                                <w:bCs/>
                                <w:sz w:val="24"/>
                                <w:szCs w:val="24"/>
                              </w:rPr>
                              <w:t xml:space="preserve">    </w:t>
                            </w:r>
                            <w:r w:rsidRPr="002A6D5C">
                              <w:rPr>
                                <w:rFonts w:ascii="Arial" w:hAnsi="Arial" w:cs="Arial"/>
                                <w:b/>
                                <w:bCs/>
                                <w:spacing w:val="-10"/>
                                <w:sz w:val="24"/>
                                <w:szCs w:val="24"/>
                              </w:rPr>
                              <w:t>hai tháng đầu năm 2023 phân theo nhóm hàng</w:t>
                            </w:r>
                          </w:p>
                          <w:p w14:paraId="3B4CDF1B" w14:textId="15BD40CA" w:rsidR="008B238C" w:rsidRPr="00B118BC" w:rsidRDefault="008B238C" w:rsidP="000229F8">
                            <w:pPr>
                              <w:ind w:left="-142"/>
                              <w:jc w:val="center"/>
                              <w:rPr>
                                <w:rFonts w:ascii="Arial" w:hAnsi="Arial" w:cs="Arial"/>
                                <w:sz w:val="24"/>
                                <w:szCs w:val="24"/>
                              </w:rPr>
                            </w:pPr>
                            <w:r>
                              <w:rPr>
                                <w:iCs/>
                                <w:noProof/>
                              </w:rPr>
                              <w:drawing>
                                <wp:inline distT="0" distB="0" distL="0" distR="0" wp14:anchorId="186B4BF8" wp14:editId="0058CA98">
                                  <wp:extent cx="2753032" cy="181646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790495" cy="1841182"/>
                                          </a:xfrm>
                                          <a:prstGeom prst="rect">
                                            <a:avLst/>
                                          </a:prstGeom>
                                          <a:noFill/>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55AEDA" id="_x0000_s1027" type="#_x0000_t202" style="position:absolute;left:0;text-align:left;margin-left:-1.85pt;margin-top:7.45pt;width:278.1pt;height:189.05pt;z-index:251667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" stroked="f">
                <v:textbox>
                  <w:txbxContent>
                    <w:p w14:paraId="7C0F5DBD" w14:textId="77777777" w:rsidR="008B238C" w:rsidRDefault="008B238C" w:rsidP="000229F8">
                      <w:pPr>
                        <w:spacing w:before="40"/>
                        <w:jc w:val="center"/>
                        <w:rPr>
                          <w:rFonts w:ascii="Arial" w:hAnsi="Arial" w:cs="Arial"/>
                          <w:b/>
                          <w:bCs/>
                          <w:sz w:val="24"/>
                          <w:szCs w:val="24"/>
                        </w:rPr>
                      </w:pPr>
                      <w:r>
                        <w:rPr>
                          <w:rFonts w:ascii="Arial" w:hAnsi="Arial" w:cs="Arial"/>
                          <w:b/>
                          <w:bCs/>
                          <w:sz w:val="24"/>
                          <w:szCs w:val="24"/>
                          <w:lang w:val="en-GB"/>
                        </w:rPr>
                        <w:t xml:space="preserve">Hình 14. </w:t>
                      </w:r>
                      <w:r w:rsidRPr="00AA59A3">
                        <w:rPr>
                          <w:rFonts w:ascii="Arial" w:hAnsi="Arial" w:cs="Arial"/>
                          <w:b/>
                          <w:bCs/>
                          <w:sz w:val="24"/>
                          <w:szCs w:val="24"/>
                          <w:lang w:val="en-GB"/>
                        </w:rPr>
                        <w:t xml:space="preserve">Cơ cấu </w:t>
                      </w:r>
                      <w:r>
                        <w:rPr>
                          <w:rFonts w:ascii="Arial" w:hAnsi="Arial" w:cs="Arial"/>
                          <w:b/>
                          <w:bCs/>
                          <w:sz w:val="24"/>
                          <w:szCs w:val="24"/>
                          <w:lang w:val="en-GB"/>
                        </w:rPr>
                        <w:t>nhập</w:t>
                      </w:r>
                      <w:r w:rsidRPr="00AA59A3">
                        <w:rPr>
                          <w:rFonts w:ascii="Arial" w:hAnsi="Arial" w:cs="Arial"/>
                          <w:b/>
                          <w:bCs/>
                          <w:sz w:val="24"/>
                          <w:szCs w:val="24"/>
                          <w:lang w:val="en-GB"/>
                        </w:rPr>
                        <w:t xml:space="preserve"> khẩu</w:t>
                      </w:r>
                    </w:p>
                    <w:p w14:paraId="748C0947" w14:textId="7723BD53" w:rsidR="008B238C" w:rsidRPr="002A6D5C" w:rsidRDefault="008B238C" w:rsidP="002A6D5C">
                      <w:pPr>
                        <w:spacing w:after="120"/>
                        <w:rPr>
                          <w:rFonts w:ascii="Arial" w:hAnsi="Arial" w:cs="Arial"/>
                          <w:b/>
                          <w:bCs/>
                          <w:spacing w:val="-10"/>
                          <w:sz w:val="24"/>
                          <w:szCs w:val="24"/>
                        </w:rPr>
                      </w:pPr>
                      <w:r>
                        <w:rPr>
                          <w:rFonts w:ascii="Arial" w:hAnsi="Arial" w:cs="Arial"/>
                          <w:b/>
                          <w:bCs/>
                          <w:sz w:val="24"/>
                          <w:szCs w:val="24"/>
                        </w:rPr>
                        <w:t xml:space="preserve">    </w:t>
                      </w:r>
                      <w:proofErr w:type="gramStart"/>
                      <w:r w:rsidRPr="002A6D5C">
                        <w:rPr>
                          <w:rFonts w:ascii="Arial" w:hAnsi="Arial" w:cs="Arial"/>
                          <w:b/>
                          <w:bCs/>
                          <w:spacing w:val="-10"/>
                          <w:sz w:val="24"/>
                          <w:szCs w:val="24"/>
                        </w:rPr>
                        <w:t>hai</w:t>
                      </w:r>
                      <w:proofErr w:type="gramEnd"/>
                      <w:r w:rsidRPr="002A6D5C">
                        <w:rPr>
                          <w:rFonts w:ascii="Arial" w:hAnsi="Arial" w:cs="Arial"/>
                          <w:b/>
                          <w:bCs/>
                          <w:spacing w:val="-10"/>
                          <w:sz w:val="24"/>
                          <w:szCs w:val="24"/>
                        </w:rPr>
                        <w:t xml:space="preserve"> tháng đầu năm 2023 phân theo nhóm hàng</w:t>
                      </w:r>
                    </w:p>
                    <w:p w14:paraId="3B4CDF1B" w14:textId="15BD40CA" w:rsidR="008B238C" w:rsidRPr="00B118BC" w:rsidRDefault="008B238C" w:rsidP="000229F8">
                      <w:pPr>
                        <w:ind w:left="-142"/>
                        <w:jc w:val="center"/>
                        <w:rPr>
                          <w:rFonts w:ascii="Arial" w:hAnsi="Arial" w:cs="Arial"/>
                          <w:sz w:val="24"/>
                          <w:szCs w:val="24"/>
                        </w:rPr>
                      </w:pPr>
                      <w:r>
                        <w:rPr>
                          <w:iCs/>
                          <w:noProof/>
                          <w:lang w:val="en-GB" w:eastAsia="en-GB"/>
                        </w:rPr>
                        <w:drawing>
                          <wp:inline distT="0" distB="0" distL="0" distR="0" wp14:anchorId="186B4BF8" wp14:editId="0058CA98">
                            <wp:extent cx="2753032" cy="181646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790495" cy="1841182"/>
                                    </a:xfrm>
                                    <a:prstGeom prst="rect">
                                      <a:avLst/>
                                    </a:prstGeom>
                                    <a:noFill/>
                                  </pic:spPr>
                                </pic:pic>
                              </a:graphicData>
                            </a:graphic>
                          </wp:inline>
                        </w:drawing>
                      </w:r>
                    </w:p>
                  </w:txbxContent>
                </v:textbox>
                <w10:wrap type="square" anchorx="margin"/>
              </v:shape>
            </w:pict>
          </mc:Fallback>
        </mc:AlternateContent>
      </w:r>
      <w:r w:rsidRPr="001B3F04">
        <w:rPr>
          <w:bCs/>
          <w:i/>
          <w:iCs/>
        </w:rPr>
        <w:t xml:space="preserve">Về cơ cấu nhóm hàng nhập khẩu </w:t>
      </w:r>
      <w:r w:rsidR="00065A13">
        <w:rPr>
          <w:bCs/>
          <w:i/>
          <w:iCs/>
        </w:rPr>
        <w:t>hai</w:t>
      </w:r>
      <w:r>
        <w:rPr>
          <w:bCs/>
          <w:i/>
          <w:iCs/>
        </w:rPr>
        <w:t xml:space="preserve"> </w:t>
      </w:r>
      <w:r w:rsidRPr="001B3F04">
        <w:rPr>
          <w:bCs/>
          <w:i/>
          <w:iCs/>
        </w:rPr>
        <w:t xml:space="preserve">tháng </w:t>
      </w:r>
      <w:r>
        <w:rPr>
          <w:bCs/>
          <w:i/>
          <w:iCs/>
        </w:rPr>
        <w:t xml:space="preserve">đầu năm </w:t>
      </w:r>
      <w:r w:rsidRPr="001B3F04">
        <w:rPr>
          <w:bCs/>
          <w:i/>
          <w:iCs/>
        </w:rPr>
        <w:t>2023</w:t>
      </w:r>
      <w:r w:rsidRPr="001B3F04">
        <w:rPr>
          <w:bCs/>
          <w:i/>
        </w:rPr>
        <w:t xml:space="preserve">, </w:t>
      </w:r>
      <w:r w:rsidRPr="001B3F04">
        <w:rPr>
          <w:bCs/>
          <w:iCs/>
        </w:rPr>
        <w:t xml:space="preserve">hàng tư liệu sản xuất </w:t>
      </w:r>
      <w:r>
        <w:rPr>
          <w:bCs/>
          <w:iCs/>
        </w:rPr>
        <w:t xml:space="preserve">ước </w:t>
      </w:r>
      <w:r w:rsidRPr="001B3F04">
        <w:rPr>
          <w:bCs/>
          <w:iCs/>
        </w:rPr>
        <w:t xml:space="preserve">đạt </w:t>
      </w:r>
      <w:r>
        <w:rPr>
          <w:bCs/>
          <w:iCs/>
        </w:rPr>
        <w:t>43,64</w:t>
      </w:r>
      <w:r w:rsidRPr="001B3F04">
        <w:rPr>
          <w:bCs/>
          <w:iCs/>
        </w:rPr>
        <w:t xml:space="preserve"> tỷ USD, chiếm 93</w:t>
      </w:r>
      <w:r>
        <w:rPr>
          <w:bCs/>
          <w:iCs/>
        </w:rPr>
        <w:t>,6</w:t>
      </w:r>
      <w:r w:rsidRPr="001B3F04">
        <w:rPr>
          <w:bCs/>
          <w:iCs/>
        </w:rPr>
        <w:t>%, trong đó hàng máy móc thiết bị, dụng cụ phụ tùng chiếm 4</w:t>
      </w:r>
      <w:r>
        <w:rPr>
          <w:bCs/>
          <w:iCs/>
        </w:rPr>
        <w:t>6</w:t>
      </w:r>
      <w:r w:rsidRPr="001B3F04">
        <w:rPr>
          <w:bCs/>
          <w:iCs/>
        </w:rPr>
        <w:t>,</w:t>
      </w:r>
      <w:r>
        <w:rPr>
          <w:bCs/>
          <w:iCs/>
        </w:rPr>
        <w:t>3</w:t>
      </w:r>
      <w:r w:rsidRPr="001B3F04">
        <w:rPr>
          <w:bCs/>
          <w:iCs/>
        </w:rPr>
        <w:t xml:space="preserve">%; hàng nguyên, nhiên, vật liệu chiếm </w:t>
      </w:r>
      <w:r>
        <w:rPr>
          <w:bCs/>
          <w:iCs/>
        </w:rPr>
        <w:t>47,3</w:t>
      </w:r>
      <w:r w:rsidRPr="001B3F04">
        <w:rPr>
          <w:bCs/>
          <w:iCs/>
        </w:rPr>
        <w:t>%.</w:t>
      </w:r>
      <w:r w:rsidRPr="001B3F04">
        <w:rPr>
          <w:b/>
          <w:bCs/>
          <w:iCs/>
        </w:rPr>
        <w:t xml:space="preserve"> </w:t>
      </w:r>
      <w:r w:rsidRPr="001B3F04">
        <w:rPr>
          <w:bCs/>
          <w:iCs/>
        </w:rPr>
        <w:t xml:space="preserve">Hàng vật phẩm tiêu dùng </w:t>
      </w:r>
      <w:r>
        <w:rPr>
          <w:bCs/>
          <w:iCs/>
        </w:rPr>
        <w:t xml:space="preserve">ước </w:t>
      </w:r>
      <w:r w:rsidRPr="001B3F04">
        <w:rPr>
          <w:bCs/>
          <w:iCs/>
        </w:rPr>
        <w:t xml:space="preserve">đạt </w:t>
      </w:r>
      <w:r>
        <w:rPr>
          <w:bCs/>
          <w:iCs/>
        </w:rPr>
        <w:t>2,98</w:t>
      </w:r>
      <w:r w:rsidRPr="001B3F04">
        <w:rPr>
          <w:bCs/>
          <w:iCs/>
        </w:rPr>
        <w:t xml:space="preserve"> tỷ USD, chiếm </w:t>
      </w:r>
      <w:r>
        <w:rPr>
          <w:bCs/>
          <w:iCs/>
        </w:rPr>
        <w:t>6,4</w:t>
      </w:r>
      <w:r w:rsidRPr="001B3F04">
        <w:rPr>
          <w:bCs/>
          <w:iCs/>
        </w:rPr>
        <w:t>%.</w:t>
      </w:r>
    </w:p>
    <w:p w14:paraId="76B1B9D6" w14:textId="3086DFCD" w:rsidR="000229F8" w:rsidRPr="001465E7" w:rsidRDefault="000229F8" w:rsidP="00272057">
      <w:pPr>
        <w:tabs>
          <w:tab w:val="num" w:pos="0"/>
          <w:tab w:val="left" w:pos="9475"/>
        </w:tabs>
        <w:spacing w:before="120" w:after="40" w:line="288" w:lineRule="auto"/>
        <w:ind w:firstLine="567"/>
        <w:jc w:val="both"/>
        <w:rPr>
          <w:iCs/>
        </w:rPr>
      </w:pPr>
      <w:r w:rsidRPr="001465E7">
        <w:rPr>
          <w:bCs/>
          <w:i/>
        </w:rPr>
        <w:t xml:space="preserve">Về thị trường xuất, nhập khẩu hàng hóa </w:t>
      </w:r>
      <w:r w:rsidR="00065A13" w:rsidRPr="001465E7">
        <w:rPr>
          <w:bCs/>
          <w:i/>
        </w:rPr>
        <w:t>hai</w:t>
      </w:r>
      <w:r w:rsidRPr="001465E7">
        <w:rPr>
          <w:bCs/>
          <w:i/>
        </w:rPr>
        <w:t xml:space="preserve"> tháng đầu </w:t>
      </w:r>
      <w:r w:rsidRPr="001465E7">
        <w:rPr>
          <w:bCs/>
          <w:i/>
          <w:iCs/>
        </w:rPr>
        <w:t>năm 2023</w:t>
      </w:r>
      <w:r w:rsidRPr="001465E7">
        <w:rPr>
          <w:bCs/>
          <w:i/>
        </w:rPr>
        <w:t>,</w:t>
      </w:r>
      <w:r w:rsidRPr="001465E7">
        <w:rPr>
          <w:bCs/>
          <w:iCs/>
        </w:rPr>
        <w:t xml:space="preserve"> Hoa Kỳ là thị trường xuất khẩu lớn nhất của Việt Nam với kim ngạch ước đạt 13,</w:t>
      </w:r>
      <w:r w:rsidR="001465E7" w:rsidRPr="001465E7">
        <w:rPr>
          <w:bCs/>
          <w:iCs/>
        </w:rPr>
        <w:t>1</w:t>
      </w:r>
      <w:r w:rsidRPr="001465E7">
        <w:rPr>
          <w:bCs/>
          <w:iCs/>
        </w:rPr>
        <w:t xml:space="preserve"> tỷ USD. </w:t>
      </w:r>
      <w:r w:rsidRPr="001465E7">
        <w:rPr>
          <w:iCs/>
        </w:rPr>
        <w:t>Trung Quốc là thị trường nhập khẩu lớn nhất của Việt Nam với kim ngạch ước đạt 1</w:t>
      </w:r>
      <w:r w:rsidR="001465E7" w:rsidRPr="001465E7">
        <w:rPr>
          <w:iCs/>
        </w:rPr>
        <w:t>4,6</w:t>
      </w:r>
      <w:r w:rsidRPr="001465E7">
        <w:rPr>
          <w:iCs/>
        </w:rPr>
        <w:t xml:space="preserve"> tỷ USD. Trong </w:t>
      </w:r>
      <w:r w:rsidR="00065A13" w:rsidRPr="001465E7">
        <w:rPr>
          <w:iCs/>
        </w:rPr>
        <w:t>hai</w:t>
      </w:r>
      <w:r w:rsidRPr="001465E7">
        <w:rPr>
          <w:iCs/>
        </w:rPr>
        <w:t xml:space="preserve"> tháng đầu năm 2023, xuất siêu sang EU ước đạt 4,</w:t>
      </w:r>
      <w:r w:rsidR="001465E7" w:rsidRPr="001465E7">
        <w:rPr>
          <w:iCs/>
        </w:rPr>
        <w:t>8</w:t>
      </w:r>
      <w:r w:rsidRPr="001465E7">
        <w:rPr>
          <w:iCs/>
        </w:rPr>
        <w:t xml:space="preserve"> tỷ USD, tăng </w:t>
      </w:r>
      <w:r w:rsidR="001465E7" w:rsidRPr="001465E7">
        <w:rPr>
          <w:iCs/>
        </w:rPr>
        <w:t>1,8</w:t>
      </w:r>
      <w:r w:rsidRPr="001465E7">
        <w:rPr>
          <w:iCs/>
        </w:rPr>
        <w:t>% so với cùng kỳ năm trước; nhập siêu từ Trung Quốc 6,</w:t>
      </w:r>
      <w:r w:rsidR="001465E7" w:rsidRPr="001465E7">
        <w:rPr>
          <w:iCs/>
        </w:rPr>
        <w:t>4</w:t>
      </w:r>
      <w:r w:rsidRPr="001465E7">
        <w:rPr>
          <w:iCs/>
        </w:rPr>
        <w:t xml:space="preserve"> tỷ USD, giảm 3</w:t>
      </w:r>
      <w:r w:rsidR="001465E7" w:rsidRPr="001465E7">
        <w:rPr>
          <w:iCs/>
        </w:rPr>
        <w:t>9,8</w:t>
      </w:r>
      <w:r w:rsidRPr="001465E7">
        <w:rPr>
          <w:iCs/>
        </w:rPr>
        <w:t>%; nhập siêu từ Hàn Quốc 4,</w:t>
      </w:r>
      <w:r w:rsidR="001465E7" w:rsidRPr="001465E7">
        <w:rPr>
          <w:iCs/>
        </w:rPr>
        <w:t>7</w:t>
      </w:r>
      <w:r w:rsidRPr="001465E7">
        <w:rPr>
          <w:iCs/>
        </w:rPr>
        <w:t xml:space="preserve"> tỷ USD, giảm 2</w:t>
      </w:r>
      <w:r w:rsidR="001465E7" w:rsidRPr="001465E7">
        <w:rPr>
          <w:iCs/>
        </w:rPr>
        <w:t>7,2</w:t>
      </w:r>
      <w:r w:rsidRPr="001465E7">
        <w:rPr>
          <w:iCs/>
        </w:rPr>
        <w:t xml:space="preserve">%; nhập siêu từ ASEAN </w:t>
      </w:r>
      <w:r w:rsidR="001465E7" w:rsidRPr="001465E7">
        <w:rPr>
          <w:iCs/>
        </w:rPr>
        <w:t>1,5</w:t>
      </w:r>
      <w:r w:rsidRPr="001465E7">
        <w:rPr>
          <w:iCs/>
        </w:rPr>
        <w:t xml:space="preserve"> tỷ USD, </w:t>
      </w:r>
      <w:r w:rsidR="001465E7" w:rsidRPr="001465E7">
        <w:rPr>
          <w:iCs/>
        </w:rPr>
        <w:t>giảm 23,9</w:t>
      </w:r>
      <w:r w:rsidRPr="001465E7">
        <w:rPr>
          <w:iCs/>
        </w:rPr>
        <w:t xml:space="preserve">%; nhập siêu từ Nhật Bản </w:t>
      </w:r>
      <w:r w:rsidR="001465E7" w:rsidRPr="001465E7">
        <w:rPr>
          <w:iCs/>
        </w:rPr>
        <w:t xml:space="preserve">237,2 </w:t>
      </w:r>
      <w:r w:rsidRPr="001465E7">
        <w:rPr>
          <w:iCs/>
        </w:rPr>
        <w:t xml:space="preserve">triệu USD, tăng </w:t>
      </w:r>
      <w:r w:rsidR="001465E7" w:rsidRPr="001465E7">
        <w:rPr>
          <w:iCs/>
        </w:rPr>
        <w:t>4,5</w:t>
      </w:r>
      <w:r w:rsidRPr="001465E7">
        <w:rPr>
          <w:iCs/>
        </w:rPr>
        <w:t>%.</w:t>
      </w:r>
    </w:p>
    <w:p w14:paraId="27B0745F" w14:textId="77777777" w:rsidR="000229F8" w:rsidRPr="00272057" w:rsidRDefault="000229F8" w:rsidP="000229F8">
      <w:pPr>
        <w:tabs>
          <w:tab w:val="num" w:pos="0"/>
          <w:tab w:val="left" w:pos="9475"/>
        </w:tabs>
        <w:spacing w:before="40" w:after="40" w:line="288" w:lineRule="auto"/>
        <w:ind w:firstLine="567"/>
        <w:jc w:val="both"/>
        <w:rPr>
          <w:iCs/>
          <w:spacing w:val="-2"/>
        </w:rPr>
      </w:pPr>
    </w:p>
    <w:p w14:paraId="1B33327E" w14:textId="65229C7D" w:rsidR="000229F8" w:rsidRPr="002A6D5C" w:rsidRDefault="000229F8" w:rsidP="000229F8">
      <w:pPr>
        <w:tabs>
          <w:tab w:val="num" w:pos="0"/>
          <w:tab w:val="left" w:pos="9475"/>
        </w:tabs>
        <w:spacing w:before="40" w:after="40" w:line="264" w:lineRule="auto"/>
        <w:ind w:right="6"/>
        <w:jc w:val="center"/>
        <w:rPr>
          <w:rFonts w:ascii="Arial" w:hAnsi="Arial" w:cs="Arial"/>
          <w:b/>
          <w:iCs/>
          <w:spacing w:val="-10"/>
          <w:sz w:val="24"/>
        </w:rPr>
      </w:pPr>
      <w:r w:rsidRPr="002A6D5C">
        <w:rPr>
          <w:rFonts w:ascii="Arial" w:hAnsi="Arial" w:cs="Arial"/>
          <w:b/>
          <w:iCs/>
          <w:spacing w:val="-10"/>
          <w:sz w:val="24"/>
        </w:rPr>
        <w:lastRenderedPageBreak/>
        <w:t>Hình 1</w:t>
      </w:r>
      <w:r w:rsidRPr="002A6D5C">
        <w:rPr>
          <w:rFonts w:ascii="Arial" w:hAnsi="Arial" w:cs="Arial"/>
          <w:b/>
          <w:iCs/>
          <w:spacing w:val="-10"/>
          <w:sz w:val="24"/>
          <w:lang w:val="en-GB"/>
        </w:rPr>
        <w:t>5</w:t>
      </w:r>
      <w:r w:rsidRPr="002A6D5C">
        <w:rPr>
          <w:rFonts w:ascii="Arial" w:hAnsi="Arial" w:cs="Arial"/>
          <w:b/>
          <w:iCs/>
          <w:spacing w:val="-10"/>
          <w:sz w:val="24"/>
        </w:rPr>
        <w:t xml:space="preserve">. Thị trường xuất, nhập khẩu hàng hoá chủ yếu </w:t>
      </w:r>
      <w:r w:rsidR="005D350C" w:rsidRPr="002A6D5C">
        <w:rPr>
          <w:rFonts w:ascii="Arial" w:hAnsi="Arial" w:cs="Arial"/>
          <w:b/>
          <w:iCs/>
          <w:spacing w:val="-10"/>
          <w:sz w:val="24"/>
        </w:rPr>
        <w:t>hai</w:t>
      </w:r>
      <w:r w:rsidRPr="002A6D5C">
        <w:rPr>
          <w:rFonts w:ascii="Arial" w:hAnsi="Arial" w:cs="Arial"/>
          <w:b/>
          <w:iCs/>
          <w:spacing w:val="-10"/>
          <w:sz w:val="24"/>
        </w:rPr>
        <w:t xml:space="preserve"> tháng đầu năm 2023</w:t>
      </w:r>
    </w:p>
    <w:tbl>
      <w:tblPr>
        <w:tblStyle w:val="TableGrid"/>
        <w:tblW w:w="896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89"/>
        <w:gridCol w:w="584"/>
        <w:gridCol w:w="2139"/>
        <w:gridCol w:w="2679"/>
        <w:gridCol w:w="1366"/>
        <w:gridCol w:w="503"/>
      </w:tblGrid>
      <w:tr w:rsidR="000229F8" w14:paraId="173BFAC1" w14:textId="77777777" w:rsidTr="003613D8">
        <w:trPr>
          <w:trHeight w:val="3577"/>
          <w:jc w:val="center"/>
        </w:trPr>
        <w:tc>
          <w:tcPr>
            <w:tcW w:w="4412" w:type="dxa"/>
            <w:gridSpan w:val="3"/>
          </w:tcPr>
          <w:p w14:paraId="1624C70B" w14:textId="5865F492" w:rsidR="000229F8" w:rsidRDefault="003613D8" w:rsidP="00BE2268">
            <w:pPr>
              <w:tabs>
                <w:tab w:val="num" w:pos="0"/>
                <w:tab w:val="left" w:pos="9475"/>
              </w:tabs>
              <w:spacing w:before="40" w:after="40" w:line="264" w:lineRule="auto"/>
              <w:ind w:right="-118"/>
              <w:jc w:val="both"/>
              <w:rPr>
                <w:iCs/>
              </w:rPr>
            </w:pPr>
            <w:r>
              <w:rPr>
                <w:noProof/>
              </w:rPr>
              <w:drawing>
                <wp:inline distT="0" distB="0" distL="0" distR="0" wp14:anchorId="5A646E76" wp14:editId="796E10EA">
                  <wp:extent cx="2664460" cy="2161309"/>
                  <wp:effectExtent l="0" t="0" r="2540" b="10795"/>
                  <wp:docPr id="16" name="Chart 16">
                    <a:extLst xmlns:a="http://schemas.openxmlformats.org/drawingml/2006/main">
                      <a:ext uri="{FF2B5EF4-FFF2-40B4-BE49-F238E27FC236}">
                        <a16:creationId xmlns:a16="http://schemas.microsoft.com/office/drawing/2014/main" id="{C8149144-C8B0-4028-8030-1ACFFE3C5A9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tc>
        <w:tc>
          <w:tcPr>
            <w:tcW w:w="4548" w:type="dxa"/>
            <w:gridSpan w:val="3"/>
            <w:shd w:val="clear" w:color="auto" w:fill="auto"/>
          </w:tcPr>
          <w:p w14:paraId="1BF4BE79" w14:textId="7ACF9A99" w:rsidR="000229F8" w:rsidRDefault="003613D8" w:rsidP="00BE2268">
            <w:pPr>
              <w:tabs>
                <w:tab w:val="num" w:pos="-104"/>
                <w:tab w:val="left" w:pos="9475"/>
              </w:tabs>
              <w:spacing w:before="40" w:after="40" w:line="264" w:lineRule="auto"/>
              <w:ind w:right="6" w:hanging="107"/>
              <w:jc w:val="both"/>
              <w:rPr>
                <w:iCs/>
              </w:rPr>
            </w:pPr>
            <w:r>
              <w:rPr>
                <w:noProof/>
              </w:rPr>
              <w:drawing>
                <wp:inline distT="0" distB="0" distL="0" distR="0" wp14:anchorId="096AC8B6" wp14:editId="5D3C2657">
                  <wp:extent cx="2750820" cy="2177935"/>
                  <wp:effectExtent l="0" t="0" r="11430" b="13335"/>
                  <wp:docPr id="22" name="Chart 22">
                    <a:extLst xmlns:a="http://schemas.openxmlformats.org/drawingml/2006/main">
                      <a:ext uri="{FF2B5EF4-FFF2-40B4-BE49-F238E27FC236}">
                        <a16:creationId xmlns:a16="http://schemas.microsoft.com/office/drawing/2014/main" id="{C49DC04B-A352-4F94-890B-3BE4C3BD044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tc>
      </w:tr>
      <w:tr w:rsidR="000229F8" w14:paraId="02CEC25B" w14:textId="77777777" w:rsidTr="003613D8">
        <w:trPr>
          <w:gridAfter w:val="1"/>
          <w:wAfter w:w="503" w:type="dxa"/>
          <w:trHeight w:val="242"/>
          <w:jc w:val="center"/>
        </w:trPr>
        <w:tc>
          <w:tcPr>
            <w:tcW w:w="1689" w:type="dxa"/>
          </w:tcPr>
          <w:p w14:paraId="730F8CEF" w14:textId="77777777" w:rsidR="000229F8" w:rsidRDefault="000229F8" w:rsidP="00BE2268">
            <w:pPr>
              <w:jc w:val="both"/>
              <w:rPr>
                <w:b/>
                <w:bCs/>
                <w:i/>
                <w:iCs/>
              </w:rPr>
            </w:pPr>
          </w:p>
        </w:tc>
        <w:tc>
          <w:tcPr>
            <w:tcW w:w="584" w:type="dxa"/>
            <w:shd w:val="clear" w:color="auto" w:fill="auto"/>
          </w:tcPr>
          <w:p w14:paraId="369EB053" w14:textId="77777777" w:rsidR="000229F8" w:rsidRPr="00495002" w:rsidRDefault="000229F8" w:rsidP="00BE2268">
            <w:pPr>
              <w:jc w:val="both"/>
              <w:rPr>
                <w:b/>
                <w:bCs/>
                <w:i/>
                <w:iCs/>
                <w:color w:val="FF0000"/>
              </w:rPr>
            </w:pPr>
          </w:p>
        </w:tc>
        <w:tc>
          <w:tcPr>
            <w:tcW w:w="2139" w:type="dxa"/>
          </w:tcPr>
          <w:p w14:paraId="00DF319B" w14:textId="77777777" w:rsidR="000229F8" w:rsidRDefault="000229F8" w:rsidP="00BE2268">
            <w:pPr>
              <w:jc w:val="both"/>
              <w:rPr>
                <w:b/>
                <w:bCs/>
                <w:i/>
                <w:iCs/>
              </w:rPr>
            </w:pPr>
            <w:r>
              <w:rPr>
                <w:noProof/>
              </w:rPr>
              <mc:AlternateContent>
                <mc:Choice Requires="wps">
                  <w:drawing>
                    <wp:anchor distT="0" distB="0" distL="114300" distR="114300" simplePos="0" relativeHeight="251664896" behindDoc="0" locked="0" layoutInCell="1" allowOverlap="1" wp14:anchorId="3586B516" wp14:editId="0BDDE2B7">
                      <wp:simplePos x="0" y="0"/>
                      <wp:positionH relativeFrom="column">
                        <wp:posOffset>98425</wp:posOffset>
                      </wp:positionH>
                      <wp:positionV relativeFrom="paragraph">
                        <wp:posOffset>36195</wp:posOffset>
                      </wp:positionV>
                      <wp:extent cx="125730" cy="90170"/>
                      <wp:effectExtent l="0" t="0" r="7620" b="5080"/>
                      <wp:wrapNone/>
                      <wp:docPr id="24"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730" cy="90170"/>
                              </a:xfrm>
                              <a:prstGeom prst="rect">
                                <a:avLst/>
                              </a:prstGeom>
                              <a:solidFill>
                                <a:srgbClr val="C0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A2380D" id="Rectangle 28" o:spid="_x0000_s1026" style="position:absolute;margin-left:7.75pt;margin-top:2.85pt;width:9.9pt;height:7.1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" fillcolor="#c00000" stroked="f" strokeweight="1pt">
                      <v:path arrowok="t"/>
                    </v:rect>
                  </w:pict>
                </mc:Fallback>
              </mc:AlternateContent>
            </w:r>
            <w:r>
              <w:rPr>
                <w:rFonts w:ascii="Arial" w:hAnsi="Arial" w:cs="Arial"/>
                <w:iCs/>
                <w:sz w:val="16"/>
                <w:szCs w:val="16"/>
              </w:rPr>
              <w:t xml:space="preserve">           X</w:t>
            </w:r>
            <w:r w:rsidRPr="00E25400">
              <w:rPr>
                <w:rFonts w:ascii="Arial" w:hAnsi="Arial" w:cs="Arial"/>
                <w:iCs/>
                <w:sz w:val="16"/>
                <w:szCs w:val="16"/>
              </w:rPr>
              <w:t>uất khẩu</w:t>
            </w:r>
            <w:r>
              <w:rPr>
                <w:rFonts w:ascii="Arial" w:hAnsi="Arial" w:cs="Arial"/>
                <w:iCs/>
                <w:sz w:val="16"/>
                <w:szCs w:val="16"/>
              </w:rPr>
              <w:t xml:space="preserve"> </w:t>
            </w:r>
            <w:r>
              <w:rPr>
                <w:rFonts w:ascii="Arial" w:hAnsi="Arial" w:cs="Arial"/>
                <w:iCs/>
                <w:noProof/>
                <w:sz w:val="16"/>
                <w:szCs w:val="16"/>
                <w:lang w:eastAsia="en-GB"/>
              </w:rPr>
              <w:t>h</w:t>
            </w:r>
            <w:r w:rsidRPr="00E25400">
              <w:rPr>
                <w:rFonts w:ascii="Arial" w:hAnsi="Arial" w:cs="Arial"/>
                <w:iCs/>
                <w:sz w:val="16"/>
                <w:szCs w:val="16"/>
              </w:rPr>
              <w:t>àng hóa</w:t>
            </w:r>
          </w:p>
        </w:tc>
        <w:tc>
          <w:tcPr>
            <w:tcW w:w="2679" w:type="dxa"/>
          </w:tcPr>
          <w:p w14:paraId="0D7EA56F" w14:textId="77777777" w:rsidR="000229F8" w:rsidRDefault="000229F8" w:rsidP="00BE2268">
            <w:pPr>
              <w:jc w:val="both"/>
              <w:rPr>
                <w:b/>
                <w:bCs/>
                <w:i/>
                <w:iCs/>
              </w:rPr>
            </w:pPr>
            <w:r>
              <w:rPr>
                <w:noProof/>
              </w:rPr>
              <mc:AlternateContent>
                <mc:Choice Requires="wps">
                  <w:drawing>
                    <wp:anchor distT="0" distB="0" distL="114300" distR="114300" simplePos="0" relativeHeight="251665920" behindDoc="0" locked="0" layoutInCell="1" allowOverlap="1" wp14:anchorId="5A4F322A" wp14:editId="2B444B21">
                      <wp:simplePos x="0" y="0"/>
                      <wp:positionH relativeFrom="column">
                        <wp:posOffset>24130</wp:posOffset>
                      </wp:positionH>
                      <wp:positionV relativeFrom="paragraph">
                        <wp:posOffset>36195</wp:posOffset>
                      </wp:positionV>
                      <wp:extent cx="125730" cy="90170"/>
                      <wp:effectExtent l="0" t="0" r="26670" b="24130"/>
                      <wp:wrapNone/>
                      <wp:docPr id="25"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730" cy="90170"/>
                              </a:xfrm>
                              <a:prstGeom prst="rect">
                                <a:avLst/>
                              </a:prstGeom>
                              <a:solidFill>
                                <a:srgbClr val="FFFF00"/>
                              </a:solidFill>
                              <a:ln w="6350">
                                <a:solidFill>
                                  <a:schemeClr val="bg2">
                                    <a:lumMod val="2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C9F4A7" id="Rectangle 29" o:spid="_x0000_s1026" style="position:absolute;margin-left:1.9pt;margin-top:2.85pt;width:9.9pt;height:7.1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" fillcolor="yellow" strokecolor="#393737 [814]" strokeweight=".5pt">
                      <v:path arrowok="t"/>
                    </v:rect>
                  </w:pict>
                </mc:Fallback>
              </mc:AlternateContent>
            </w:r>
            <w:r>
              <w:rPr>
                <w:rFonts w:ascii="Arial" w:hAnsi="Arial" w:cs="Arial"/>
                <w:iCs/>
                <w:sz w:val="16"/>
                <w:szCs w:val="16"/>
              </w:rPr>
              <w:t xml:space="preserve">          Nhập</w:t>
            </w:r>
            <w:r w:rsidRPr="00E25400">
              <w:rPr>
                <w:rFonts w:ascii="Arial" w:hAnsi="Arial" w:cs="Arial"/>
                <w:iCs/>
                <w:sz w:val="16"/>
                <w:szCs w:val="16"/>
              </w:rPr>
              <w:t xml:space="preserve"> khẩu</w:t>
            </w:r>
            <w:r>
              <w:rPr>
                <w:rFonts w:ascii="Arial" w:hAnsi="Arial" w:cs="Arial"/>
                <w:iCs/>
                <w:sz w:val="16"/>
                <w:szCs w:val="16"/>
              </w:rPr>
              <w:t xml:space="preserve"> </w:t>
            </w:r>
            <w:r>
              <w:rPr>
                <w:rFonts w:ascii="Arial" w:hAnsi="Arial" w:cs="Arial"/>
                <w:iCs/>
                <w:noProof/>
                <w:sz w:val="16"/>
                <w:szCs w:val="16"/>
                <w:lang w:eastAsia="en-GB"/>
              </w:rPr>
              <w:t>h</w:t>
            </w:r>
            <w:r w:rsidRPr="00E25400">
              <w:rPr>
                <w:rFonts w:ascii="Arial" w:hAnsi="Arial" w:cs="Arial"/>
                <w:iCs/>
                <w:sz w:val="16"/>
                <w:szCs w:val="16"/>
              </w:rPr>
              <w:t>àng hóa</w:t>
            </w:r>
          </w:p>
        </w:tc>
        <w:tc>
          <w:tcPr>
            <w:tcW w:w="1366" w:type="dxa"/>
          </w:tcPr>
          <w:p w14:paraId="4E9D478D" w14:textId="77777777" w:rsidR="000229F8" w:rsidRDefault="000229F8" w:rsidP="00BE2268">
            <w:pPr>
              <w:jc w:val="both"/>
              <w:rPr>
                <w:b/>
                <w:bCs/>
                <w:i/>
                <w:iCs/>
              </w:rPr>
            </w:pPr>
          </w:p>
        </w:tc>
      </w:tr>
    </w:tbl>
    <w:p w14:paraId="4C17125A" w14:textId="77777777" w:rsidR="00C15ABB" w:rsidRPr="002A6D5C" w:rsidRDefault="00C15ABB" w:rsidP="002A6D5C">
      <w:pPr>
        <w:spacing w:before="40" w:after="40" w:line="276" w:lineRule="auto"/>
        <w:ind w:firstLine="567"/>
        <w:jc w:val="both"/>
        <w:rPr>
          <w:iCs/>
          <w:spacing w:val="8"/>
          <w:sz w:val="10"/>
          <w:szCs w:val="10"/>
        </w:rPr>
      </w:pPr>
    </w:p>
    <w:p w14:paraId="5102DBD9" w14:textId="55B19B24" w:rsidR="000229F8" w:rsidRDefault="000229F8" w:rsidP="00272057">
      <w:pPr>
        <w:spacing w:before="40" w:after="40" w:line="264" w:lineRule="auto"/>
        <w:ind w:firstLine="567"/>
        <w:jc w:val="both"/>
        <w:rPr>
          <w:iCs/>
        </w:rPr>
      </w:pPr>
      <w:r w:rsidRPr="007E2AF4">
        <w:rPr>
          <w:iCs/>
          <w:spacing w:val="8"/>
        </w:rPr>
        <w:t>Cán cân thương mại hàng hóa sơ bộ tháng Một xuất siêu 0,</w:t>
      </w:r>
      <w:r>
        <w:rPr>
          <w:iCs/>
          <w:spacing w:val="8"/>
        </w:rPr>
        <w:t>52</w:t>
      </w:r>
      <w:r w:rsidRPr="007E2AF4">
        <w:rPr>
          <w:iCs/>
          <w:spacing w:val="8"/>
        </w:rPr>
        <w:t xml:space="preserve"> tỷ USD</w:t>
      </w:r>
      <w:r w:rsidRPr="007E2AF4">
        <w:rPr>
          <w:iCs/>
          <w:vertAlign w:val="superscript"/>
        </w:rPr>
        <w:footnoteReference w:id="15"/>
      </w:r>
      <w:r w:rsidRPr="007E2AF4">
        <w:rPr>
          <w:iCs/>
        </w:rPr>
        <w:t xml:space="preserve">; tháng Hai ước tính xuất siêu </w:t>
      </w:r>
      <w:r>
        <w:rPr>
          <w:iCs/>
        </w:rPr>
        <w:t>2,3</w:t>
      </w:r>
      <w:r w:rsidRPr="007E2AF4">
        <w:rPr>
          <w:iCs/>
        </w:rPr>
        <w:t xml:space="preserve"> tỷ USD. Tính chung </w:t>
      </w:r>
      <w:r w:rsidR="00416570">
        <w:rPr>
          <w:iCs/>
        </w:rPr>
        <w:t>hai</w:t>
      </w:r>
      <w:r w:rsidRPr="007E2AF4">
        <w:rPr>
          <w:iCs/>
        </w:rPr>
        <w:t xml:space="preserve"> tháng đầu năm 2023, cán cân thương mại hàng hóa ước tính xuất siêu </w:t>
      </w:r>
      <w:r>
        <w:rPr>
          <w:iCs/>
        </w:rPr>
        <w:t>2,82</w:t>
      </w:r>
      <w:r w:rsidRPr="007E2AF4">
        <w:rPr>
          <w:iCs/>
        </w:rPr>
        <w:t xml:space="preserve"> tỷ USD (cùng kỳ năm trước nhập siêu 0,3 tỷ USD). Trong đó, khu vực kinh tế trong nước nhập siêu </w:t>
      </w:r>
      <w:r>
        <w:rPr>
          <w:iCs/>
        </w:rPr>
        <w:t>3,69</w:t>
      </w:r>
      <w:r w:rsidRPr="007E2AF4">
        <w:rPr>
          <w:iCs/>
        </w:rPr>
        <w:t xml:space="preserve"> tỷ USD; khu vực có vốn đầu tư nước ngoài (kể cả dầu thô) xuất siêu </w:t>
      </w:r>
      <w:r>
        <w:rPr>
          <w:iCs/>
        </w:rPr>
        <w:t>6,51</w:t>
      </w:r>
      <w:r w:rsidRPr="007E2AF4">
        <w:rPr>
          <w:iCs/>
        </w:rPr>
        <w:t xml:space="preserve"> tỷ USD.</w:t>
      </w:r>
    </w:p>
    <w:p w14:paraId="374688B4" w14:textId="591279A8" w:rsidR="00E81E8E" w:rsidRDefault="00E81E8E" w:rsidP="00272057">
      <w:pPr>
        <w:spacing w:before="40" w:after="40" w:line="264" w:lineRule="auto"/>
        <w:ind w:firstLine="567"/>
        <w:jc w:val="both"/>
        <w:rPr>
          <w:b/>
          <w:bCs/>
          <w:i/>
          <w:iCs/>
        </w:rPr>
      </w:pPr>
      <w:r w:rsidRPr="002A6D5C">
        <w:rPr>
          <w:b/>
          <w:bCs/>
          <w:i/>
          <w:iCs/>
        </w:rPr>
        <w:t>c) Chỉ số giá tiêu dùng, chỉ số giá vàng và chỉ số giá đô la Mỹ</w:t>
      </w:r>
    </w:p>
    <w:p w14:paraId="70533FEC" w14:textId="77777777" w:rsidR="00EF5CDD" w:rsidRPr="00AA6EA7" w:rsidRDefault="00EF5CDD" w:rsidP="00272057">
      <w:pPr>
        <w:pStyle w:val="NormalWeb"/>
        <w:spacing w:before="40" w:beforeAutospacing="0" w:after="40" w:afterAutospacing="0" w:line="264" w:lineRule="auto"/>
        <w:ind w:firstLine="567"/>
        <w:jc w:val="both"/>
        <w:rPr>
          <w:i/>
          <w:sz w:val="28"/>
          <w:szCs w:val="28"/>
        </w:rPr>
      </w:pPr>
      <w:r w:rsidRPr="0084378E">
        <w:rPr>
          <w:i/>
          <w:sz w:val="28"/>
          <w:szCs w:val="28"/>
        </w:rPr>
        <w:t>Giá xăng dầu, giá gas</w:t>
      </w:r>
      <w:r w:rsidRPr="00DD396C">
        <w:rPr>
          <w:i/>
          <w:sz w:val="28"/>
          <w:szCs w:val="28"/>
        </w:rPr>
        <w:t xml:space="preserve"> </w:t>
      </w:r>
      <w:r w:rsidRPr="0084378E">
        <w:rPr>
          <w:i/>
          <w:sz w:val="28"/>
          <w:szCs w:val="28"/>
        </w:rPr>
        <w:t xml:space="preserve">trong nước tăng theo giá nhiên liệu thế giới; giá nhà ở thuê tiếp tục tăng do nhu cầu tăng cao sau dịp Tết Nguyên đán là nguyên nhân </w:t>
      </w:r>
      <w:r w:rsidRPr="00AA6EA7">
        <w:rPr>
          <w:i/>
          <w:sz w:val="28"/>
          <w:szCs w:val="28"/>
        </w:rPr>
        <w:t>chính làm chỉ số giá tiêu dùng (CPI) tháng 02/2023 tăng 0,45% so với tháng trước. So với tháng 12/2022, CPI tháng Hai tăng 0,97% và so với cùng kỳ năm trước tăng 4,31%.</w:t>
      </w:r>
    </w:p>
    <w:p w14:paraId="44C83938" w14:textId="1B75441D" w:rsidR="00EF5CDD" w:rsidRPr="0084378E" w:rsidRDefault="00EF5CDD" w:rsidP="00272057">
      <w:pPr>
        <w:pStyle w:val="NormalWeb"/>
        <w:spacing w:before="40" w:beforeAutospacing="0" w:after="40" w:afterAutospacing="0" w:line="264" w:lineRule="auto"/>
        <w:ind w:firstLine="567"/>
        <w:jc w:val="both"/>
        <w:rPr>
          <w:i/>
          <w:sz w:val="28"/>
          <w:szCs w:val="28"/>
        </w:rPr>
      </w:pPr>
      <w:r w:rsidRPr="0084378E">
        <w:rPr>
          <w:i/>
          <w:sz w:val="28"/>
          <w:szCs w:val="28"/>
        </w:rPr>
        <w:t xml:space="preserve">Bình quân </w:t>
      </w:r>
      <w:r w:rsidR="00416570">
        <w:rPr>
          <w:i/>
          <w:sz w:val="28"/>
          <w:szCs w:val="28"/>
          <w:lang w:val="en-US"/>
        </w:rPr>
        <w:t>hai</w:t>
      </w:r>
      <w:r w:rsidRPr="0084378E">
        <w:rPr>
          <w:i/>
          <w:sz w:val="28"/>
          <w:szCs w:val="28"/>
        </w:rPr>
        <w:t xml:space="preserve"> tháng đầu năm 2023, CPI tăng 4,6% so với cùng kỳ năm </w:t>
      </w:r>
      <w:r>
        <w:rPr>
          <w:i/>
          <w:sz w:val="28"/>
          <w:szCs w:val="28"/>
        </w:rPr>
        <w:t>2022</w:t>
      </w:r>
      <w:r w:rsidRPr="0084378E">
        <w:rPr>
          <w:i/>
          <w:sz w:val="28"/>
          <w:szCs w:val="28"/>
        </w:rPr>
        <w:t>; lạm phát cơ bản tăng 5,08%.</w:t>
      </w:r>
    </w:p>
    <w:p w14:paraId="5047F62E" w14:textId="77777777" w:rsidR="00EF5CDD" w:rsidRPr="00BF3FBD" w:rsidRDefault="00EF5CDD" w:rsidP="00EF5CDD">
      <w:pPr>
        <w:pStyle w:val="NormalWeb"/>
        <w:spacing w:before="0" w:beforeAutospacing="0" w:after="0" w:afterAutospacing="0"/>
        <w:jc w:val="center"/>
        <w:rPr>
          <w:rFonts w:ascii="Arial" w:hAnsi="Arial" w:cs="Arial"/>
          <w:b/>
          <w:sz w:val="8"/>
          <w:lang w:val="nl-NL"/>
        </w:rPr>
      </w:pPr>
    </w:p>
    <w:p w14:paraId="73BC1E92" w14:textId="26A99F91" w:rsidR="00EF5CDD" w:rsidRDefault="00EF5CDD" w:rsidP="00EF5CDD">
      <w:pPr>
        <w:pStyle w:val="NormalWeb"/>
        <w:spacing w:before="0" w:beforeAutospacing="0" w:after="0" w:afterAutospacing="0"/>
        <w:jc w:val="center"/>
        <w:rPr>
          <w:rFonts w:ascii="Arial" w:hAnsi="Arial" w:cs="Arial"/>
          <w:b/>
          <w:lang w:val="nl-NL"/>
        </w:rPr>
      </w:pPr>
      <w:r w:rsidRPr="00BF3FBD">
        <w:rPr>
          <w:rFonts w:ascii="Arial" w:hAnsi="Arial" w:cs="Arial"/>
          <w:b/>
          <w:lang w:val="nl-NL"/>
        </w:rPr>
        <w:t>Hình 16. Tốc độ tăng/giảm CPI củ</w:t>
      </w:r>
      <w:r>
        <w:rPr>
          <w:rFonts w:ascii="Arial" w:hAnsi="Arial" w:cs="Arial"/>
          <w:b/>
          <w:lang w:val="nl-NL"/>
        </w:rPr>
        <w:t xml:space="preserve">a tháng </w:t>
      </w:r>
      <w:r w:rsidR="00A8516A">
        <w:rPr>
          <w:rFonts w:ascii="Arial" w:hAnsi="Arial" w:cs="Arial"/>
          <w:b/>
          <w:lang w:val="nl-NL"/>
        </w:rPr>
        <w:t>Hai</w:t>
      </w:r>
      <w:r w:rsidRPr="00BF3FBD">
        <w:rPr>
          <w:rFonts w:ascii="Arial" w:hAnsi="Arial" w:cs="Arial"/>
          <w:b/>
          <w:lang w:val="nl-NL"/>
        </w:rPr>
        <w:t xml:space="preserve"> các năm</w:t>
      </w:r>
    </w:p>
    <w:p w14:paraId="12EDBB68" w14:textId="77777777" w:rsidR="00EF5CDD" w:rsidRPr="008F0C46" w:rsidRDefault="00EF5CDD" w:rsidP="00EF5CDD">
      <w:pPr>
        <w:tabs>
          <w:tab w:val="left" w:pos="720"/>
        </w:tabs>
        <w:ind w:right="142"/>
        <w:jc w:val="center"/>
        <w:rPr>
          <w:rFonts w:ascii="Arial" w:hAnsi="Arial" w:cs="Arial"/>
          <w:b/>
          <w:sz w:val="24"/>
          <w:szCs w:val="24"/>
          <w:lang w:val="nl-NL"/>
        </w:rPr>
      </w:pPr>
      <w:r w:rsidRPr="00A0476A">
        <w:rPr>
          <w:rFonts w:ascii="Arial" w:hAnsi="Arial" w:cs="Arial"/>
          <w:b/>
          <w:sz w:val="24"/>
          <w:szCs w:val="24"/>
          <w:lang w:val="nl-NL"/>
        </w:rPr>
        <w:t>giai đoạn 201</w:t>
      </w:r>
      <w:r>
        <w:rPr>
          <w:rFonts w:ascii="Arial" w:hAnsi="Arial" w:cs="Arial"/>
          <w:b/>
          <w:sz w:val="24"/>
          <w:szCs w:val="24"/>
          <w:lang w:val="nl-NL"/>
        </w:rPr>
        <w:t>9</w:t>
      </w:r>
      <w:r w:rsidRPr="00A0476A">
        <w:rPr>
          <w:rFonts w:ascii="Arial" w:hAnsi="Arial" w:cs="Arial"/>
          <w:b/>
          <w:sz w:val="24"/>
          <w:szCs w:val="24"/>
          <w:lang w:val="nl-NL"/>
        </w:rPr>
        <w:t>-202</w:t>
      </w:r>
      <w:r>
        <w:rPr>
          <w:rFonts w:ascii="Arial" w:hAnsi="Arial" w:cs="Arial"/>
          <w:b/>
          <w:sz w:val="24"/>
          <w:szCs w:val="24"/>
          <w:lang w:val="nl-NL"/>
        </w:rPr>
        <w:t>3</w:t>
      </w:r>
      <w:r w:rsidRPr="00A0476A">
        <w:rPr>
          <w:rFonts w:ascii="Arial" w:hAnsi="Arial" w:cs="Arial"/>
          <w:b/>
          <w:sz w:val="24"/>
          <w:szCs w:val="24"/>
          <w:lang w:val="nl-NL"/>
        </w:rPr>
        <w:t xml:space="preserve"> (%)</w:t>
      </w:r>
    </w:p>
    <w:p w14:paraId="453B3BB4" w14:textId="4EBEB476" w:rsidR="00EF5CDD" w:rsidRPr="008F0C46" w:rsidRDefault="004F0C3E" w:rsidP="00EF5CDD">
      <w:pPr>
        <w:tabs>
          <w:tab w:val="left" w:pos="720"/>
        </w:tabs>
        <w:spacing w:before="40" w:after="40" w:line="281" w:lineRule="auto"/>
        <w:ind w:right="142"/>
        <w:jc w:val="center"/>
        <w:rPr>
          <w:rFonts w:ascii="Arial" w:hAnsi="Arial" w:cs="Arial"/>
          <w:b/>
          <w:sz w:val="24"/>
          <w:szCs w:val="24"/>
          <w:lang w:val="nl-NL"/>
        </w:rPr>
      </w:pPr>
      <w:r>
        <w:rPr>
          <w:noProof/>
        </w:rPr>
        <w:drawing>
          <wp:inline distT="0" distB="0" distL="0" distR="0" wp14:anchorId="051DF148" wp14:editId="7E1BD7B7">
            <wp:extent cx="5699465" cy="2521258"/>
            <wp:effectExtent l="0" t="0" r="15875" b="12700"/>
            <wp:docPr id="13" name="Chart 13"/>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14:paraId="31A6D610" w14:textId="77777777" w:rsidR="00C24D3A" w:rsidRPr="002A6D5C" w:rsidRDefault="00C24D3A">
      <w:pPr>
        <w:pStyle w:val="FootnoteText"/>
        <w:spacing w:after="40" w:line="264" w:lineRule="auto"/>
        <w:ind w:firstLine="567"/>
        <w:jc w:val="both"/>
        <w:rPr>
          <w:sz w:val="10"/>
          <w:szCs w:val="10"/>
        </w:rPr>
      </w:pPr>
    </w:p>
    <w:p w14:paraId="0C6E47B4" w14:textId="566000A3" w:rsidR="00EF5CDD" w:rsidRPr="00272057" w:rsidRDefault="00EF5CDD" w:rsidP="00272057">
      <w:pPr>
        <w:pStyle w:val="FootnoteText"/>
        <w:spacing w:after="40" w:line="276" w:lineRule="auto"/>
        <w:ind w:firstLine="567"/>
        <w:jc w:val="both"/>
      </w:pPr>
      <w:r w:rsidRPr="00272057">
        <w:rPr>
          <w:sz w:val="28"/>
          <w:szCs w:val="28"/>
        </w:rPr>
        <w:t>Trong mức tăng 0,45% của CPI tháng 02/2023 so với tháng trước</w:t>
      </w:r>
      <w:r w:rsidR="008708D0" w:rsidRPr="00272057">
        <w:rPr>
          <w:sz w:val="28"/>
          <w:szCs w:val="28"/>
          <w:lang w:val="nl-NL"/>
        </w:rPr>
        <w:t>,</w:t>
      </w:r>
      <w:r w:rsidRPr="00272057">
        <w:rPr>
          <w:sz w:val="28"/>
          <w:szCs w:val="28"/>
        </w:rPr>
        <w:t xml:space="preserve"> có 05 nhóm hàng hóa và dịch vụ có chỉ số giá tăng, 06 nhóm hàng có chỉ số giá giảm.</w:t>
      </w:r>
    </w:p>
    <w:p w14:paraId="7DC179A9" w14:textId="77777777" w:rsidR="00EF5CDD" w:rsidRPr="00272057" w:rsidRDefault="00EF5CDD" w:rsidP="00272057">
      <w:pPr>
        <w:pStyle w:val="FootnoteText"/>
        <w:numPr>
          <w:ilvl w:val="0"/>
          <w:numId w:val="6"/>
        </w:numPr>
        <w:tabs>
          <w:tab w:val="left" w:pos="993"/>
        </w:tabs>
        <w:spacing w:after="40" w:line="276" w:lineRule="auto"/>
        <w:ind w:left="0" w:firstLine="567"/>
        <w:jc w:val="both"/>
        <w:rPr>
          <w:rStyle w:val="normalchar"/>
          <w:lang w:val="nl-NL"/>
        </w:rPr>
      </w:pPr>
      <w:r w:rsidRPr="00272057">
        <w:rPr>
          <w:sz w:val="28"/>
          <w:szCs w:val="28"/>
          <w:lang w:val="es-NI"/>
        </w:rPr>
        <w:t>Năm nhóm hàng hóa và dịch vụ có chỉ số giá tăng gồm:</w:t>
      </w:r>
    </w:p>
    <w:p w14:paraId="02654E38" w14:textId="4424DC3B" w:rsidR="00EF5CDD" w:rsidRPr="00272057" w:rsidRDefault="00EF5CDD" w:rsidP="00272057">
      <w:pPr>
        <w:pStyle w:val="FootnoteText"/>
        <w:spacing w:after="40" w:line="276" w:lineRule="auto"/>
        <w:ind w:firstLine="567"/>
        <w:jc w:val="both"/>
        <w:rPr>
          <w:sz w:val="28"/>
          <w:szCs w:val="28"/>
          <w:lang w:val="nl-NL"/>
        </w:rPr>
      </w:pPr>
      <w:r w:rsidRPr="00272057">
        <w:rPr>
          <w:i/>
          <w:sz w:val="28"/>
          <w:szCs w:val="28"/>
          <w:lang w:val="es-NI"/>
        </w:rPr>
        <w:t xml:space="preserve">- </w:t>
      </w:r>
      <w:r w:rsidRPr="00272057">
        <w:rPr>
          <w:i/>
          <w:sz w:val="28"/>
          <w:szCs w:val="28"/>
        </w:rPr>
        <w:t xml:space="preserve">Nhóm </w:t>
      </w:r>
      <w:r w:rsidRPr="00272057">
        <w:rPr>
          <w:i/>
          <w:sz w:val="28"/>
          <w:szCs w:val="28"/>
          <w:lang w:val="es-NI"/>
        </w:rPr>
        <w:t xml:space="preserve">giao thông </w:t>
      </w:r>
      <w:r w:rsidRPr="00272057">
        <w:rPr>
          <w:sz w:val="28"/>
          <w:szCs w:val="28"/>
          <w:lang w:val="es-NI"/>
        </w:rPr>
        <w:t xml:space="preserve">có mức </w:t>
      </w:r>
      <w:r w:rsidRPr="00272057">
        <w:rPr>
          <w:sz w:val="28"/>
          <w:szCs w:val="28"/>
          <w:lang w:val="nl-NL"/>
        </w:rPr>
        <w:t xml:space="preserve">tăng cao nhất, tăng 2,11% chủ yếu do giá xăng, dầu tăng 5,66% (làm CPI chung tăng 0,2 điểm phần trăm) do ảnh hưởng của các đợt điều chỉnh giá xăng, dầu vào ngày 13/02/2023 và 21/02/2023. Bên cạnh đó, giá dịch vụ giao thông công cộng tăng 2,58%, trong đó giá dịch vụ vận tải hành khách bằng đường sắt tăng 32,92%; dịch vụ vận tải hành khách bằng đường hàng không tăng 6,63% do nhu cầu đi lại trong tháng </w:t>
      </w:r>
      <w:r w:rsidR="00A8516A" w:rsidRPr="00272057">
        <w:rPr>
          <w:sz w:val="28"/>
          <w:szCs w:val="28"/>
          <w:lang w:val="nl-NL"/>
        </w:rPr>
        <w:t>Tết</w:t>
      </w:r>
      <w:r w:rsidRPr="00272057">
        <w:rPr>
          <w:sz w:val="28"/>
          <w:szCs w:val="28"/>
          <w:lang w:val="nl-NL"/>
        </w:rPr>
        <w:t xml:space="preserve"> tăng cao.</w:t>
      </w:r>
    </w:p>
    <w:p w14:paraId="03767DB5" w14:textId="3A7A0568" w:rsidR="00EF5CDD" w:rsidRPr="00272057" w:rsidRDefault="00EF5CDD" w:rsidP="00272057">
      <w:pPr>
        <w:pStyle w:val="NormalWeb"/>
        <w:spacing w:before="0" w:beforeAutospacing="0" w:after="40" w:afterAutospacing="0" w:line="276" w:lineRule="auto"/>
        <w:ind w:firstLine="567"/>
        <w:jc w:val="both"/>
        <w:rPr>
          <w:sz w:val="28"/>
          <w:szCs w:val="28"/>
        </w:rPr>
      </w:pPr>
      <w:r w:rsidRPr="00272057">
        <w:rPr>
          <w:i/>
          <w:sz w:val="28"/>
          <w:szCs w:val="28"/>
          <w:lang w:val="nl-NL"/>
        </w:rPr>
        <w:t xml:space="preserve">- Nhóm nhà ở và vật liệu xây dựng </w:t>
      </w:r>
      <w:r w:rsidRPr="00272057">
        <w:rPr>
          <w:sz w:val="28"/>
          <w:szCs w:val="28"/>
          <w:lang w:val="nl-NL"/>
        </w:rPr>
        <w:t xml:space="preserve">tăng 1,81% do </w:t>
      </w:r>
      <w:r w:rsidRPr="00272057">
        <w:rPr>
          <w:sz w:val="28"/>
          <w:szCs w:val="28"/>
        </w:rPr>
        <w:t>giá gas tăng 14</w:t>
      </w:r>
      <w:r w:rsidRPr="00272057">
        <w:rPr>
          <w:sz w:val="28"/>
          <w:szCs w:val="28"/>
          <w:lang w:val="nl-NL"/>
        </w:rPr>
        <w:t>,56%</w:t>
      </w:r>
      <w:r w:rsidR="00271A36">
        <w:rPr>
          <w:sz w:val="28"/>
          <w:szCs w:val="28"/>
          <w:lang w:val="nl-NL"/>
        </w:rPr>
        <w:t>,</w:t>
      </w:r>
      <w:r w:rsidRPr="00272057">
        <w:rPr>
          <w:sz w:val="28"/>
          <w:szCs w:val="28"/>
          <w:lang w:val="nl-NL"/>
        </w:rPr>
        <w:t xml:space="preserve"> </w:t>
      </w:r>
      <w:r w:rsidRPr="00272057">
        <w:rPr>
          <w:sz w:val="28"/>
          <w:szCs w:val="28"/>
        </w:rPr>
        <w:t xml:space="preserve">từ ngày 01/02/2023, giá gas trong nước điều chỉnh tăng 63.000 đồng/bình 12 kg sau khi giá gas thế giới tăng 192,5 USD/tấn (từ mức 597,5 USD/tấn lên mức 790 USD/tấn); </w:t>
      </w:r>
      <w:r w:rsidRPr="00272057">
        <w:rPr>
          <w:sz w:val="28"/>
          <w:szCs w:val="28"/>
          <w:lang w:val="nl-NL"/>
        </w:rPr>
        <w:t>g</w:t>
      </w:r>
      <w:r w:rsidRPr="00272057">
        <w:rPr>
          <w:sz w:val="28"/>
          <w:szCs w:val="28"/>
        </w:rPr>
        <w:t>iá điện sinh hoạt tăng 1,12%</w:t>
      </w:r>
      <w:r w:rsidRPr="00272057">
        <w:rPr>
          <w:rStyle w:val="FootnoteReference"/>
          <w:sz w:val="28"/>
          <w:szCs w:val="28"/>
        </w:rPr>
        <w:footnoteReference w:id="16"/>
      </w:r>
      <w:r w:rsidRPr="00272057">
        <w:rPr>
          <w:sz w:val="28"/>
          <w:szCs w:val="28"/>
          <w:lang w:val="nl-NL"/>
        </w:rPr>
        <w:t>; giá vật liệu bảo dưỡng nhà ở tăng 0,99%; g</w:t>
      </w:r>
      <w:r w:rsidRPr="00272057">
        <w:rPr>
          <w:sz w:val="28"/>
          <w:szCs w:val="28"/>
        </w:rPr>
        <w:t>iá thuê nhà tăng 0,28%</w:t>
      </w:r>
      <w:r w:rsidRPr="00272057">
        <w:rPr>
          <w:sz w:val="28"/>
          <w:szCs w:val="28"/>
          <w:lang w:val="nl-NL"/>
        </w:rPr>
        <w:t xml:space="preserve">. Ở chiều ngược lại, </w:t>
      </w:r>
      <w:r w:rsidRPr="00272057">
        <w:rPr>
          <w:sz w:val="28"/>
          <w:szCs w:val="28"/>
        </w:rPr>
        <w:t>giá dầu hỏa giảm 1%</w:t>
      </w:r>
      <w:r w:rsidRPr="00272057">
        <w:rPr>
          <w:sz w:val="28"/>
          <w:szCs w:val="28"/>
          <w:lang w:val="nl-NL"/>
        </w:rPr>
        <w:t xml:space="preserve">; </w:t>
      </w:r>
      <w:r w:rsidRPr="00272057">
        <w:rPr>
          <w:sz w:val="28"/>
          <w:szCs w:val="28"/>
        </w:rPr>
        <w:t>giá nước sinh hoạt giảm 2,06%</w:t>
      </w:r>
      <w:r w:rsidRPr="00272057">
        <w:rPr>
          <w:rStyle w:val="FootnoteReference"/>
          <w:sz w:val="28"/>
          <w:szCs w:val="28"/>
        </w:rPr>
        <w:footnoteReference w:id="17"/>
      </w:r>
      <w:r w:rsidRPr="00272057">
        <w:rPr>
          <w:sz w:val="28"/>
          <w:szCs w:val="28"/>
        </w:rPr>
        <w:t>.</w:t>
      </w:r>
    </w:p>
    <w:p w14:paraId="73C1478B" w14:textId="77777777" w:rsidR="00EF5CDD" w:rsidRPr="00272057" w:rsidRDefault="00EF5CDD" w:rsidP="00272057">
      <w:pPr>
        <w:pStyle w:val="NormalWeb"/>
        <w:spacing w:before="0" w:beforeAutospacing="0" w:after="40" w:afterAutospacing="0" w:line="276" w:lineRule="auto"/>
        <w:ind w:firstLine="567"/>
        <w:jc w:val="both"/>
        <w:rPr>
          <w:sz w:val="28"/>
          <w:szCs w:val="28"/>
          <w:lang w:val="de-DE"/>
        </w:rPr>
      </w:pPr>
      <w:r w:rsidRPr="00272057">
        <w:rPr>
          <w:i/>
          <w:sz w:val="28"/>
          <w:szCs w:val="28"/>
          <w:lang w:val="en-GB"/>
        </w:rPr>
        <w:t>- Nhóm hàng hóa và dịch vụ</w:t>
      </w:r>
      <w:r w:rsidRPr="00272057">
        <w:rPr>
          <w:sz w:val="28"/>
          <w:szCs w:val="28"/>
          <w:lang w:val="en-GB"/>
        </w:rPr>
        <w:t xml:space="preserve"> </w:t>
      </w:r>
      <w:r w:rsidRPr="00272057">
        <w:rPr>
          <w:i/>
          <w:sz w:val="28"/>
          <w:szCs w:val="28"/>
          <w:lang w:val="en-GB"/>
        </w:rPr>
        <w:t>khác</w:t>
      </w:r>
      <w:r w:rsidRPr="00272057">
        <w:rPr>
          <w:sz w:val="28"/>
          <w:szCs w:val="28"/>
          <w:lang w:val="en-GB"/>
        </w:rPr>
        <w:t xml:space="preserve"> tăng 0,12%, </w:t>
      </w:r>
      <w:r w:rsidRPr="00272057">
        <w:rPr>
          <w:sz w:val="28"/>
          <w:szCs w:val="28"/>
        </w:rPr>
        <w:t>tập trung ở giá nhóm đồ trang sức tăng 0</w:t>
      </w:r>
      <w:r w:rsidRPr="00272057">
        <w:rPr>
          <w:sz w:val="28"/>
          <w:szCs w:val="28"/>
          <w:lang w:val="en-GB"/>
        </w:rPr>
        <w:t>,78</w:t>
      </w:r>
      <w:r w:rsidRPr="00272057">
        <w:rPr>
          <w:sz w:val="28"/>
          <w:szCs w:val="28"/>
        </w:rPr>
        <w:t xml:space="preserve">% theo giá vàng trong nước; túi xách, vali, ví tăng 0,2%; vật dụng và </w:t>
      </w:r>
      <w:r w:rsidRPr="00272057">
        <w:rPr>
          <w:color w:val="000000" w:themeColor="text1"/>
          <w:sz w:val="28"/>
          <w:szCs w:val="28"/>
          <w:lang w:val="de-DE"/>
        </w:rPr>
        <w:t>dịch vụ về cưới hỏi tăng 0,47%. Ở chiều ngược lại, dịch vụ cắt tóc, gội đầu giảm 0,17% so với tháng trước</w:t>
      </w:r>
      <w:r w:rsidRPr="00272057">
        <w:rPr>
          <w:sz w:val="28"/>
          <w:szCs w:val="28"/>
          <w:lang w:val="de-DE"/>
        </w:rPr>
        <w:t>.</w:t>
      </w:r>
    </w:p>
    <w:p w14:paraId="58E29892" w14:textId="77777777" w:rsidR="00EF5CDD" w:rsidRPr="00272057" w:rsidRDefault="00EF5CDD" w:rsidP="00272057">
      <w:pPr>
        <w:pStyle w:val="NormalWeb"/>
        <w:spacing w:before="0" w:beforeAutospacing="0" w:after="40" w:afterAutospacing="0" w:line="276" w:lineRule="auto"/>
        <w:ind w:firstLine="567"/>
        <w:jc w:val="both"/>
        <w:rPr>
          <w:sz w:val="28"/>
          <w:szCs w:val="28"/>
        </w:rPr>
      </w:pPr>
      <w:r w:rsidRPr="00272057">
        <w:rPr>
          <w:i/>
          <w:sz w:val="28"/>
          <w:szCs w:val="28"/>
          <w:lang w:val="de-DE"/>
        </w:rPr>
        <w:t xml:space="preserve">- Nhóm thiết bị và đồ dùng gia đình </w:t>
      </w:r>
      <w:r w:rsidRPr="00272057">
        <w:rPr>
          <w:sz w:val="28"/>
          <w:szCs w:val="28"/>
          <w:lang w:val="de-DE"/>
        </w:rPr>
        <w:t>tăng 0,09%</w:t>
      </w:r>
      <w:r w:rsidRPr="00272057">
        <w:rPr>
          <w:i/>
          <w:sz w:val="28"/>
          <w:szCs w:val="28"/>
          <w:lang w:val="de-DE"/>
        </w:rPr>
        <w:t xml:space="preserve">. </w:t>
      </w:r>
      <w:r w:rsidRPr="00272057">
        <w:rPr>
          <w:sz w:val="28"/>
          <w:szCs w:val="28"/>
        </w:rPr>
        <w:t xml:space="preserve">Trong đó, giá máy giặt tăng 0,46%; máy đánh trứng, máy trộn đa năng tăng </w:t>
      </w:r>
      <w:r w:rsidRPr="00272057">
        <w:rPr>
          <w:sz w:val="28"/>
          <w:szCs w:val="28"/>
          <w:lang w:val="de-DE"/>
        </w:rPr>
        <w:t>0,35%</w:t>
      </w:r>
      <w:r w:rsidRPr="00272057">
        <w:rPr>
          <w:sz w:val="28"/>
          <w:szCs w:val="28"/>
        </w:rPr>
        <w:t>; lò vi sóng, lò nướng, bếp từ tăng 0,35%; nồi cơm điện tăng 0,33%; bàn là điện tăng 0,26%. Ở chiều ngược lại, giá máy điều hòa nhiệt độ giảm 0,31%; máy in, máy chiếu, máy quét giảm 0,26%; chăn, màn, gối giảm 0,24%; đồ nhôm, inox giảm 0,15%.</w:t>
      </w:r>
    </w:p>
    <w:p w14:paraId="0803F820" w14:textId="77777777" w:rsidR="00EF5CDD" w:rsidRPr="00272057" w:rsidRDefault="00EF5CDD" w:rsidP="00272057">
      <w:pPr>
        <w:pStyle w:val="NormalWeb"/>
        <w:spacing w:before="0" w:beforeAutospacing="0" w:after="40" w:afterAutospacing="0" w:line="276" w:lineRule="auto"/>
        <w:ind w:firstLine="567"/>
        <w:jc w:val="both"/>
        <w:rPr>
          <w:sz w:val="28"/>
          <w:szCs w:val="28"/>
          <w:lang w:val="en-US"/>
        </w:rPr>
      </w:pPr>
      <w:r w:rsidRPr="00272057">
        <w:rPr>
          <w:i/>
          <w:sz w:val="28"/>
          <w:szCs w:val="28"/>
          <w:lang w:val="en-US"/>
        </w:rPr>
        <w:t>- Nhóm thuốc và dịch vụ y tế</w:t>
      </w:r>
      <w:r w:rsidRPr="00272057">
        <w:rPr>
          <w:sz w:val="28"/>
          <w:szCs w:val="28"/>
          <w:lang w:val="en-US"/>
        </w:rPr>
        <w:t xml:space="preserve"> tăng 0,02%.</w:t>
      </w:r>
    </w:p>
    <w:p w14:paraId="1B52AA5C" w14:textId="77777777" w:rsidR="00EF5CDD" w:rsidRPr="00272057" w:rsidRDefault="00EF5CDD" w:rsidP="00272057">
      <w:pPr>
        <w:pStyle w:val="FootnoteText"/>
        <w:spacing w:after="40" w:line="276" w:lineRule="auto"/>
        <w:ind w:firstLine="567"/>
        <w:jc w:val="both"/>
        <w:rPr>
          <w:sz w:val="28"/>
          <w:szCs w:val="28"/>
          <w:lang w:val="es-NI"/>
        </w:rPr>
      </w:pPr>
      <w:r w:rsidRPr="00272057">
        <w:rPr>
          <w:sz w:val="28"/>
          <w:szCs w:val="28"/>
          <w:lang w:val="es-NI"/>
        </w:rPr>
        <w:t xml:space="preserve"> (2) Sáu nhóm hàng hóa và dịch vụ có chỉ số giá giảm gồm:</w:t>
      </w:r>
    </w:p>
    <w:p w14:paraId="4D5E50E1" w14:textId="77777777" w:rsidR="00EF5CDD" w:rsidRPr="00272057" w:rsidRDefault="00EF5CDD" w:rsidP="00272057">
      <w:pPr>
        <w:pStyle w:val="NormalWeb"/>
        <w:spacing w:before="0" w:beforeAutospacing="0" w:after="40" w:afterAutospacing="0" w:line="276" w:lineRule="auto"/>
        <w:ind w:firstLine="567"/>
        <w:jc w:val="both"/>
        <w:rPr>
          <w:color w:val="000000"/>
          <w:sz w:val="28"/>
          <w:szCs w:val="28"/>
          <w:lang w:val="nl-NL"/>
        </w:rPr>
      </w:pPr>
      <w:r w:rsidRPr="00272057">
        <w:rPr>
          <w:i/>
          <w:sz w:val="28"/>
          <w:szCs w:val="28"/>
          <w:lang w:val="nl-NL"/>
        </w:rPr>
        <w:t>-</w:t>
      </w:r>
      <w:r w:rsidRPr="00272057">
        <w:rPr>
          <w:i/>
          <w:sz w:val="28"/>
          <w:szCs w:val="28"/>
        </w:rPr>
        <w:t xml:space="preserve"> </w:t>
      </w:r>
      <w:r w:rsidRPr="00272057">
        <w:rPr>
          <w:i/>
          <w:sz w:val="28"/>
          <w:szCs w:val="28"/>
          <w:lang w:val="es-NI"/>
        </w:rPr>
        <w:t>N</w:t>
      </w:r>
      <w:r w:rsidRPr="00272057">
        <w:rPr>
          <w:i/>
          <w:sz w:val="28"/>
          <w:szCs w:val="28"/>
        </w:rPr>
        <w:t>hóm giáo dục</w:t>
      </w:r>
      <w:r w:rsidRPr="00272057">
        <w:rPr>
          <w:i/>
          <w:sz w:val="28"/>
          <w:szCs w:val="28"/>
          <w:lang w:val="nl-NL"/>
        </w:rPr>
        <w:t xml:space="preserve"> </w:t>
      </w:r>
      <w:r w:rsidRPr="00272057">
        <w:rPr>
          <w:sz w:val="28"/>
          <w:szCs w:val="28"/>
          <w:lang w:val="nl-NL"/>
        </w:rPr>
        <w:t xml:space="preserve">giảm 0,57% (làm CPI chung giảm 0,04 điểm phần trăm), </w:t>
      </w:r>
      <w:r w:rsidRPr="00272057">
        <w:rPr>
          <w:color w:val="000000"/>
          <w:sz w:val="28"/>
          <w:szCs w:val="28"/>
          <w:lang w:val="nl-NL"/>
        </w:rPr>
        <w:t xml:space="preserve">trong đó nhóm dịch vụ giáo dục </w:t>
      </w:r>
      <w:r w:rsidRPr="00272057">
        <w:rPr>
          <w:color w:val="000000"/>
          <w:sz w:val="28"/>
          <w:szCs w:val="28"/>
        </w:rPr>
        <w:t>giảm 0,66</w:t>
      </w:r>
      <w:r w:rsidRPr="00272057">
        <w:rPr>
          <w:color w:val="000000"/>
          <w:sz w:val="28"/>
          <w:szCs w:val="28"/>
          <w:lang w:val="nl-NL"/>
        </w:rPr>
        <w:t>%. Nguyên nhân chủ yếu do ngày 20/12/2022, Chính phủ ban hành Nghị quyết số 165/NQ-CP, trong đó yêu cầu các địa phương giữ ổn định mức thu học phí năm học 2022-2023 như năm học 2021-2022 để tiếp tục hỗ trợ cho người dân nên một số địa phương</w:t>
      </w:r>
      <w:r w:rsidRPr="00272057">
        <w:rPr>
          <w:rStyle w:val="FootnoteReference"/>
          <w:sz w:val="28"/>
          <w:szCs w:val="28"/>
        </w:rPr>
        <w:footnoteReference w:id="18"/>
      </w:r>
      <w:r w:rsidRPr="00272057">
        <w:rPr>
          <w:color w:val="000000"/>
          <w:sz w:val="28"/>
          <w:szCs w:val="28"/>
          <w:lang w:val="nl-NL"/>
        </w:rPr>
        <w:t xml:space="preserve"> đã điều chỉnh giảm mức học phí sau khi đã thu theo Nghị định số 81/2021/NĐ-CP ngày 27/8/2021 của Chính phủ.</w:t>
      </w:r>
    </w:p>
    <w:p w14:paraId="3651B030" w14:textId="52AD17E1" w:rsidR="00EF5CDD" w:rsidRPr="00272057" w:rsidRDefault="00EF5CDD" w:rsidP="00272057">
      <w:pPr>
        <w:pStyle w:val="NormalWeb"/>
        <w:spacing w:before="0" w:beforeAutospacing="0" w:after="40" w:afterAutospacing="0" w:line="276" w:lineRule="auto"/>
        <w:ind w:firstLine="567"/>
        <w:jc w:val="both"/>
        <w:rPr>
          <w:color w:val="000000"/>
          <w:sz w:val="28"/>
          <w:szCs w:val="28"/>
          <w:lang w:val="nl-NL"/>
        </w:rPr>
      </w:pPr>
      <w:r w:rsidRPr="00272057">
        <w:rPr>
          <w:i/>
          <w:color w:val="000000"/>
          <w:sz w:val="28"/>
          <w:szCs w:val="28"/>
          <w:lang w:val="nl-NL"/>
        </w:rPr>
        <w:lastRenderedPageBreak/>
        <w:t>- Nhóm hàng ăn và dịch vụ ăn uống</w:t>
      </w:r>
      <w:r w:rsidRPr="00272057">
        <w:rPr>
          <w:color w:val="000000"/>
          <w:sz w:val="28"/>
          <w:szCs w:val="28"/>
          <w:lang w:val="nl-NL"/>
        </w:rPr>
        <w:t xml:space="preserve"> giảm 0,17% (làm CPI chung giảm 0,05 điểm phần trăm), trong đó: Lương thực tăng 0,26%</w:t>
      </w:r>
      <w:r w:rsidR="00086FF3">
        <w:rPr>
          <w:rStyle w:val="FootnoteReference"/>
          <w:color w:val="000000"/>
          <w:sz w:val="28"/>
          <w:szCs w:val="28"/>
          <w:lang w:val="nl-NL"/>
        </w:rPr>
        <w:footnoteReference w:id="19"/>
      </w:r>
      <w:r w:rsidRPr="00272057">
        <w:rPr>
          <w:color w:val="000000"/>
          <w:sz w:val="28"/>
          <w:szCs w:val="28"/>
          <w:lang w:val="nl-NL"/>
        </w:rPr>
        <w:t>; thực phẩm giảm 0,49%</w:t>
      </w:r>
      <w:r w:rsidRPr="00272057">
        <w:rPr>
          <w:rStyle w:val="FootnoteReference"/>
          <w:color w:val="000000"/>
          <w:sz w:val="28"/>
          <w:szCs w:val="28"/>
          <w:lang w:val="nl-NL"/>
        </w:rPr>
        <w:footnoteReference w:id="20"/>
      </w:r>
      <w:r w:rsidRPr="00272057">
        <w:rPr>
          <w:color w:val="000000"/>
          <w:sz w:val="28"/>
          <w:szCs w:val="28"/>
          <w:lang w:val="nl-NL"/>
        </w:rPr>
        <w:t>; ăn uống ngoài gia đình tăng 0,45%</w:t>
      </w:r>
      <w:r w:rsidRPr="00272057">
        <w:rPr>
          <w:rStyle w:val="FootnoteReference"/>
          <w:color w:val="000000"/>
          <w:sz w:val="28"/>
          <w:szCs w:val="28"/>
          <w:lang w:val="nl-NL"/>
        </w:rPr>
        <w:footnoteReference w:id="21"/>
      </w:r>
      <w:r w:rsidR="004821CF" w:rsidRPr="00272057">
        <w:rPr>
          <w:color w:val="000000"/>
          <w:sz w:val="28"/>
          <w:szCs w:val="28"/>
          <w:lang w:val="nl-NL"/>
        </w:rPr>
        <w:t>.</w:t>
      </w:r>
    </w:p>
    <w:p w14:paraId="76E10337" w14:textId="5EB4FBE9" w:rsidR="00EF5CDD" w:rsidRPr="00272057" w:rsidRDefault="00EF5CDD" w:rsidP="00272057">
      <w:pPr>
        <w:pStyle w:val="FootnoteText"/>
        <w:spacing w:after="40" w:line="276" w:lineRule="auto"/>
        <w:ind w:firstLine="567"/>
        <w:jc w:val="both"/>
        <w:rPr>
          <w:sz w:val="28"/>
          <w:szCs w:val="28"/>
          <w:lang w:val="nl-NL"/>
        </w:rPr>
      </w:pPr>
      <w:r w:rsidRPr="00272057">
        <w:rPr>
          <w:i/>
          <w:sz w:val="28"/>
          <w:szCs w:val="28"/>
          <w:lang w:val="es-NI"/>
        </w:rPr>
        <w:t xml:space="preserve">- Nhóm đồ uống và thuốc lá </w:t>
      </w:r>
      <w:r w:rsidRPr="00272057">
        <w:rPr>
          <w:sz w:val="28"/>
          <w:szCs w:val="28"/>
          <w:lang w:val="nl-NL"/>
        </w:rPr>
        <w:t xml:space="preserve">giảm 0,12% do quy luật tiêu dùng giảm sau Tết Nguyên đán nên giá rượu bia giảm 0,22% so với tháng trước; thuốc hút giảm 0,12%. Riêng giá nước quả ép và nước tăng lực tăng lần lượt 0,47% và 0,34% do nhu cầu tiêu dùng cao khi </w:t>
      </w:r>
      <w:r w:rsidR="008708D0" w:rsidRPr="00272057">
        <w:rPr>
          <w:sz w:val="28"/>
          <w:szCs w:val="28"/>
          <w:lang w:val="nl-NL"/>
        </w:rPr>
        <w:t xml:space="preserve">người dân đi </w:t>
      </w:r>
      <w:r w:rsidRPr="00272057">
        <w:rPr>
          <w:sz w:val="28"/>
          <w:szCs w:val="28"/>
          <w:lang w:val="nl-NL"/>
        </w:rPr>
        <w:t>du xuân và lễ hội đầu năm mới.</w:t>
      </w:r>
    </w:p>
    <w:p w14:paraId="314556C2" w14:textId="77777777" w:rsidR="00EF5CDD" w:rsidRPr="00272057" w:rsidRDefault="00EF5CDD" w:rsidP="00272057">
      <w:pPr>
        <w:pStyle w:val="FootnoteText"/>
        <w:spacing w:after="40" w:line="276" w:lineRule="auto"/>
        <w:ind w:firstLine="567"/>
        <w:jc w:val="both"/>
        <w:rPr>
          <w:sz w:val="28"/>
          <w:szCs w:val="28"/>
          <w:lang w:val="nl-NL"/>
        </w:rPr>
      </w:pPr>
      <w:r w:rsidRPr="00272057">
        <w:rPr>
          <w:i/>
          <w:sz w:val="28"/>
          <w:szCs w:val="28"/>
          <w:lang w:val="nl-NL"/>
        </w:rPr>
        <w:t>- Nhóm bưu chính viễn thông</w:t>
      </w:r>
      <w:r w:rsidRPr="00272057">
        <w:rPr>
          <w:sz w:val="28"/>
          <w:szCs w:val="28"/>
          <w:lang w:val="nl-NL"/>
        </w:rPr>
        <w:t xml:space="preserve"> giảm 0,1%.</w:t>
      </w:r>
    </w:p>
    <w:p w14:paraId="4C1E1B08" w14:textId="77777777" w:rsidR="00EF5CDD" w:rsidRPr="00272057" w:rsidRDefault="00EF5CDD" w:rsidP="00272057">
      <w:pPr>
        <w:pStyle w:val="NormalWeb"/>
        <w:spacing w:before="0" w:beforeAutospacing="0" w:after="40" w:afterAutospacing="0" w:line="276" w:lineRule="auto"/>
        <w:ind w:firstLine="567"/>
        <w:jc w:val="both"/>
        <w:rPr>
          <w:color w:val="000000" w:themeColor="text1"/>
          <w:sz w:val="28"/>
          <w:szCs w:val="28"/>
        </w:rPr>
      </w:pPr>
      <w:r w:rsidRPr="00272057">
        <w:rPr>
          <w:i/>
          <w:sz w:val="28"/>
          <w:szCs w:val="28"/>
          <w:lang w:val="nl-NL"/>
        </w:rPr>
        <w:t>- Nhóm may mặc, mũ nón, giày dép</w:t>
      </w:r>
      <w:r w:rsidRPr="00272057">
        <w:rPr>
          <w:sz w:val="28"/>
          <w:szCs w:val="28"/>
          <w:lang w:val="nl-NL"/>
        </w:rPr>
        <w:t xml:space="preserve"> giảm 0,08% </w:t>
      </w:r>
      <w:r w:rsidRPr="00272057">
        <w:rPr>
          <w:sz w:val="28"/>
          <w:szCs w:val="28"/>
        </w:rPr>
        <w:t xml:space="preserve">do </w:t>
      </w:r>
      <w:r w:rsidRPr="00272057">
        <w:rPr>
          <w:sz w:val="28"/>
          <w:szCs w:val="28"/>
          <w:lang w:val="nl-NL"/>
        </w:rPr>
        <w:t>giá khăn mặt, khăn quàng, găng tay, bít tất giảm 0,12%; quần áo may sẵn giảm 0,13% khi nhu cầu tiêu dùng giảm sau Tết Nguyên đán. Ở chiều ngược lại, giá vải các loại tăng 0,07%; dịch vụ may mặc tăng 0,08% và dịch vụ giày dép tăng 0,22%.</w:t>
      </w:r>
    </w:p>
    <w:p w14:paraId="39FFD17B" w14:textId="77777777" w:rsidR="00EF5CDD" w:rsidRPr="00272057" w:rsidRDefault="00EF5CDD" w:rsidP="00272057">
      <w:pPr>
        <w:pStyle w:val="FootnoteText"/>
        <w:spacing w:after="40" w:line="276" w:lineRule="auto"/>
        <w:ind w:firstLine="567"/>
        <w:jc w:val="both"/>
        <w:rPr>
          <w:sz w:val="28"/>
          <w:szCs w:val="28"/>
          <w:lang w:val="es-NI"/>
        </w:rPr>
      </w:pPr>
      <w:r w:rsidRPr="00272057">
        <w:rPr>
          <w:i/>
          <w:sz w:val="28"/>
          <w:szCs w:val="28"/>
          <w:lang w:val="nl-NL"/>
        </w:rPr>
        <w:t>- Nhóm văn hóa, giải trí và du lịch</w:t>
      </w:r>
      <w:r w:rsidRPr="00272057">
        <w:rPr>
          <w:sz w:val="28"/>
          <w:szCs w:val="28"/>
          <w:lang w:val="nl-NL"/>
        </w:rPr>
        <w:t xml:space="preserve"> giảm 0,02%.</w:t>
      </w:r>
    </w:p>
    <w:p w14:paraId="261431C7" w14:textId="63DD75FA" w:rsidR="00EF5CDD" w:rsidRPr="00272057" w:rsidRDefault="00EF5CDD" w:rsidP="00272057">
      <w:pPr>
        <w:pStyle w:val="NormalWeb"/>
        <w:spacing w:before="0" w:beforeAutospacing="0" w:after="40" w:afterAutospacing="0" w:line="276" w:lineRule="auto"/>
        <w:ind w:firstLine="567"/>
        <w:jc w:val="both"/>
        <w:rPr>
          <w:sz w:val="28"/>
          <w:szCs w:val="28"/>
        </w:rPr>
      </w:pPr>
      <w:r w:rsidRPr="00272057">
        <w:rPr>
          <w:rStyle w:val="normalchar"/>
          <w:sz w:val="28"/>
          <w:szCs w:val="28"/>
          <w:lang w:val="nl-NL"/>
        </w:rPr>
        <w:t>Lạm phát cơ bản</w:t>
      </w:r>
      <w:r w:rsidRPr="00272057">
        <w:rPr>
          <w:rStyle w:val="FootnoteReference"/>
          <w:sz w:val="28"/>
          <w:szCs w:val="28"/>
          <w:lang w:val="nl-NL"/>
        </w:rPr>
        <w:footnoteReference w:id="22"/>
      </w:r>
      <w:r w:rsidRPr="00272057">
        <w:rPr>
          <w:rStyle w:val="normalchar"/>
          <w:lang w:val="nl-NL"/>
        </w:rPr>
        <w:t xml:space="preserve"> </w:t>
      </w:r>
      <w:bookmarkStart w:id="2" w:name="_Hlk67815215"/>
      <w:r w:rsidRPr="00272057">
        <w:rPr>
          <w:sz w:val="28"/>
          <w:szCs w:val="28"/>
        </w:rPr>
        <w:t xml:space="preserve">tháng 02/2023 tăng </w:t>
      </w:r>
      <w:r w:rsidRPr="00272057">
        <w:rPr>
          <w:sz w:val="28"/>
          <w:szCs w:val="28"/>
          <w:lang w:val="es-NI"/>
        </w:rPr>
        <w:t>0,25</w:t>
      </w:r>
      <w:r w:rsidRPr="00272057">
        <w:rPr>
          <w:sz w:val="28"/>
          <w:szCs w:val="28"/>
        </w:rPr>
        <w:t xml:space="preserve">% so với tháng trước, tăng </w:t>
      </w:r>
      <w:r w:rsidRPr="00272057">
        <w:rPr>
          <w:sz w:val="28"/>
          <w:szCs w:val="28"/>
          <w:lang w:val="es-NI"/>
        </w:rPr>
        <w:t>4,96</w:t>
      </w:r>
      <w:r w:rsidRPr="00272057">
        <w:rPr>
          <w:sz w:val="28"/>
          <w:szCs w:val="28"/>
        </w:rPr>
        <w:t xml:space="preserve">% so với cùng kỳ năm trước. Trong </w:t>
      </w:r>
      <w:r w:rsidR="00416570" w:rsidRPr="00272057">
        <w:rPr>
          <w:sz w:val="28"/>
          <w:szCs w:val="28"/>
          <w:lang w:val="en-US"/>
        </w:rPr>
        <w:t>hai</w:t>
      </w:r>
      <w:r w:rsidRPr="00272057">
        <w:rPr>
          <w:sz w:val="28"/>
          <w:szCs w:val="28"/>
        </w:rPr>
        <w:t xml:space="preserve"> tháng đầu năm 2023, lạm phát cơ bản bình quân tăng 5,08% so với bình quân cùng kỳ năm 2022, cao hơn mức CPI bình quân chung (tăng 4,6%) </w:t>
      </w:r>
      <w:r w:rsidR="008C110C" w:rsidRPr="00272057">
        <w:rPr>
          <w:sz w:val="28"/>
          <w:szCs w:val="28"/>
          <w:lang w:val="en-US"/>
        </w:rPr>
        <w:t>c</w:t>
      </w:r>
      <w:r w:rsidRPr="00272057">
        <w:rPr>
          <w:sz w:val="28"/>
          <w:szCs w:val="28"/>
        </w:rPr>
        <w:t xml:space="preserve">hủ yếu do giá xăng dầu </w:t>
      </w:r>
      <w:r w:rsidR="008C110C" w:rsidRPr="00272057">
        <w:rPr>
          <w:sz w:val="28"/>
          <w:szCs w:val="28"/>
          <w:lang w:val="en-US"/>
        </w:rPr>
        <w:t xml:space="preserve">từ tháng 7/2022 đến tháng 12/2022 giảm </w:t>
      </w:r>
      <w:r w:rsidRPr="00272057">
        <w:rPr>
          <w:sz w:val="28"/>
          <w:szCs w:val="28"/>
        </w:rPr>
        <w:t>là yếu tố kiềm chế tốc độ tăng CPI</w:t>
      </w:r>
      <w:r w:rsidR="00AD5489" w:rsidRPr="00272057">
        <w:rPr>
          <w:sz w:val="28"/>
          <w:szCs w:val="28"/>
          <w:lang w:val="en-US"/>
        </w:rPr>
        <w:t xml:space="preserve"> chung </w:t>
      </w:r>
      <w:r w:rsidR="00AD5489" w:rsidRPr="00272057">
        <w:rPr>
          <w:sz w:val="28"/>
          <w:szCs w:val="28"/>
        </w:rPr>
        <w:t>thuộc nhóm hàng được loại trừ trong danh mục tính toán lạm phát cơ bản</w:t>
      </w:r>
      <w:r w:rsidR="008C110C" w:rsidRPr="00272057">
        <w:rPr>
          <w:sz w:val="28"/>
          <w:szCs w:val="28"/>
        </w:rPr>
        <w:t>.</w:t>
      </w:r>
    </w:p>
    <w:bookmarkEnd w:id="2"/>
    <w:p w14:paraId="6FC66DD1" w14:textId="33285F12" w:rsidR="00EF5CDD" w:rsidRPr="00272057" w:rsidRDefault="00EF5CDD" w:rsidP="00272057">
      <w:pPr>
        <w:pStyle w:val="NormalWeb"/>
        <w:spacing w:before="0" w:beforeAutospacing="0" w:after="40" w:afterAutospacing="0" w:line="276" w:lineRule="auto"/>
        <w:ind w:firstLine="567"/>
        <w:jc w:val="both"/>
        <w:rPr>
          <w:sz w:val="28"/>
          <w:szCs w:val="28"/>
        </w:rPr>
      </w:pPr>
      <w:r w:rsidRPr="00272057">
        <w:rPr>
          <w:sz w:val="28"/>
          <w:szCs w:val="28"/>
        </w:rPr>
        <w:t>Giá vàng trong nước biến động ngược chiều với giá vàng thế giới. Giá vàng thế giới giảm khi đồng đô la Mỹ tăng giá sau khi Cục Dự trữ liên bang Mỹ (FED) tăng lãi suất để kiềm chế lạm phát. Lãi suất USD tăng cao khuyến khích các dòng vốn không đầu tư vào vàng. Tính đến ngày 25/02/2023, bình quân giá vàng thế giới ở mức 1.858,35 USD/ounce, giảm 0,98% so với tháng 01/2023.</w:t>
      </w:r>
      <w:r w:rsidRPr="00272057">
        <w:rPr>
          <w:sz w:val="28"/>
          <w:szCs w:val="28"/>
          <w:lang w:val="en-US"/>
        </w:rPr>
        <w:t xml:space="preserve"> </w:t>
      </w:r>
      <w:r w:rsidRPr="00272057">
        <w:rPr>
          <w:sz w:val="28"/>
          <w:szCs w:val="28"/>
        </w:rPr>
        <w:t xml:space="preserve">Trong nước, chỉ số giá vàng tháng 02/2023 tăng 0,92% so với tháng trước; tăng 2,62% so với cùng kỳ năm trước; bình quân </w:t>
      </w:r>
      <w:r w:rsidR="00416570" w:rsidRPr="00272057">
        <w:rPr>
          <w:sz w:val="28"/>
          <w:szCs w:val="28"/>
          <w:lang w:val="en-US"/>
        </w:rPr>
        <w:t>hai</w:t>
      </w:r>
      <w:r w:rsidRPr="00272057">
        <w:rPr>
          <w:sz w:val="28"/>
          <w:szCs w:val="28"/>
        </w:rPr>
        <w:t xml:space="preserve"> tháng đầu năm 2023, chỉ số giá vàng trong nước tăng 3,1%.</w:t>
      </w:r>
    </w:p>
    <w:p w14:paraId="2A6FD28E" w14:textId="32F786E7" w:rsidR="00EF5CDD" w:rsidRPr="00272057" w:rsidRDefault="00EF5CDD" w:rsidP="00272057">
      <w:pPr>
        <w:pStyle w:val="NormalWeb"/>
        <w:spacing w:before="0" w:beforeAutospacing="0" w:after="40" w:afterAutospacing="0" w:line="276" w:lineRule="auto"/>
        <w:ind w:firstLine="567"/>
        <w:jc w:val="both"/>
        <w:rPr>
          <w:sz w:val="28"/>
          <w:szCs w:val="28"/>
          <w:lang w:val="en-US"/>
        </w:rPr>
      </w:pPr>
      <w:r w:rsidRPr="00272057">
        <w:rPr>
          <w:sz w:val="28"/>
          <w:szCs w:val="28"/>
          <w:lang w:val="en-US"/>
        </w:rPr>
        <w:t>Đồng đô la Mỹ tháng 02/2023 trên thị trường thế giới tăng sau khi FED nâng lãi suất tham chiếu thêm 0,25 điểm phần trăm</w:t>
      </w:r>
      <w:r w:rsidR="008708D0" w:rsidRPr="00272057">
        <w:rPr>
          <w:sz w:val="28"/>
          <w:szCs w:val="28"/>
          <w:lang w:val="en-US"/>
        </w:rPr>
        <w:t>,</w:t>
      </w:r>
      <w:r w:rsidRPr="00272057">
        <w:rPr>
          <w:sz w:val="28"/>
          <w:szCs w:val="28"/>
          <w:lang w:val="en-US"/>
        </w:rPr>
        <w:t xml:space="preserve"> đưa mức lãi suất lên mức 4,5%-4,7% và chỉ số giá tiêu dùng tháng 01/2023 của Mỹ được công bố. Tính </w:t>
      </w:r>
      <w:r w:rsidRPr="00272057">
        <w:rPr>
          <w:sz w:val="28"/>
          <w:szCs w:val="28"/>
          <w:lang w:val="en-US"/>
        </w:rPr>
        <w:lastRenderedPageBreak/>
        <w:t xml:space="preserve">đến ngày 25/02/2023, chỉ số </w:t>
      </w:r>
      <w:r w:rsidR="008708D0" w:rsidRPr="00272057">
        <w:rPr>
          <w:sz w:val="28"/>
          <w:szCs w:val="28"/>
          <w:lang w:val="en-US"/>
        </w:rPr>
        <w:t xml:space="preserve">đồng </w:t>
      </w:r>
      <w:r w:rsidRPr="00272057">
        <w:rPr>
          <w:sz w:val="28"/>
          <w:szCs w:val="28"/>
          <w:lang w:val="en-US"/>
        </w:rPr>
        <w:t xml:space="preserve">đô la Mỹ trên thị trường quốc tế đạt mức 103,41 điểm, tăng 0,49% so với tháng trước. Trong nước, giá đô la Mỹ bình quân trên thị trường tự do </w:t>
      </w:r>
      <w:r w:rsidR="008708D0" w:rsidRPr="00272057">
        <w:rPr>
          <w:sz w:val="28"/>
          <w:szCs w:val="28"/>
          <w:lang w:val="en-US"/>
        </w:rPr>
        <w:t xml:space="preserve">dao động </w:t>
      </w:r>
      <w:r w:rsidRPr="00272057">
        <w:rPr>
          <w:sz w:val="28"/>
          <w:szCs w:val="28"/>
          <w:lang w:val="en-US"/>
        </w:rPr>
        <w:t>quanh mức 23.740 VND/USD. Chỉ số giá đô la Mỹ tháng 02/2023 tăng 0,2% so với tháng trước do nguồn cung bảo đảm</w:t>
      </w:r>
      <w:r w:rsidR="008708D0" w:rsidRPr="00272057">
        <w:rPr>
          <w:sz w:val="28"/>
          <w:szCs w:val="28"/>
          <w:lang w:val="en-US"/>
        </w:rPr>
        <w:t xml:space="preserve"> và</w:t>
      </w:r>
      <w:r w:rsidRPr="00272057">
        <w:rPr>
          <w:sz w:val="28"/>
          <w:szCs w:val="28"/>
          <w:lang w:val="en-US"/>
        </w:rPr>
        <w:t xml:space="preserve"> tăng 3,67% so với cùng kỳ năm trước. Bình quân </w:t>
      </w:r>
      <w:r w:rsidR="00416570" w:rsidRPr="00272057">
        <w:rPr>
          <w:sz w:val="28"/>
          <w:szCs w:val="28"/>
          <w:lang w:val="en-US"/>
        </w:rPr>
        <w:t>hai</w:t>
      </w:r>
      <w:r w:rsidRPr="00272057">
        <w:rPr>
          <w:sz w:val="28"/>
          <w:szCs w:val="28"/>
          <w:lang w:val="en-US"/>
        </w:rPr>
        <w:t xml:space="preserve"> tháng đầu năm 2023, chỉ số giá đô la Mỹ trong nước tăng 3,42%.</w:t>
      </w:r>
    </w:p>
    <w:p w14:paraId="51627E51" w14:textId="77777777" w:rsidR="000D78C2" w:rsidRPr="00272057" w:rsidRDefault="000D78C2" w:rsidP="00272057">
      <w:pPr>
        <w:spacing w:after="40" w:line="276" w:lineRule="auto"/>
        <w:ind w:firstLine="567"/>
        <w:jc w:val="both"/>
        <w:rPr>
          <w:b/>
          <w:bCs/>
          <w:i/>
          <w:iCs/>
        </w:rPr>
      </w:pPr>
      <w:r w:rsidRPr="00272057">
        <w:rPr>
          <w:b/>
          <w:bCs/>
          <w:i/>
          <w:iCs/>
        </w:rPr>
        <w:t>d) Vận tải hành khách và hàng hóa</w:t>
      </w:r>
    </w:p>
    <w:p w14:paraId="224F7F8C" w14:textId="77777777" w:rsidR="000D78C2" w:rsidRPr="00272057" w:rsidRDefault="000D78C2" w:rsidP="00272057">
      <w:pPr>
        <w:pStyle w:val="ListParagraph"/>
        <w:tabs>
          <w:tab w:val="left" w:pos="567"/>
        </w:tabs>
        <w:spacing w:after="40"/>
        <w:ind w:left="0" w:firstLine="567"/>
        <w:contextualSpacing w:val="0"/>
        <w:jc w:val="both"/>
        <w:rPr>
          <w:i/>
        </w:rPr>
      </w:pPr>
      <w:r w:rsidRPr="00272057">
        <w:rPr>
          <w:bCs/>
          <w:i/>
          <w:lang w:val="it-IT"/>
        </w:rPr>
        <w:t xml:space="preserve">Nhu cầu đi lại của người dân trong tháng Hai giảm sau Tết Nguyên đán nên vận tải hành khách giảm 2,3% về vận chuyển và giảm 0,7% về </w:t>
      </w:r>
      <w:r w:rsidRPr="00272057">
        <w:rPr>
          <w:i/>
          <w:lang w:val="it-IT"/>
        </w:rPr>
        <w:t xml:space="preserve">luân chuyển so với tháng Một; </w:t>
      </w:r>
      <w:r w:rsidRPr="00272057">
        <w:rPr>
          <w:bCs/>
          <w:i/>
          <w:lang w:val="it-IT"/>
        </w:rPr>
        <w:t>v</w:t>
      </w:r>
      <w:r w:rsidRPr="00272057">
        <w:rPr>
          <w:i/>
        </w:rPr>
        <w:t>ận tải hàng hóa tăng 3,9% về vận chuyển và tăng 0,8% về luân chuyển.</w:t>
      </w:r>
    </w:p>
    <w:p w14:paraId="5EDCD514" w14:textId="6CD61DE8" w:rsidR="000D78C2" w:rsidRPr="00272057" w:rsidRDefault="000D78C2" w:rsidP="00272057">
      <w:pPr>
        <w:pStyle w:val="ListParagraph"/>
        <w:tabs>
          <w:tab w:val="left" w:pos="567"/>
        </w:tabs>
        <w:spacing w:after="40"/>
        <w:ind w:left="0" w:firstLine="567"/>
        <w:contextualSpacing w:val="0"/>
        <w:jc w:val="both"/>
        <w:rPr>
          <w:i/>
        </w:rPr>
      </w:pPr>
      <w:r w:rsidRPr="00272057">
        <w:rPr>
          <w:bCs/>
          <w:i/>
          <w:lang w:val="it-IT"/>
        </w:rPr>
        <w:t xml:space="preserve">Tính chung </w:t>
      </w:r>
      <w:r w:rsidR="00CA080A" w:rsidRPr="00272057">
        <w:rPr>
          <w:bCs/>
          <w:i/>
          <w:lang w:val="it-IT"/>
        </w:rPr>
        <w:t>hai</w:t>
      </w:r>
      <w:r w:rsidRPr="00272057">
        <w:rPr>
          <w:bCs/>
          <w:i/>
          <w:lang w:val="it-IT"/>
        </w:rPr>
        <w:t xml:space="preserve"> tháng đầu năm 2023, vận chuyển hành khách </w:t>
      </w:r>
      <w:r w:rsidRPr="00272057">
        <w:rPr>
          <w:i/>
        </w:rPr>
        <w:t>tăng 34,3% và luân chuyển tăng 69,9% so với cùng kỳ năm trước; vận chuyển hàng hóa tăng 15,7% và luân chuyển tăng 20,3% so với cùng kỳ năm trước.</w:t>
      </w:r>
    </w:p>
    <w:p w14:paraId="58E75B72" w14:textId="38AAD2C0" w:rsidR="000D78C2" w:rsidRPr="00272057" w:rsidRDefault="000D78C2" w:rsidP="00272057">
      <w:pPr>
        <w:spacing w:after="40" w:line="276" w:lineRule="auto"/>
        <w:ind w:firstLine="567"/>
        <w:jc w:val="both"/>
      </w:pPr>
      <w:r w:rsidRPr="00272057">
        <w:rPr>
          <w:i/>
        </w:rPr>
        <w:t xml:space="preserve">Vận tải hành khách </w:t>
      </w:r>
      <w:r w:rsidRPr="00272057">
        <w:t xml:space="preserve">tháng 02/2023 ước đạt 363,6 triệu lượt khách vận chuyển, tăng 23,7% so với cùng kỳ năm trước và luân chuyển 20,8 tỷ lượt khách.km, tăng 54,1%. Tính chung </w:t>
      </w:r>
      <w:r w:rsidR="008D6246" w:rsidRPr="00272057">
        <w:t xml:space="preserve">hai </w:t>
      </w:r>
      <w:r w:rsidRPr="00272057">
        <w:t xml:space="preserve">tháng đầu năm 2023, vận tải hành khách ước đạt 735,6 triệu lượt khách vận chuyển, tăng 34,3% so với cùng kỳ năm trước (cùng kỳ năm 2022 giảm 20,4%) và luân chuyển đạt 41,8 tỷ lượt khách.km, tăng 69,9% (cùng kỳ năm trước giảm 15,9%). Trong đó, vận tải trong nước ước đạt 733,3 triệu lượt khách vận chuyển, tăng 33,9% so với cùng kỳ năm trước và 31,5 tỷ lượt khách.km luân chuyển, tăng 30,1%; vận tải ngoài nước ước đạt 2,3 triệu lượt khách vận chuyển, gấp 23,3 lần và 10,3 tỷ lượt khách.km luân chuyển, gấp 26,6 lần cùng kỳ năm trước. </w:t>
      </w:r>
    </w:p>
    <w:p w14:paraId="3EAC15EE" w14:textId="6D1F78E4" w:rsidR="000D78C2" w:rsidRPr="00272057" w:rsidRDefault="000D78C2" w:rsidP="00272057">
      <w:pPr>
        <w:spacing w:after="40" w:line="276" w:lineRule="auto"/>
        <w:ind w:firstLine="567"/>
        <w:jc w:val="both"/>
      </w:pPr>
      <w:r w:rsidRPr="00272057">
        <w:t xml:space="preserve">Xét theo ngành vận tải, tất cả các ngành đường trong </w:t>
      </w:r>
      <w:r w:rsidR="00FB6211" w:rsidRPr="00272057">
        <w:t>hai</w:t>
      </w:r>
      <w:r w:rsidRPr="00272057">
        <w:t xml:space="preserve"> tháng đầu năm 2023 đều tăng cao so với cùng kỳ năm trước.</w:t>
      </w:r>
    </w:p>
    <w:p w14:paraId="3679D94F" w14:textId="77777777" w:rsidR="004B36A3" w:rsidRPr="002A6D5C" w:rsidRDefault="004B36A3" w:rsidP="000D78C2">
      <w:pPr>
        <w:spacing w:before="40" w:after="40" w:line="288" w:lineRule="auto"/>
        <w:ind w:firstLine="567"/>
        <w:jc w:val="both"/>
        <w:rPr>
          <w:sz w:val="10"/>
          <w:szCs w:val="10"/>
        </w:rPr>
      </w:pPr>
    </w:p>
    <w:p w14:paraId="6AD22C6A" w14:textId="6B2AEF4F" w:rsidR="000D78C2" w:rsidRPr="00985565" w:rsidRDefault="000D78C2" w:rsidP="000D78C2">
      <w:pPr>
        <w:tabs>
          <w:tab w:val="left" w:pos="567"/>
        </w:tabs>
        <w:jc w:val="center"/>
        <w:rPr>
          <w:rFonts w:ascii="Arial" w:hAnsi="Arial" w:cs="Arial"/>
          <w:b/>
          <w:bCs/>
          <w:sz w:val="24"/>
          <w:szCs w:val="24"/>
          <w:lang w:val="fr-FR"/>
        </w:rPr>
      </w:pPr>
      <w:r w:rsidRPr="00985565">
        <w:rPr>
          <w:rFonts w:ascii="Arial" w:hAnsi="Arial" w:cs="Arial"/>
          <w:b/>
          <w:spacing w:val="-2"/>
          <w:sz w:val="24"/>
          <w:szCs w:val="20"/>
          <w:lang w:val="pl-PL"/>
        </w:rPr>
        <w:t xml:space="preserve">Biểu </w:t>
      </w:r>
      <w:r>
        <w:rPr>
          <w:rFonts w:ascii="Arial" w:hAnsi="Arial" w:cs="Arial"/>
          <w:b/>
          <w:spacing w:val="-2"/>
          <w:sz w:val="24"/>
          <w:szCs w:val="20"/>
          <w:lang w:val="pl-PL"/>
        </w:rPr>
        <w:t>6</w:t>
      </w:r>
      <w:r w:rsidRPr="00985565">
        <w:rPr>
          <w:rFonts w:ascii="Arial" w:hAnsi="Arial" w:cs="Arial"/>
          <w:b/>
          <w:spacing w:val="-2"/>
          <w:sz w:val="24"/>
          <w:szCs w:val="20"/>
          <w:lang w:val="pl-PL"/>
        </w:rPr>
        <w:t xml:space="preserve">. </w:t>
      </w:r>
      <w:r w:rsidRPr="002A6D5C">
        <w:rPr>
          <w:rFonts w:ascii="Arial" w:hAnsi="Arial" w:cs="Arial"/>
          <w:b/>
          <w:bCs/>
          <w:sz w:val="24"/>
          <w:szCs w:val="24"/>
          <w:lang w:val="pl-PL"/>
        </w:rPr>
        <w:t xml:space="preserve">Vận tải hành khách </w:t>
      </w:r>
      <w:r w:rsidR="00416570" w:rsidRPr="002A6D5C">
        <w:rPr>
          <w:rFonts w:ascii="Arial" w:hAnsi="Arial" w:cs="Arial"/>
          <w:b/>
          <w:bCs/>
          <w:sz w:val="24"/>
          <w:szCs w:val="24"/>
          <w:lang w:val="pl-PL"/>
        </w:rPr>
        <w:t xml:space="preserve">hai </w:t>
      </w:r>
      <w:r w:rsidRPr="002A6D5C">
        <w:rPr>
          <w:rFonts w:ascii="Arial" w:hAnsi="Arial" w:cs="Arial"/>
          <w:b/>
          <w:bCs/>
          <w:sz w:val="24"/>
          <w:szCs w:val="24"/>
          <w:lang w:val="pl-PL"/>
        </w:rPr>
        <w:t>tháng đầu năm 2023</w:t>
      </w:r>
      <w:r>
        <w:rPr>
          <w:rFonts w:ascii="Arial" w:hAnsi="Arial" w:cs="Arial"/>
          <w:b/>
          <w:bCs/>
          <w:sz w:val="24"/>
          <w:szCs w:val="24"/>
          <w:lang w:val="fr-FR"/>
        </w:rPr>
        <w:t xml:space="preserve"> </w:t>
      </w:r>
      <w:r w:rsidRPr="00985565">
        <w:rPr>
          <w:rFonts w:ascii="Arial" w:hAnsi="Arial" w:cs="Arial"/>
          <w:b/>
          <w:bCs/>
          <w:sz w:val="24"/>
          <w:szCs w:val="24"/>
          <w:lang w:val="fr-FR"/>
        </w:rPr>
        <w:t>phân theo ngành vận tải</w:t>
      </w:r>
    </w:p>
    <w:p w14:paraId="1BFEE05C" w14:textId="77777777" w:rsidR="000D78C2" w:rsidRPr="00665C7E" w:rsidRDefault="000D78C2" w:rsidP="000D78C2">
      <w:pPr>
        <w:tabs>
          <w:tab w:val="left" w:pos="567"/>
        </w:tabs>
        <w:jc w:val="center"/>
        <w:rPr>
          <w:rFonts w:ascii="Arial" w:hAnsi="Arial" w:cs="Arial"/>
          <w:b/>
          <w:spacing w:val="-2"/>
          <w:sz w:val="26"/>
          <w:szCs w:val="20"/>
          <w:lang w:val="pl-PL"/>
        </w:rPr>
      </w:pPr>
    </w:p>
    <w:tbl>
      <w:tblPr>
        <w:tblW w:w="9168" w:type="dxa"/>
        <w:jc w:val="center"/>
        <w:tblLook w:val="04A0" w:firstRow="1" w:lastRow="0" w:firstColumn="1" w:lastColumn="0" w:noHBand="0" w:noVBand="1"/>
      </w:tblPr>
      <w:tblGrid>
        <w:gridCol w:w="2210"/>
        <w:gridCol w:w="1811"/>
        <w:gridCol w:w="1873"/>
        <w:gridCol w:w="1776"/>
        <w:gridCol w:w="1498"/>
      </w:tblGrid>
      <w:tr w:rsidR="000D78C2" w:rsidRPr="00A9659E" w14:paraId="5DE22D9A" w14:textId="77777777" w:rsidTr="00E2020A">
        <w:trPr>
          <w:trHeight w:val="411"/>
          <w:jc w:val="center"/>
        </w:trPr>
        <w:tc>
          <w:tcPr>
            <w:tcW w:w="2210" w:type="dxa"/>
            <w:tcBorders>
              <w:top w:val="single" w:sz="4" w:space="0" w:color="auto"/>
            </w:tcBorders>
            <w:shd w:val="clear" w:color="auto" w:fill="auto"/>
            <w:vAlign w:val="center"/>
            <w:hideMark/>
          </w:tcPr>
          <w:p w14:paraId="1BF1FB05" w14:textId="77777777" w:rsidR="000D78C2" w:rsidRPr="002A6D5C" w:rsidRDefault="000D78C2" w:rsidP="006E3F96">
            <w:pPr>
              <w:spacing w:before="60" w:after="60"/>
              <w:rPr>
                <w:rFonts w:ascii="Arial" w:hAnsi="Arial" w:cs="Arial"/>
                <w:sz w:val="20"/>
                <w:szCs w:val="20"/>
                <w:lang w:val="pl-PL" w:eastAsia="vi-VN"/>
              </w:rPr>
            </w:pPr>
            <w:r w:rsidRPr="002A6D5C">
              <w:rPr>
                <w:rFonts w:ascii="Arial" w:hAnsi="Arial" w:cs="Arial"/>
                <w:sz w:val="20"/>
                <w:szCs w:val="20"/>
                <w:lang w:val="pl-PL" w:eastAsia="vi-VN"/>
              </w:rPr>
              <w:t> </w:t>
            </w:r>
          </w:p>
        </w:tc>
        <w:tc>
          <w:tcPr>
            <w:tcW w:w="3684" w:type="dxa"/>
            <w:gridSpan w:val="2"/>
            <w:tcBorders>
              <w:top w:val="single" w:sz="4" w:space="0" w:color="auto"/>
              <w:bottom w:val="single" w:sz="4" w:space="0" w:color="auto"/>
            </w:tcBorders>
            <w:shd w:val="clear" w:color="auto" w:fill="auto"/>
            <w:vAlign w:val="center"/>
            <w:hideMark/>
          </w:tcPr>
          <w:p w14:paraId="2D37C13D" w14:textId="77777777" w:rsidR="000D78C2" w:rsidRPr="00646EC8" w:rsidRDefault="000D78C2" w:rsidP="006E3F96">
            <w:pPr>
              <w:spacing w:before="60" w:after="60"/>
              <w:ind w:right="256"/>
              <w:jc w:val="center"/>
              <w:rPr>
                <w:rFonts w:ascii="Arial" w:hAnsi="Arial" w:cs="Arial"/>
                <w:color w:val="000000"/>
                <w:sz w:val="20"/>
                <w:szCs w:val="20"/>
                <w:lang w:eastAsia="vi-VN"/>
              </w:rPr>
            </w:pPr>
            <w:r w:rsidRPr="00646EC8">
              <w:rPr>
                <w:rFonts w:ascii="Arial" w:hAnsi="Arial" w:cs="Arial"/>
                <w:color w:val="000000"/>
                <w:sz w:val="20"/>
                <w:szCs w:val="20"/>
                <w:lang w:eastAsia="vi-VN"/>
              </w:rPr>
              <w:t>Số lượt hành khách</w:t>
            </w:r>
          </w:p>
        </w:tc>
        <w:tc>
          <w:tcPr>
            <w:tcW w:w="3274" w:type="dxa"/>
            <w:gridSpan w:val="2"/>
            <w:tcBorders>
              <w:top w:val="single" w:sz="4" w:space="0" w:color="auto"/>
              <w:bottom w:val="single" w:sz="4" w:space="0" w:color="auto"/>
            </w:tcBorders>
            <w:shd w:val="clear" w:color="auto" w:fill="auto"/>
            <w:vAlign w:val="center"/>
            <w:hideMark/>
          </w:tcPr>
          <w:p w14:paraId="4EFD1381" w14:textId="77777777" w:rsidR="000D78C2" w:rsidRPr="00646EC8" w:rsidRDefault="000D78C2" w:rsidP="006E3F96">
            <w:pPr>
              <w:spacing w:before="60" w:after="60"/>
              <w:jc w:val="center"/>
              <w:rPr>
                <w:rFonts w:ascii="Arial" w:hAnsi="Arial" w:cs="Arial"/>
                <w:color w:val="000000"/>
                <w:sz w:val="20"/>
                <w:szCs w:val="20"/>
                <w:lang w:eastAsia="vi-VN"/>
              </w:rPr>
            </w:pPr>
            <w:r w:rsidRPr="00646EC8">
              <w:rPr>
                <w:rFonts w:ascii="Arial" w:hAnsi="Arial" w:cs="Arial"/>
                <w:color w:val="000000"/>
                <w:sz w:val="20"/>
                <w:szCs w:val="20"/>
                <w:lang w:eastAsia="vi-VN"/>
              </w:rPr>
              <w:t>Tốc độ tăng</w:t>
            </w:r>
            <w:r w:rsidRPr="00E823EC">
              <w:rPr>
                <w:rFonts w:ascii="Arial" w:hAnsi="Arial" w:cs="Arial"/>
                <w:color w:val="000000"/>
                <w:sz w:val="20"/>
                <w:szCs w:val="20"/>
                <w:lang w:eastAsia="vi-VN"/>
              </w:rPr>
              <w:t xml:space="preserve"> </w:t>
            </w:r>
            <w:r w:rsidRPr="00646EC8">
              <w:rPr>
                <w:rFonts w:ascii="Arial" w:hAnsi="Arial" w:cs="Arial"/>
                <w:color w:val="000000"/>
                <w:sz w:val="20"/>
                <w:szCs w:val="20"/>
                <w:lang w:eastAsia="vi-VN"/>
              </w:rPr>
              <w:t>so với</w:t>
            </w:r>
            <w:r w:rsidRPr="00646EC8">
              <w:rPr>
                <w:rFonts w:ascii="Arial" w:hAnsi="Arial" w:cs="Arial"/>
                <w:color w:val="000000"/>
                <w:sz w:val="20"/>
                <w:szCs w:val="20"/>
                <w:lang w:eastAsia="vi-VN"/>
              </w:rPr>
              <w:br/>
              <w:t>cùng kỳ năm trước (%)</w:t>
            </w:r>
          </w:p>
        </w:tc>
      </w:tr>
      <w:tr w:rsidR="000D78C2" w:rsidRPr="00A9659E" w14:paraId="1DE8D82C" w14:textId="77777777" w:rsidTr="00E2020A">
        <w:trPr>
          <w:trHeight w:val="403"/>
          <w:jc w:val="center"/>
        </w:trPr>
        <w:tc>
          <w:tcPr>
            <w:tcW w:w="2210" w:type="dxa"/>
            <w:shd w:val="clear" w:color="auto" w:fill="auto"/>
            <w:vAlign w:val="center"/>
            <w:hideMark/>
          </w:tcPr>
          <w:p w14:paraId="48FC62CF" w14:textId="77777777" w:rsidR="000D78C2" w:rsidRPr="00646EC8" w:rsidRDefault="000D78C2" w:rsidP="006E3F96">
            <w:pPr>
              <w:spacing w:before="60" w:after="60"/>
              <w:jc w:val="center"/>
              <w:rPr>
                <w:rFonts w:ascii="Arial" w:hAnsi="Arial" w:cs="Arial"/>
                <w:color w:val="000000"/>
                <w:sz w:val="20"/>
                <w:szCs w:val="20"/>
                <w:lang w:eastAsia="vi-VN"/>
              </w:rPr>
            </w:pPr>
          </w:p>
        </w:tc>
        <w:tc>
          <w:tcPr>
            <w:tcW w:w="1811" w:type="dxa"/>
            <w:tcBorders>
              <w:top w:val="single" w:sz="4" w:space="0" w:color="auto"/>
              <w:bottom w:val="single" w:sz="4" w:space="0" w:color="auto"/>
            </w:tcBorders>
            <w:shd w:val="clear" w:color="auto" w:fill="auto"/>
            <w:vAlign w:val="center"/>
            <w:hideMark/>
          </w:tcPr>
          <w:p w14:paraId="15676E54" w14:textId="77777777" w:rsidR="000D78C2" w:rsidRPr="00646EC8" w:rsidRDefault="000D78C2" w:rsidP="006E3F96">
            <w:pPr>
              <w:spacing w:before="60" w:after="60"/>
              <w:jc w:val="center"/>
              <w:rPr>
                <w:rFonts w:ascii="Arial" w:hAnsi="Arial" w:cs="Arial"/>
                <w:sz w:val="20"/>
                <w:szCs w:val="20"/>
                <w:lang w:eastAsia="vi-VN"/>
              </w:rPr>
            </w:pPr>
            <w:r w:rsidRPr="00646EC8">
              <w:rPr>
                <w:rFonts w:ascii="Arial" w:hAnsi="Arial" w:cs="Arial"/>
                <w:sz w:val="20"/>
                <w:szCs w:val="20"/>
                <w:lang w:eastAsia="vi-VN"/>
              </w:rPr>
              <w:t>Vận chuyển</w:t>
            </w:r>
            <w:r w:rsidRPr="00646EC8">
              <w:rPr>
                <w:rFonts w:ascii="Arial" w:hAnsi="Arial" w:cs="Arial"/>
                <w:sz w:val="20"/>
                <w:szCs w:val="20"/>
                <w:lang w:eastAsia="vi-VN"/>
              </w:rPr>
              <w:br/>
              <w:t>(Triệu HK)</w:t>
            </w:r>
          </w:p>
        </w:tc>
        <w:tc>
          <w:tcPr>
            <w:tcW w:w="1873" w:type="dxa"/>
            <w:tcBorders>
              <w:top w:val="single" w:sz="4" w:space="0" w:color="auto"/>
              <w:bottom w:val="single" w:sz="4" w:space="0" w:color="auto"/>
            </w:tcBorders>
            <w:shd w:val="clear" w:color="auto" w:fill="auto"/>
            <w:vAlign w:val="center"/>
            <w:hideMark/>
          </w:tcPr>
          <w:p w14:paraId="3C0038CC" w14:textId="77777777" w:rsidR="000D78C2" w:rsidRPr="00646EC8" w:rsidRDefault="000D78C2" w:rsidP="006E3F96">
            <w:pPr>
              <w:spacing w:before="60" w:after="60"/>
              <w:jc w:val="center"/>
              <w:rPr>
                <w:rFonts w:ascii="Arial" w:hAnsi="Arial" w:cs="Arial"/>
                <w:sz w:val="20"/>
                <w:szCs w:val="20"/>
                <w:lang w:eastAsia="vi-VN"/>
              </w:rPr>
            </w:pPr>
            <w:r w:rsidRPr="00646EC8">
              <w:rPr>
                <w:rFonts w:ascii="Arial" w:hAnsi="Arial" w:cs="Arial"/>
                <w:sz w:val="20"/>
                <w:szCs w:val="20"/>
                <w:lang w:eastAsia="vi-VN"/>
              </w:rPr>
              <w:t>Luân chuyển</w:t>
            </w:r>
            <w:r w:rsidRPr="00646EC8">
              <w:rPr>
                <w:rFonts w:ascii="Arial" w:hAnsi="Arial" w:cs="Arial"/>
                <w:sz w:val="20"/>
                <w:szCs w:val="20"/>
                <w:lang w:eastAsia="vi-VN"/>
              </w:rPr>
              <w:br/>
              <w:t>(T</w:t>
            </w:r>
            <w:r w:rsidRPr="00E823EC">
              <w:rPr>
                <w:rFonts w:ascii="Arial" w:hAnsi="Arial" w:cs="Arial"/>
                <w:sz w:val="20"/>
                <w:szCs w:val="20"/>
                <w:lang w:eastAsia="vi-VN"/>
              </w:rPr>
              <w:t>ỷ</w:t>
            </w:r>
            <w:r w:rsidRPr="00646EC8">
              <w:rPr>
                <w:rFonts w:ascii="Arial" w:hAnsi="Arial" w:cs="Arial"/>
                <w:sz w:val="20"/>
                <w:szCs w:val="20"/>
                <w:lang w:eastAsia="vi-VN"/>
              </w:rPr>
              <w:t xml:space="preserve"> HK.km)</w:t>
            </w:r>
          </w:p>
        </w:tc>
        <w:tc>
          <w:tcPr>
            <w:tcW w:w="1776" w:type="dxa"/>
            <w:tcBorders>
              <w:top w:val="single" w:sz="4" w:space="0" w:color="auto"/>
              <w:bottom w:val="single" w:sz="4" w:space="0" w:color="auto"/>
            </w:tcBorders>
            <w:shd w:val="clear" w:color="auto" w:fill="auto"/>
            <w:vAlign w:val="center"/>
            <w:hideMark/>
          </w:tcPr>
          <w:p w14:paraId="6F8FD15C" w14:textId="77777777" w:rsidR="000D78C2" w:rsidRPr="00646EC8" w:rsidRDefault="000D78C2" w:rsidP="006E3F96">
            <w:pPr>
              <w:spacing w:before="60" w:after="60"/>
              <w:jc w:val="center"/>
              <w:rPr>
                <w:rFonts w:ascii="Arial" w:hAnsi="Arial" w:cs="Arial"/>
                <w:sz w:val="20"/>
                <w:szCs w:val="20"/>
                <w:lang w:eastAsia="vi-VN"/>
              </w:rPr>
            </w:pPr>
            <w:r w:rsidRPr="00646EC8">
              <w:rPr>
                <w:rFonts w:ascii="Arial" w:hAnsi="Arial" w:cs="Arial"/>
                <w:sz w:val="20"/>
                <w:szCs w:val="20"/>
                <w:lang w:eastAsia="vi-VN"/>
              </w:rPr>
              <w:t>Vận chuyển</w:t>
            </w:r>
          </w:p>
        </w:tc>
        <w:tc>
          <w:tcPr>
            <w:tcW w:w="1498" w:type="dxa"/>
            <w:tcBorders>
              <w:top w:val="single" w:sz="4" w:space="0" w:color="auto"/>
              <w:bottom w:val="single" w:sz="4" w:space="0" w:color="auto"/>
            </w:tcBorders>
            <w:shd w:val="clear" w:color="auto" w:fill="auto"/>
            <w:vAlign w:val="center"/>
            <w:hideMark/>
          </w:tcPr>
          <w:p w14:paraId="7B5F9BCC" w14:textId="77777777" w:rsidR="000D78C2" w:rsidRPr="00646EC8" w:rsidRDefault="000D78C2" w:rsidP="006E3F96">
            <w:pPr>
              <w:spacing w:before="60" w:after="60"/>
              <w:jc w:val="center"/>
              <w:rPr>
                <w:rFonts w:ascii="Arial" w:hAnsi="Arial" w:cs="Arial"/>
                <w:sz w:val="20"/>
                <w:szCs w:val="20"/>
                <w:lang w:eastAsia="vi-VN"/>
              </w:rPr>
            </w:pPr>
            <w:r w:rsidRPr="00646EC8">
              <w:rPr>
                <w:rFonts w:ascii="Arial" w:hAnsi="Arial" w:cs="Arial"/>
                <w:sz w:val="20"/>
                <w:szCs w:val="20"/>
                <w:lang w:eastAsia="vi-VN"/>
              </w:rPr>
              <w:t>Luân chuyển</w:t>
            </w:r>
          </w:p>
        </w:tc>
      </w:tr>
      <w:tr w:rsidR="000D78C2" w:rsidRPr="00073436" w14:paraId="3DB4B91F" w14:textId="77777777" w:rsidTr="00E2020A">
        <w:trPr>
          <w:trHeight w:val="365"/>
          <w:jc w:val="center"/>
        </w:trPr>
        <w:tc>
          <w:tcPr>
            <w:tcW w:w="2210" w:type="dxa"/>
            <w:shd w:val="clear" w:color="auto" w:fill="auto"/>
            <w:noWrap/>
            <w:vAlign w:val="center"/>
            <w:hideMark/>
          </w:tcPr>
          <w:p w14:paraId="08B9DB97" w14:textId="77777777" w:rsidR="000D78C2" w:rsidRPr="00073436" w:rsidRDefault="000D78C2" w:rsidP="006E3F96">
            <w:pPr>
              <w:spacing w:before="200" w:after="40"/>
              <w:rPr>
                <w:rFonts w:ascii="Arial" w:hAnsi="Arial" w:cs="Arial"/>
                <w:b/>
                <w:bCs/>
                <w:sz w:val="20"/>
                <w:szCs w:val="20"/>
                <w:lang w:eastAsia="vi-VN"/>
              </w:rPr>
            </w:pPr>
            <w:r w:rsidRPr="00073436">
              <w:rPr>
                <w:rFonts w:ascii="Arial" w:hAnsi="Arial" w:cs="Arial"/>
                <w:b/>
                <w:bCs/>
                <w:sz w:val="20"/>
                <w:szCs w:val="20"/>
                <w:lang w:eastAsia="vi-VN"/>
              </w:rPr>
              <w:t>Tổng số</w:t>
            </w:r>
          </w:p>
        </w:tc>
        <w:tc>
          <w:tcPr>
            <w:tcW w:w="1811" w:type="dxa"/>
            <w:tcBorders>
              <w:top w:val="single" w:sz="4" w:space="0" w:color="auto"/>
            </w:tcBorders>
            <w:shd w:val="clear" w:color="auto" w:fill="auto"/>
            <w:noWrap/>
            <w:vAlign w:val="bottom"/>
            <w:hideMark/>
          </w:tcPr>
          <w:p w14:paraId="5D29EDE5" w14:textId="77777777" w:rsidR="000D78C2" w:rsidRPr="00280B49" w:rsidRDefault="000D78C2" w:rsidP="006E3F96">
            <w:pPr>
              <w:ind w:right="459"/>
              <w:jc w:val="right"/>
              <w:rPr>
                <w:rFonts w:ascii="Arial" w:hAnsi="Arial" w:cs="Arial"/>
                <w:b/>
                <w:color w:val="000000"/>
                <w:sz w:val="20"/>
                <w:szCs w:val="20"/>
              </w:rPr>
            </w:pPr>
            <w:r w:rsidRPr="00280B49">
              <w:rPr>
                <w:rFonts w:ascii="Arial" w:hAnsi="Arial" w:cs="Arial"/>
                <w:b/>
                <w:color w:val="000000"/>
                <w:sz w:val="20"/>
                <w:szCs w:val="20"/>
              </w:rPr>
              <w:t>735</w:t>
            </w:r>
            <w:r>
              <w:rPr>
                <w:rFonts w:ascii="Arial" w:hAnsi="Arial" w:cs="Arial"/>
                <w:b/>
                <w:color w:val="000000"/>
                <w:sz w:val="20"/>
                <w:szCs w:val="20"/>
              </w:rPr>
              <w:t>,</w:t>
            </w:r>
            <w:r w:rsidRPr="00280B49">
              <w:rPr>
                <w:rFonts w:ascii="Arial" w:hAnsi="Arial" w:cs="Arial"/>
                <w:b/>
                <w:color w:val="000000"/>
                <w:sz w:val="20"/>
                <w:szCs w:val="20"/>
              </w:rPr>
              <w:t>6</w:t>
            </w:r>
          </w:p>
        </w:tc>
        <w:tc>
          <w:tcPr>
            <w:tcW w:w="1873" w:type="dxa"/>
            <w:tcBorders>
              <w:top w:val="single" w:sz="4" w:space="0" w:color="auto"/>
            </w:tcBorders>
            <w:shd w:val="clear" w:color="auto" w:fill="auto"/>
            <w:noWrap/>
            <w:vAlign w:val="bottom"/>
            <w:hideMark/>
          </w:tcPr>
          <w:p w14:paraId="2C985351" w14:textId="77777777" w:rsidR="000D78C2" w:rsidRPr="00280B49" w:rsidRDefault="000D78C2" w:rsidP="006E3F96">
            <w:pPr>
              <w:ind w:right="459"/>
              <w:jc w:val="right"/>
              <w:rPr>
                <w:rFonts w:ascii="Arial" w:hAnsi="Arial" w:cs="Arial"/>
                <w:b/>
                <w:color w:val="000000"/>
                <w:sz w:val="20"/>
                <w:szCs w:val="20"/>
              </w:rPr>
            </w:pPr>
            <w:r w:rsidRPr="00280B49">
              <w:rPr>
                <w:rFonts w:ascii="Arial" w:hAnsi="Arial" w:cs="Arial"/>
                <w:b/>
                <w:color w:val="000000"/>
                <w:sz w:val="20"/>
                <w:szCs w:val="20"/>
              </w:rPr>
              <w:t>41</w:t>
            </w:r>
            <w:r>
              <w:rPr>
                <w:rFonts w:ascii="Arial" w:hAnsi="Arial" w:cs="Arial"/>
                <w:b/>
                <w:color w:val="000000"/>
                <w:sz w:val="20"/>
                <w:szCs w:val="20"/>
              </w:rPr>
              <w:t>,</w:t>
            </w:r>
            <w:r w:rsidRPr="00280B49">
              <w:rPr>
                <w:rFonts w:ascii="Arial" w:hAnsi="Arial" w:cs="Arial"/>
                <w:b/>
                <w:color w:val="000000"/>
                <w:sz w:val="20"/>
                <w:szCs w:val="20"/>
              </w:rPr>
              <w:t>8</w:t>
            </w:r>
          </w:p>
        </w:tc>
        <w:tc>
          <w:tcPr>
            <w:tcW w:w="1776" w:type="dxa"/>
            <w:tcBorders>
              <w:top w:val="single" w:sz="4" w:space="0" w:color="auto"/>
            </w:tcBorders>
            <w:shd w:val="clear" w:color="auto" w:fill="auto"/>
            <w:noWrap/>
            <w:vAlign w:val="bottom"/>
            <w:hideMark/>
          </w:tcPr>
          <w:p w14:paraId="6AC11E31" w14:textId="77777777" w:rsidR="000D78C2" w:rsidRPr="00280B49" w:rsidRDefault="000D78C2" w:rsidP="006E3F96">
            <w:pPr>
              <w:ind w:right="459"/>
              <w:jc w:val="right"/>
              <w:rPr>
                <w:rFonts w:ascii="Arial" w:hAnsi="Arial" w:cs="Arial"/>
                <w:b/>
                <w:color w:val="000000"/>
                <w:sz w:val="20"/>
                <w:szCs w:val="20"/>
              </w:rPr>
            </w:pPr>
            <w:r w:rsidRPr="00280B49">
              <w:rPr>
                <w:rFonts w:ascii="Arial" w:hAnsi="Arial" w:cs="Arial"/>
                <w:b/>
                <w:color w:val="000000"/>
                <w:sz w:val="20"/>
                <w:szCs w:val="20"/>
              </w:rPr>
              <w:t>34</w:t>
            </w:r>
            <w:r>
              <w:rPr>
                <w:rFonts w:ascii="Arial" w:hAnsi="Arial" w:cs="Arial"/>
                <w:b/>
                <w:color w:val="000000"/>
                <w:sz w:val="20"/>
                <w:szCs w:val="20"/>
              </w:rPr>
              <w:t>,</w:t>
            </w:r>
            <w:r w:rsidRPr="00280B49">
              <w:rPr>
                <w:rFonts w:ascii="Arial" w:hAnsi="Arial" w:cs="Arial"/>
                <w:b/>
                <w:color w:val="000000"/>
                <w:sz w:val="20"/>
                <w:szCs w:val="20"/>
              </w:rPr>
              <w:t>3</w:t>
            </w:r>
          </w:p>
        </w:tc>
        <w:tc>
          <w:tcPr>
            <w:tcW w:w="1498" w:type="dxa"/>
            <w:tcBorders>
              <w:top w:val="single" w:sz="4" w:space="0" w:color="auto"/>
            </w:tcBorders>
            <w:shd w:val="clear" w:color="auto" w:fill="auto"/>
            <w:noWrap/>
            <w:vAlign w:val="bottom"/>
            <w:hideMark/>
          </w:tcPr>
          <w:p w14:paraId="0DB040DB" w14:textId="77777777" w:rsidR="000D78C2" w:rsidRPr="00280B49" w:rsidRDefault="000D78C2" w:rsidP="006E3F96">
            <w:pPr>
              <w:ind w:right="459"/>
              <w:jc w:val="right"/>
              <w:rPr>
                <w:rFonts w:ascii="Arial" w:hAnsi="Arial" w:cs="Arial"/>
                <w:b/>
                <w:color w:val="000000"/>
                <w:sz w:val="20"/>
                <w:szCs w:val="20"/>
              </w:rPr>
            </w:pPr>
            <w:r w:rsidRPr="00280B49">
              <w:rPr>
                <w:rFonts w:ascii="Arial" w:hAnsi="Arial" w:cs="Arial"/>
                <w:b/>
                <w:color w:val="000000"/>
                <w:sz w:val="20"/>
                <w:szCs w:val="20"/>
              </w:rPr>
              <w:t>69</w:t>
            </w:r>
            <w:r>
              <w:rPr>
                <w:rFonts w:ascii="Arial" w:hAnsi="Arial" w:cs="Arial"/>
                <w:b/>
                <w:color w:val="000000"/>
                <w:sz w:val="20"/>
                <w:szCs w:val="20"/>
              </w:rPr>
              <w:t>,</w:t>
            </w:r>
            <w:r w:rsidRPr="00280B49">
              <w:rPr>
                <w:rFonts w:ascii="Arial" w:hAnsi="Arial" w:cs="Arial"/>
                <w:b/>
                <w:color w:val="000000"/>
                <w:sz w:val="20"/>
                <w:szCs w:val="20"/>
              </w:rPr>
              <w:t>9</w:t>
            </w:r>
          </w:p>
        </w:tc>
      </w:tr>
      <w:tr w:rsidR="000D78C2" w:rsidRPr="00A9659E" w14:paraId="18A1A776" w14:textId="77777777" w:rsidTr="00E2020A">
        <w:trPr>
          <w:trHeight w:val="307"/>
          <w:jc w:val="center"/>
        </w:trPr>
        <w:tc>
          <w:tcPr>
            <w:tcW w:w="2210" w:type="dxa"/>
            <w:shd w:val="clear" w:color="auto" w:fill="auto"/>
            <w:noWrap/>
            <w:vAlign w:val="center"/>
            <w:hideMark/>
          </w:tcPr>
          <w:p w14:paraId="592EB081" w14:textId="77777777" w:rsidR="000D78C2" w:rsidRPr="00646EC8" w:rsidRDefault="000D78C2" w:rsidP="006E3F96">
            <w:pPr>
              <w:tabs>
                <w:tab w:val="left" w:pos="407"/>
              </w:tabs>
              <w:spacing w:before="80" w:after="80"/>
              <w:ind w:firstLine="176"/>
              <w:rPr>
                <w:rFonts w:ascii="Arial" w:hAnsi="Arial" w:cs="Arial"/>
                <w:sz w:val="20"/>
                <w:szCs w:val="20"/>
                <w:lang w:eastAsia="vi-VN"/>
              </w:rPr>
            </w:pPr>
            <w:r w:rsidRPr="00646EC8">
              <w:rPr>
                <w:rFonts w:ascii="Arial" w:hAnsi="Arial" w:cs="Arial"/>
                <w:sz w:val="20"/>
                <w:szCs w:val="20"/>
                <w:lang w:eastAsia="vi-VN"/>
              </w:rPr>
              <w:t>Đường sắt</w:t>
            </w:r>
          </w:p>
        </w:tc>
        <w:tc>
          <w:tcPr>
            <w:tcW w:w="1811" w:type="dxa"/>
            <w:shd w:val="clear" w:color="auto" w:fill="auto"/>
            <w:noWrap/>
            <w:vAlign w:val="bottom"/>
            <w:hideMark/>
          </w:tcPr>
          <w:p w14:paraId="6F362152" w14:textId="77777777" w:rsidR="000D78C2" w:rsidRPr="00280B49" w:rsidRDefault="000D78C2" w:rsidP="006E3F96">
            <w:pPr>
              <w:ind w:right="459"/>
              <w:jc w:val="right"/>
              <w:rPr>
                <w:rFonts w:ascii="Arial" w:hAnsi="Arial" w:cs="Arial"/>
                <w:color w:val="000000"/>
                <w:sz w:val="20"/>
                <w:szCs w:val="20"/>
              </w:rPr>
            </w:pPr>
            <w:r w:rsidRPr="00C01F9E">
              <w:rPr>
                <w:rFonts w:ascii="Arial" w:hAnsi="Arial" w:cs="Arial"/>
                <w:sz w:val="20"/>
                <w:szCs w:val="20"/>
              </w:rPr>
              <w:t>1,1</w:t>
            </w:r>
          </w:p>
        </w:tc>
        <w:tc>
          <w:tcPr>
            <w:tcW w:w="1873" w:type="dxa"/>
            <w:shd w:val="clear" w:color="auto" w:fill="auto"/>
            <w:noWrap/>
            <w:vAlign w:val="bottom"/>
            <w:hideMark/>
          </w:tcPr>
          <w:p w14:paraId="0AA94C8A" w14:textId="77777777" w:rsidR="000D78C2" w:rsidRPr="00280B49" w:rsidRDefault="000D78C2" w:rsidP="006E3F96">
            <w:pPr>
              <w:ind w:right="459"/>
              <w:jc w:val="right"/>
              <w:rPr>
                <w:rFonts w:ascii="Arial" w:hAnsi="Arial" w:cs="Arial"/>
                <w:color w:val="000000"/>
                <w:sz w:val="20"/>
                <w:szCs w:val="20"/>
              </w:rPr>
            </w:pPr>
            <w:r w:rsidRPr="00280B49">
              <w:rPr>
                <w:rFonts w:ascii="Arial" w:hAnsi="Arial" w:cs="Arial"/>
                <w:sz w:val="20"/>
                <w:szCs w:val="20"/>
              </w:rPr>
              <w:t>0</w:t>
            </w:r>
            <w:r>
              <w:rPr>
                <w:rFonts w:ascii="Arial" w:hAnsi="Arial" w:cs="Arial"/>
                <w:sz w:val="20"/>
                <w:szCs w:val="20"/>
              </w:rPr>
              <w:t>,</w:t>
            </w:r>
            <w:r w:rsidRPr="00280B49">
              <w:rPr>
                <w:rFonts w:ascii="Arial" w:hAnsi="Arial" w:cs="Arial"/>
                <w:sz w:val="20"/>
                <w:szCs w:val="20"/>
              </w:rPr>
              <w:t>5</w:t>
            </w:r>
          </w:p>
        </w:tc>
        <w:tc>
          <w:tcPr>
            <w:tcW w:w="1776" w:type="dxa"/>
            <w:shd w:val="clear" w:color="auto" w:fill="auto"/>
            <w:noWrap/>
            <w:vAlign w:val="bottom"/>
            <w:hideMark/>
          </w:tcPr>
          <w:p w14:paraId="1BEA0674" w14:textId="77777777" w:rsidR="000D78C2" w:rsidRDefault="000D78C2" w:rsidP="006E3F96">
            <w:pPr>
              <w:ind w:right="459"/>
              <w:jc w:val="right"/>
              <w:rPr>
                <w:rFonts w:ascii="Arial" w:hAnsi="Arial" w:cs="Arial"/>
                <w:color w:val="000000"/>
                <w:sz w:val="20"/>
                <w:szCs w:val="20"/>
              </w:rPr>
            </w:pPr>
            <w:r>
              <w:rPr>
                <w:rFonts w:ascii="Arial" w:hAnsi="Arial" w:cs="Arial"/>
                <w:color w:val="000000"/>
                <w:sz w:val="20"/>
                <w:szCs w:val="20"/>
              </w:rPr>
              <w:t>181,3</w:t>
            </w:r>
          </w:p>
        </w:tc>
        <w:tc>
          <w:tcPr>
            <w:tcW w:w="1498" w:type="dxa"/>
            <w:shd w:val="clear" w:color="auto" w:fill="auto"/>
            <w:noWrap/>
            <w:vAlign w:val="bottom"/>
            <w:hideMark/>
          </w:tcPr>
          <w:p w14:paraId="7C064C14" w14:textId="77777777" w:rsidR="000D78C2" w:rsidRDefault="000D78C2" w:rsidP="006E3F96">
            <w:pPr>
              <w:ind w:right="459"/>
              <w:jc w:val="right"/>
              <w:rPr>
                <w:rFonts w:ascii="Arial" w:hAnsi="Arial" w:cs="Arial"/>
                <w:color w:val="000000"/>
                <w:sz w:val="20"/>
                <w:szCs w:val="20"/>
              </w:rPr>
            </w:pPr>
            <w:r>
              <w:rPr>
                <w:rFonts w:ascii="Arial" w:hAnsi="Arial" w:cs="Arial"/>
                <w:color w:val="000000"/>
                <w:sz w:val="20"/>
                <w:szCs w:val="20"/>
              </w:rPr>
              <w:t>175,5</w:t>
            </w:r>
          </w:p>
        </w:tc>
      </w:tr>
      <w:tr w:rsidR="000D78C2" w:rsidRPr="00A9659E" w14:paraId="7CA31295" w14:textId="77777777" w:rsidTr="00E2020A">
        <w:trPr>
          <w:trHeight w:val="307"/>
          <w:jc w:val="center"/>
        </w:trPr>
        <w:tc>
          <w:tcPr>
            <w:tcW w:w="2210" w:type="dxa"/>
            <w:shd w:val="clear" w:color="auto" w:fill="auto"/>
            <w:noWrap/>
            <w:vAlign w:val="center"/>
            <w:hideMark/>
          </w:tcPr>
          <w:p w14:paraId="0CA207A7" w14:textId="77777777" w:rsidR="000D78C2" w:rsidRPr="00646EC8" w:rsidRDefault="000D78C2" w:rsidP="006E3F96">
            <w:pPr>
              <w:tabs>
                <w:tab w:val="left" w:pos="407"/>
              </w:tabs>
              <w:spacing w:before="80" w:after="80"/>
              <w:ind w:firstLine="176"/>
              <w:rPr>
                <w:rFonts w:ascii="Arial" w:hAnsi="Arial" w:cs="Arial"/>
                <w:sz w:val="20"/>
                <w:szCs w:val="20"/>
                <w:lang w:eastAsia="vi-VN"/>
              </w:rPr>
            </w:pPr>
            <w:r w:rsidRPr="00646EC8">
              <w:rPr>
                <w:rFonts w:ascii="Arial" w:hAnsi="Arial" w:cs="Arial"/>
                <w:sz w:val="20"/>
                <w:szCs w:val="20"/>
                <w:lang w:eastAsia="vi-VN"/>
              </w:rPr>
              <w:t>Đường biển</w:t>
            </w:r>
          </w:p>
        </w:tc>
        <w:tc>
          <w:tcPr>
            <w:tcW w:w="1811" w:type="dxa"/>
            <w:shd w:val="clear" w:color="auto" w:fill="auto"/>
            <w:noWrap/>
            <w:vAlign w:val="bottom"/>
            <w:hideMark/>
          </w:tcPr>
          <w:p w14:paraId="3F0C4478" w14:textId="77777777" w:rsidR="000D78C2" w:rsidRDefault="000D78C2" w:rsidP="006E3F96">
            <w:pPr>
              <w:ind w:right="459"/>
              <w:jc w:val="right"/>
              <w:rPr>
                <w:rFonts w:ascii="Arial" w:hAnsi="Arial" w:cs="Arial"/>
                <w:color w:val="000000"/>
                <w:sz w:val="20"/>
                <w:szCs w:val="20"/>
              </w:rPr>
            </w:pPr>
            <w:r>
              <w:rPr>
                <w:rFonts w:ascii="Arial" w:hAnsi="Arial" w:cs="Arial"/>
                <w:color w:val="000000"/>
                <w:sz w:val="20"/>
                <w:szCs w:val="20"/>
              </w:rPr>
              <w:t>3,7</w:t>
            </w:r>
          </w:p>
        </w:tc>
        <w:tc>
          <w:tcPr>
            <w:tcW w:w="1873" w:type="dxa"/>
            <w:shd w:val="clear" w:color="auto" w:fill="auto"/>
            <w:noWrap/>
            <w:vAlign w:val="bottom"/>
            <w:hideMark/>
          </w:tcPr>
          <w:p w14:paraId="54AB8F47" w14:textId="77777777" w:rsidR="000D78C2" w:rsidRPr="00280B49" w:rsidRDefault="000D78C2" w:rsidP="006E3F96">
            <w:pPr>
              <w:ind w:right="459"/>
              <w:jc w:val="right"/>
              <w:rPr>
                <w:rFonts w:ascii="Arial" w:hAnsi="Arial" w:cs="Arial"/>
                <w:color w:val="000000"/>
                <w:sz w:val="20"/>
                <w:szCs w:val="20"/>
              </w:rPr>
            </w:pPr>
            <w:r>
              <w:rPr>
                <w:rFonts w:ascii="Arial" w:hAnsi="Arial" w:cs="Arial"/>
                <w:color w:val="000000"/>
                <w:sz w:val="20"/>
                <w:szCs w:val="20"/>
              </w:rPr>
              <w:t>0,2</w:t>
            </w:r>
          </w:p>
        </w:tc>
        <w:tc>
          <w:tcPr>
            <w:tcW w:w="1776" w:type="dxa"/>
            <w:shd w:val="clear" w:color="auto" w:fill="auto"/>
            <w:noWrap/>
            <w:vAlign w:val="bottom"/>
            <w:hideMark/>
          </w:tcPr>
          <w:p w14:paraId="54A46EE8" w14:textId="77777777" w:rsidR="000D78C2" w:rsidRDefault="000D78C2" w:rsidP="006E3F96">
            <w:pPr>
              <w:ind w:right="459"/>
              <w:jc w:val="right"/>
              <w:rPr>
                <w:rFonts w:ascii="Arial" w:hAnsi="Arial" w:cs="Arial"/>
                <w:color w:val="000000"/>
                <w:sz w:val="20"/>
                <w:szCs w:val="20"/>
              </w:rPr>
            </w:pPr>
            <w:r>
              <w:rPr>
                <w:rFonts w:ascii="Arial" w:hAnsi="Arial" w:cs="Arial"/>
                <w:color w:val="000000"/>
                <w:sz w:val="20"/>
                <w:szCs w:val="20"/>
              </w:rPr>
              <w:t>131,5</w:t>
            </w:r>
          </w:p>
        </w:tc>
        <w:tc>
          <w:tcPr>
            <w:tcW w:w="1498" w:type="dxa"/>
            <w:shd w:val="clear" w:color="auto" w:fill="auto"/>
            <w:noWrap/>
            <w:vAlign w:val="bottom"/>
            <w:hideMark/>
          </w:tcPr>
          <w:p w14:paraId="433FAB7F" w14:textId="77777777" w:rsidR="000D78C2" w:rsidRDefault="000D78C2" w:rsidP="006E3F96">
            <w:pPr>
              <w:ind w:right="459"/>
              <w:jc w:val="right"/>
              <w:rPr>
                <w:rFonts w:ascii="Arial" w:hAnsi="Arial" w:cs="Arial"/>
                <w:color w:val="000000"/>
                <w:sz w:val="20"/>
                <w:szCs w:val="20"/>
              </w:rPr>
            </w:pPr>
            <w:r>
              <w:rPr>
                <w:rFonts w:ascii="Arial" w:hAnsi="Arial" w:cs="Arial"/>
                <w:color w:val="000000"/>
                <w:sz w:val="20"/>
                <w:szCs w:val="20"/>
              </w:rPr>
              <w:t>94,7</w:t>
            </w:r>
          </w:p>
        </w:tc>
      </w:tr>
      <w:tr w:rsidR="000D78C2" w:rsidRPr="00A9659E" w14:paraId="05187C54" w14:textId="77777777" w:rsidTr="00E2020A">
        <w:trPr>
          <w:trHeight w:val="307"/>
          <w:jc w:val="center"/>
        </w:trPr>
        <w:tc>
          <w:tcPr>
            <w:tcW w:w="2210" w:type="dxa"/>
            <w:shd w:val="clear" w:color="auto" w:fill="auto"/>
            <w:noWrap/>
            <w:vAlign w:val="center"/>
            <w:hideMark/>
          </w:tcPr>
          <w:p w14:paraId="170CCA1A" w14:textId="77777777" w:rsidR="000D78C2" w:rsidRPr="00646EC8" w:rsidRDefault="000D78C2" w:rsidP="006E3F96">
            <w:pPr>
              <w:tabs>
                <w:tab w:val="left" w:pos="407"/>
              </w:tabs>
              <w:spacing w:before="80" w:after="80"/>
              <w:ind w:firstLine="176"/>
              <w:rPr>
                <w:rFonts w:ascii="Arial" w:hAnsi="Arial" w:cs="Arial"/>
                <w:sz w:val="20"/>
                <w:szCs w:val="20"/>
                <w:lang w:eastAsia="vi-VN"/>
              </w:rPr>
            </w:pPr>
            <w:r w:rsidRPr="00646EC8">
              <w:rPr>
                <w:rFonts w:ascii="Arial" w:hAnsi="Arial" w:cs="Arial"/>
                <w:sz w:val="20"/>
                <w:szCs w:val="20"/>
                <w:lang w:eastAsia="vi-VN"/>
              </w:rPr>
              <w:t>Đường thủy nội địa</w:t>
            </w:r>
          </w:p>
        </w:tc>
        <w:tc>
          <w:tcPr>
            <w:tcW w:w="1811" w:type="dxa"/>
            <w:shd w:val="clear" w:color="auto" w:fill="auto"/>
            <w:noWrap/>
            <w:vAlign w:val="bottom"/>
            <w:hideMark/>
          </w:tcPr>
          <w:p w14:paraId="60B2178B" w14:textId="77777777" w:rsidR="000D78C2" w:rsidRDefault="000D78C2" w:rsidP="006E3F96">
            <w:pPr>
              <w:ind w:right="459"/>
              <w:jc w:val="right"/>
              <w:rPr>
                <w:rFonts w:ascii="Arial" w:hAnsi="Arial" w:cs="Arial"/>
                <w:color w:val="000000"/>
                <w:sz w:val="20"/>
                <w:szCs w:val="20"/>
              </w:rPr>
            </w:pPr>
            <w:r>
              <w:rPr>
                <w:rFonts w:ascii="Arial" w:hAnsi="Arial" w:cs="Arial"/>
                <w:color w:val="000000"/>
                <w:sz w:val="20"/>
                <w:szCs w:val="20"/>
              </w:rPr>
              <w:t>59,9</w:t>
            </w:r>
          </w:p>
        </w:tc>
        <w:tc>
          <w:tcPr>
            <w:tcW w:w="1873" w:type="dxa"/>
            <w:shd w:val="clear" w:color="auto" w:fill="auto"/>
            <w:noWrap/>
            <w:vAlign w:val="bottom"/>
            <w:hideMark/>
          </w:tcPr>
          <w:p w14:paraId="2B3E1001" w14:textId="77777777" w:rsidR="000D78C2" w:rsidRDefault="000D78C2" w:rsidP="006E3F96">
            <w:pPr>
              <w:ind w:right="459"/>
              <w:jc w:val="right"/>
              <w:rPr>
                <w:rFonts w:ascii="Arial" w:hAnsi="Arial" w:cs="Arial"/>
                <w:color w:val="000000"/>
                <w:sz w:val="20"/>
                <w:szCs w:val="20"/>
              </w:rPr>
            </w:pPr>
            <w:r>
              <w:rPr>
                <w:rFonts w:ascii="Arial" w:hAnsi="Arial" w:cs="Arial"/>
                <w:color w:val="000000"/>
                <w:sz w:val="20"/>
                <w:szCs w:val="20"/>
              </w:rPr>
              <w:t>1,0</w:t>
            </w:r>
          </w:p>
        </w:tc>
        <w:tc>
          <w:tcPr>
            <w:tcW w:w="1776" w:type="dxa"/>
            <w:shd w:val="clear" w:color="auto" w:fill="auto"/>
            <w:noWrap/>
            <w:vAlign w:val="bottom"/>
            <w:hideMark/>
          </w:tcPr>
          <w:p w14:paraId="06F8CE68" w14:textId="77777777" w:rsidR="000D78C2" w:rsidRDefault="000D78C2" w:rsidP="006E3F96">
            <w:pPr>
              <w:ind w:right="459"/>
              <w:jc w:val="right"/>
              <w:rPr>
                <w:rFonts w:ascii="Arial" w:hAnsi="Arial" w:cs="Arial"/>
                <w:color w:val="000000"/>
                <w:sz w:val="20"/>
                <w:szCs w:val="20"/>
              </w:rPr>
            </w:pPr>
            <w:r>
              <w:rPr>
                <w:rFonts w:ascii="Arial" w:hAnsi="Arial" w:cs="Arial"/>
                <w:color w:val="000000"/>
                <w:sz w:val="20"/>
                <w:szCs w:val="20"/>
              </w:rPr>
              <w:t>58,3</w:t>
            </w:r>
          </w:p>
        </w:tc>
        <w:tc>
          <w:tcPr>
            <w:tcW w:w="1498" w:type="dxa"/>
            <w:shd w:val="clear" w:color="auto" w:fill="auto"/>
            <w:noWrap/>
            <w:vAlign w:val="bottom"/>
            <w:hideMark/>
          </w:tcPr>
          <w:p w14:paraId="12132FAB" w14:textId="77777777" w:rsidR="000D78C2" w:rsidRDefault="000D78C2" w:rsidP="006E3F96">
            <w:pPr>
              <w:ind w:right="459"/>
              <w:jc w:val="right"/>
              <w:rPr>
                <w:rFonts w:ascii="Arial" w:hAnsi="Arial" w:cs="Arial"/>
                <w:color w:val="000000"/>
                <w:sz w:val="20"/>
                <w:szCs w:val="20"/>
              </w:rPr>
            </w:pPr>
            <w:r>
              <w:rPr>
                <w:rFonts w:ascii="Arial" w:hAnsi="Arial" w:cs="Arial"/>
                <w:color w:val="000000"/>
                <w:sz w:val="20"/>
                <w:szCs w:val="20"/>
              </w:rPr>
              <w:t>57,0</w:t>
            </w:r>
          </w:p>
        </w:tc>
      </w:tr>
      <w:tr w:rsidR="000D78C2" w:rsidRPr="00A9659E" w14:paraId="2592E9DA" w14:textId="77777777" w:rsidTr="00E2020A">
        <w:trPr>
          <w:trHeight w:val="307"/>
          <w:jc w:val="center"/>
        </w:trPr>
        <w:tc>
          <w:tcPr>
            <w:tcW w:w="2210" w:type="dxa"/>
            <w:shd w:val="clear" w:color="auto" w:fill="auto"/>
            <w:noWrap/>
            <w:vAlign w:val="center"/>
            <w:hideMark/>
          </w:tcPr>
          <w:p w14:paraId="176667C1" w14:textId="77777777" w:rsidR="000D78C2" w:rsidRPr="00646EC8" w:rsidRDefault="000D78C2" w:rsidP="006E3F96">
            <w:pPr>
              <w:tabs>
                <w:tab w:val="left" w:pos="407"/>
              </w:tabs>
              <w:spacing w:before="80" w:after="80"/>
              <w:ind w:firstLine="176"/>
              <w:rPr>
                <w:rFonts w:ascii="Arial" w:hAnsi="Arial" w:cs="Arial"/>
                <w:sz w:val="20"/>
                <w:szCs w:val="20"/>
                <w:lang w:eastAsia="vi-VN"/>
              </w:rPr>
            </w:pPr>
            <w:r w:rsidRPr="00646EC8">
              <w:rPr>
                <w:rFonts w:ascii="Arial" w:hAnsi="Arial" w:cs="Arial"/>
                <w:sz w:val="20"/>
                <w:szCs w:val="20"/>
                <w:lang w:eastAsia="vi-VN"/>
              </w:rPr>
              <w:t>Đường bộ</w:t>
            </w:r>
          </w:p>
        </w:tc>
        <w:tc>
          <w:tcPr>
            <w:tcW w:w="1811" w:type="dxa"/>
            <w:shd w:val="clear" w:color="auto" w:fill="auto"/>
            <w:noWrap/>
            <w:vAlign w:val="bottom"/>
            <w:hideMark/>
          </w:tcPr>
          <w:p w14:paraId="4EA7044B" w14:textId="77777777" w:rsidR="000D78C2" w:rsidRDefault="000D78C2" w:rsidP="006E3F96">
            <w:pPr>
              <w:ind w:right="459"/>
              <w:jc w:val="right"/>
              <w:rPr>
                <w:rFonts w:ascii="Arial" w:hAnsi="Arial" w:cs="Arial"/>
                <w:color w:val="000000"/>
                <w:sz w:val="20"/>
                <w:szCs w:val="20"/>
              </w:rPr>
            </w:pPr>
            <w:r>
              <w:rPr>
                <w:rFonts w:ascii="Arial" w:hAnsi="Arial" w:cs="Arial"/>
                <w:color w:val="000000"/>
                <w:sz w:val="20"/>
                <w:szCs w:val="20"/>
              </w:rPr>
              <w:t>661,2</w:t>
            </w:r>
          </w:p>
        </w:tc>
        <w:tc>
          <w:tcPr>
            <w:tcW w:w="1873" w:type="dxa"/>
            <w:shd w:val="clear" w:color="auto" w:fill="auto"/>
            <w:noWrap/>
            <w:vAlign w:val="bottom"/>
            <w:hideMark/>
          </w:tcPr>
          <w:p w14:paraId="785C9F63" w14:textId="77777777" w:rsidR="000D78C2" w:rsidRDefault="000D78C2" w:rsidP="006E3F96">
            <w:pPr>
              <w:ind w:right="459"/>
              <w:jc w:val="right"/>
              <w:rPr>
                <w:rFonts w:ascii="Arial" w:hAnsi="Arial" w:cs="Arial"/>
                <w:color w:val="000000"/>
                <w:sz w:val="20"/>
                <w:szCs w:val="20"/>
              </w:rPr>
            </w:pPr>
            <w:r>
              <w:rPr>
                <w:rFonts w:ascii="Arial" w:hAnsi="Arial" w:cs="Arial"/>
                <w:color w:val="000000"/>
                <w:sz w:val="20"/>
                <w:szCs w:val="20"/>
              </w:rPr>
              <w:t>25,8</w:t>
            </w:r>
          </w:p>
        </w:tc>
        <w:tc>
          <w:tcPr>
            <w:tcW w:w="1776" w:type="dxa"/>
            <w:shd w:val="clear" w:color="auto" w:fill="auto"/>
            <w:noWrap/>
            <w:vAlign w:val="bottom"/>
            <w:hideMark/>
          </w:tcPr>
          <w:p w14:paraId="145B999F" w14:textId="77777777" w:rsidR="000D78C2" w:rsidRDefault="000D78C2" w:rsidP="006E3F96">
            <w:pPr>
              <w:ind w:right="459"/>
              <w:jc w:val="right"/>
              <w:rPr>
                <w:rFonts w:ascii="Arial" w:hAnsi="Arial" w:cs="Arial"/>
                <w:color w:val="000000"/>
                <w:sz w:val="20"/>
                <w:szCs w:val="20"/>
              </w:rPr>
            </w:pPr>
            <w:r>
              <w:rPr>
                <w:rFonts w:ascii="Arial" w:hAnsi="Arial" w:cs="Arial"/>
                <w:color w:val="000000"/>
                <w:sz w:val="20"/>
                <w:szCs w:val="20"/>
              </w:rPr>
              <w:t>31,5</w:t>
            </w:r>
          </w:p>
        </w:tc>
        <w:tc>
          <w:tcPr>
            <w:tcW w:w="1498" w:type="dxa"/>
            <w:shd w:val="clear" w:color="auto" w:fill="auto"/>
            <w:noWrap/>
            <w:vAlign w:val="bottom"/>
            <w:hideMark/>
          </w:tcPr>
          <w:p w14:paraId="19211798" w14:textId="77777777" w:rsidR="000D78C2" w:rsidRDefault="000D78C2" w:rsidP="006E3F96">
            <w:pPr>
              <w:ind w:right="459"/>
              <w:jc w:val="right"/>
              <w:rPr>
                <w:rFonts w:ascii="Arial" w:hAnsi="Arial" w:cs="Arial"/>
                <w:color w:val="000000"/>
                <w:sz w:val="20"/>
                <w:szCs w:val="20"/>
              </w:rPr>
            </w:pPr>
            <w:r>
              <w:rPr>
                <w:rFonts w:ascii="Arial" w:hAnsi="Arial" w:cs="Arial"/>
                <w:color w:val="000000"/>
                <w:sz w:val="20"/>
                <w:szCs w:val="20"/>
              </w:rPr>
              <w:t>37,0</w:t>
            </w:r>
          </w:p>
        </w:tc>
      </w:tr>
      <w:tr w:rsidR="000D78C2" w:rsidRPr="00A9659E" w14:paraId="5712702D" w14:textId="77777777" w:rsidTr="00E2020A">
        <w:trPr>
          <w:trHeight w:val="307"/>
          <w:jc w:val="center"/>
        </w:trPr>
        <w:tc>
          <w:tcPr>
            <w:tcW w:w="2210" w:type="dxa"/>
            <w:tcBorders>
              <w:bottom w:val="single" w:sz="4" w:space="0" w:color="auto"/>
            </w:tcBorders>
            <w:shd w:val="clear" w:color="auto" w:fill="auto"/>
            <w:noWrap/>
            <w:vAlign w:val="center"/>
            <w:hideMark/>
          </w:tcPr>
          <w:p w14:paraId="10221C8D" w14:textId="77777777" w:rsidR="000D78C2" w:rsidRPr="00646EC8" w:rsidRDefault="000D78C2" w:rsidP="006E3F96">
            <w:pPr>
              <w:tabs>
                <w:tab w:val="left" w:pos="407"/>
              </w:tabs>
              <w:spacing w:before="80" w:after="80"/>
              <w:ind w:firstLine="176"/>
              <w:rPr>
                <w:rFonts w:ascii="Arial" w:hAnsi="Arial" w:cs="Arial"/>
                <w:sz w:val="20"/>
                <w:szCs w:val="20"/>
                <w:lang w:eastAsia="vi-VN"/>
              </w:rPr>
            </w:pPr>
            <w:r w:rsidRPr="00646EC8">
              <w:rPr>
                <w:rFonts w:ascii="Arial" w:hAnsi="Arial" w:cs="Arial"/>
                <w:sz w:val="20"/>
                <w:szCs w:val="20"/>
                <w:lang w:eastAsia="vi-VN"/>
              </w:rPr>
              <w:t>Hàng không</w:t>
            </w:r>
          </w:p>
        </w:tc>
        <w:tc>
          <w:tcPr>
            <w:tcW w:w="1811" w:type="dxa"/>
            <w:tcBorders>
              <w:bottom w:val="single" w:sz="4" w:space="0" w:color="auto"/>
            </w:tcBorders>
            <w:shd w:val="clear" w:color="auto" w:fill="auto"/>
            <w:noWrap/>
            <w:vAlign w:val="bottom"/>
            <w:hideMark/>
          </w:tcPr>
          <w:p w14:paraId="07AE0439" w14:textId="77777777" w:rsidR="000D78C2" w:rsidRDefault="000D78C2" w:rsidP="006E3F96">
            <w:pPr>
              <w:ind w:right="459"/>
              <w:jc w:val="right"/>
              <w:rPr>
                <w:rFonts w:ascii="Arial" w:hAnsi="Arial" w:cs="Arial"/>
                <w:color w:val="000000"/>
                <w:sz w:val="20"/>
                <w:szCs w:val="20"/>
              </w:rPr>
            </w:pPr>
            <w:r>
              <w:rPr>
                <w:rFonts w:ascii="Arial" w:hAnsi="Arial" w:cs="Arial"/>
                <w:color w:val="000000"/>
                <w:sz w:val="20"/>
                <w:szCs w:val="20"/>
              </w:rPr>
              <w:t>9,7</w:t>
            </w:r>
          </w:p>
        </w:tc>
        <w:tc>
          <w:tcPr>
            <w:tcW w:w="1873" w:type="dxa"/>
            <w:tcBorders>
              <w:bottom w:val="single" w:sz="4" w:space="0" w:color="auto"/>
            </w:tcBorders>
            <w:shd w:val="clear" w:color="auto" w:fill="auto"/>
            <w:noWrap/>
            <w:vAlign w:val="bottom"/>
            <w:hideMark/>
          </w:tcPr>
          <w:p w14:paraId="39E4BE9F" w14:textId="77777777" w:rsidR="000D78C2" w:rsidRDefault="000D78C2" w:rsidP="006E3F96">
            <w:pPr>
              <w:ind w:right="459"/>
              <w:jc w:val="right"/>
              <w:rPr>
                <w:rFonts w:ascii="Arial" w:hAnsi="Arial" w:cs="Arial"/>
                <w:color w:val="000000"/>
                <w:sz w:val="20"/>
                <w:szCs w:val="20"/>
              </w:rPr>
            </w:pPr>
            <w:r>
              <w:rPr>
                <w:rFonts w:ascii="Arial" w:hAnsi="Arial" w:cs="Arial"/>
                <w:color w:val="000000"/>
                <w:sz w:val="20"/>
                <w:szCs w:val="20"/>
              </w:rPr>
              <w:t>14,3</w:t>
            </w:r>
          </w:p>
        </w:tc>
        <w:tc>
          <w:tcPr>
            <w:tcW w:w="1776" w:type="dxa"/>
            <w:tcBorders>
              <w:bottom w:val="single" w:sz="4" w:space="0" w:color="auto"/>
            </w:tcBorders>
            <w:shd w:val="clear" w:color="auto" w:fill="auto"/>
            <w:noWrap/>
            <w:vAlign w:val="bottom"/>
            <w:hideMark/>
          </w:tcPr>
          <w:p w14:paraId="1771B148" w14:textId="77777777" w:rsidR="000D78C2" w:rsidRDefault="000D78C2" w:rsidP="006E3F96">
            <w:pPr>
              <w:ind w:right="459"/>
              <w:jc w:val="right"/>
              <w:rPr>
                <w:rFonts w:ascii="Arial" w:hAnsi="Arial" w:cs="Arial"/>
                <w:color w:val="000000"/>
                <w:sz w:val="20"/>
                <w:szCs w:val="20"/>
              </w:rPr>
            </w:pPr>
            <w:r>
              <w:rPr>
                <w:rFonts w:ascii="Arial" w:hAnsi="Arial" w:cs="Arial"/>
                <w:color w:val="000000"/>
                <w:sz w:val="20"/>
                <w:szCs w:val="20"/>
              </w:rPr>
              <w:t>90,0</w:t>
            </w:r>
          </w:p>
        </w:tc>
        <w:tc>
          <w:tcPr>
            <w:tcW w:w="1498" w:type="dxa"/>
            <w:tcBorders>
              <w:bottom w:val="single" w:sz="4" w:space="0" w:color="auto"/>
            </w:tcBorders>
            <w:shd w:val="clear" w:color="auto" w:fill="auto"/>
            <w:noWrap/>
            <w:vAlign w:val="bottom"/>
            <w:hideMark/>
          </w:tcPr>
          <w:p w14:paraId="7FAAD09F" w14:textId="77777777" w:rsidR="000D78C2" w:rsidRDefault="000D78C2" w:rsidP="006E3F96">
            <w:pPr>
              <w:ind w:right="459"/>
              <w:jc w:val="right"/>
              <w:rPr>
                <w:rFonts w:ascii="Arial" w:hAnsi="Arial" w:cs="Arial"/>
                <w:color w:val="000000"/>
                <w:sz w:val="20"/>
                <w:szCs w:val="20"/>
              </w:rPr>
            </w:pPr>
            <w:r>
              <w:rPr>
                <w:rFonts w:ascii="Arial" w:hAnsi="Arial" w:cs="Arial"/>
                <w:color w:val="000000"/>
                <w:sz w:val="20"/>
                <w:szCs w:val="20"/>
              </w:rPr>
              <w:t>194,4</w:t>
            </w:r>
          </w:p>
        </w:tc>
      </w:tr>
    </w:tbl>
    <w:p w14:paraId="79665778" w14:textId="77777777" w:rsidR="000D78C2" w:rsidRPr="00665C7E" w:rsidRDefault="000D78C2" w:rsidP="000D78C2">
      <w:pPr>
        <w:spacing w:before="40" w:after="40" w:line="288" w:lineRule="auto"/>
        <w:ind w:firstLine="567"/>
        <w:jc w:val="both"/>
        <w:rPr>
          <w:bCs/>
          <w:i/>
          <w:iCs/>
          <w:spacing w:val="-2"/>
          <w:sz w:val="6"/>
          <w:lang w:val="fr-FR"/>
        </w:rPr>
      </w:pPr>
    </w:p>
    <w:p w14:paraId="17A6B35C" w14:textId="77777777" w:rsidR="00E2020A" w:rsidRPr="00E2020A" w:rsidRDefault="00E2020A" w:rsidP="000D78C2">
      <w:pPr>
        <w:spacing w:before="40" w:after="40" w:line="288" w:lineRule="auto"/>
        <w:ind w:firstLine="567"/>
        <w:jc w:val="both"/>
        <w:rPr>
          <w:i/>
          <w:sz w:val="10"/>
          <w:szCs w:val="10"/>
          <w:lang w:val="fr-FR"/>
        </w:rPr>
      </w:pPr>
    </w:p>
    <w:p w14:paraId="663690BA" w14:textId="4841F5C6" w:rsidR="000D78C2" w:rsidRDefault="000D78C2" w:rsidP="00272057">
      <w:pPr>
        <w:spacing w:before="40" w:after="40" w:line="288" w:lineRule="auto"/>
        <w:ind w:firstLine="567"/>
        <w:jc w:val="both"/>
        <w:rPr>
          <w:lang w:val="fr-FR"/>
        </w:rPr>
      </w:pPr>
      <w:r w:rsidRPr="004E33C2">
        <w:rPr>
          <w:i/>
          <w:lang w:val="fr-FR"/>
        </w:rPr>
        <w:lastRenderedPageBreak/>
        <w:t>Vận tải hàng hóa</w:t>
      </w:r>
      <w:r w:rsidRPr="004E33C2">
        <w:rPr>
          <w:lang w:val="fr-FR"/>
        </w:rPr>
        <w:t xml:space="preserve"> tháng </w:t>
      </w:r>
      <w:r>
        <w:rPr>
          <w:lang w:val="fr-FR"/>
        </w:rPr>
        <w:t>Hai</w:t>
      </w:r>
      <w:r w:rsidRPr="004E33C2">
        <w:rPr>
          <w:lang w:val="fr-FR"/>
        </w:rPr>
        <w:t xml:space="preserve"> ước đạt </w:t>
      </w:r>
      <w:r>
        <w:rPr>
          <w:lang w:val="fr-FR"/>
        </w:rPr>
        <w:t>191</w:t>
      </w:r>
      <w:r w:rsidRPr="004E33C2">
        <w:rPr>
          <w:lang w:val="fr-FR"/>
        </w:rPr>
        <w:t xml:space="preserve"> triệu tấn hàng hóa vận chuyển, tăng </w:t>
      </w:r>
      <w:r>
        <w:rPr>
          <w:lang w:val="fr-FR"/>
        </w:rPr>
        <w:t>27,8</w:t>
      </w:r>
      <w:r w:rsidRPr="004E33C2">
        <w:rPr>
          <w:lang w:val="fr-FR"/>
        </w:rPr>
        <w:t>% so vớ</w:t>
      </w:r>
      <w:r>
        <w:rPr>
          <w:lang w:val="fr-FR"/>
        </w:rPr>
        <w:t xml:space="preserve">i cùng kỳ năm trước và luân chuyển 38,1 </w:t>
      </w:r>
      <w:r w:rsidRPr="004E33C2">
        <w:rPr>
          <w:lang w:val="fr-FR"/>
        </w:rPr>
        <w:t xml:space="preserve">tỷ tấn.km, </w:t>
      </w:r>
      <w:r>
        <w:rPr>
          <w:lang w:val="fr-FR"/>
        </w:rPr>
        <w:t>tăng 23,5</w:t>
      </w:r>
      <w:r w:rsidRPr="004E33C2">
        <w:rPr>
          <w:lang w:val="fr-FR"/>
        </w:rPr>
        <w:t xml:space="preserve">%. Tính chung </w:t>
      </w:r>
      <w:r w:rsidR="00FB6211">
        <w:rPr>
          <w:lang w:val="fr-FR"/>
        </w:rPr>
        <w:t>hai</w:t>
      </w:r>
      <w:r>
        <w:rPr>
          <w:lang w:val="fr-FR"/>
        </w:rPr>
        <w:t xml:space="preserve"> tháng đầu năm</w:t>
      </w:r>
      <w:r w:rsidRPr="004E33C2">
        <w:rPr>
          <w:lang w:val="fr-FR"/>
        </w:rPr>
        <w:t xml:space="preserve"> </w:t>
      </w:r>
      <w:r>
        <w:rPr>
          <w:lang w:val="fr-FR"/>
        </w:rPr>
        <w:t>2023</w:t>
      </w:r>
      <w:r w:rsidRPr="004E33C2">
        <w:rPr>
          <w:lang w:val="fr-FR"/>
        </w:rPr>
        <w:t xml:space="preserve">, vận tải hàng hóa ước đạt </w:t>
      </w:r>
      <w:r>
        <w:rPr>
          <w:lang w:val="fr-FR"/>
        </w:rPr>
        <w:t>374,7</w:t>
      </w:r>
      <w:r w:rsidRPr="004E33C2">
        <w:rPr>
          <w:lang w:val="fr-FR"/>
        </w:rPr>
        <w:t xml:space="preserve"> triệu tấn hàng hóa vận chuyển, tăng </w:t>
      </w:r>
      <w:r>
        <w:rPr>
          <w:lang w:val="fr-FR"/>
        </w:rPr>
        <w:t>15,7</w:t>
      </w:r>
      <w:r w:rsidRPr="004E33C2">
        <w:rPr>
          <w:lang w:val="fr-FR"/>
        </w:rPr>
        <w:t>% so với cùng kỳ năm trước (cùng kỳ năm 202</w:t>
      </w:r>
      <w:r>
        <w:rPr>
          <w:lang w:val="fr-FR"/>
        </w:rPr>
        <w:t>2 tăng 1,5</w:t>
      </w:r>
      <w:r w:rsidRPr="004E33C2">
        <w:rPr>
          <w:lang w:val="fr-FR"/>
        </w:rPr>
        <w:t xml:space="preserve">%) và luân chuyển </w:t>
      </w:r>
      <w:r>
        <w:rPr>
          <w:lang w:val="fr-FR"/>
        </w:rPr>
        <w:t>76</w:t>
      </w:r>
      <w:r w:rsidRPr="004E33C2">
        <w:rPr>
          <w:lang w:val="fr-FR"/>
        </w:rPr>
        <w:t xml:space="preserve"> tỷ tấn.km, tăng </w:t>
      </w:r>
      <w:r>
        <w:rPr>
          <w:lang w:val="fr-FR"/>
        </w:rPr>
        <w:t>20,3</w:t>
      </w:r>
      <w:r w:rsidRPr="004E33C2">
        <w:rPr>
          <w:lang w:val="fr-FR"/>
        </w:rPr>
        <w:t xml:space="preserve">% (cùng kỳ năm trước </w:t>
      </w:r>
      <w:r>
        <w:rPr>
          <w:lang w:val="fr-FR"/>
        </w:rPr>
        <w:t>tăng 9</w:t>
      </w:r>
      <w:r w:rsidRPr="004E33C2">
        <w:rPr>
          <w:lang w:val="fr-FR"/>
        </w:rPr>
        <w:t xml:space="preserve">%). Trong đó, vận tải trong nước </w:t>
      </w:r>
      <w:r>
        <w:rPr>
          <w:lang w:val="fr-FR"/>
        </w:rPr>
        <w:t xml:space="preserve">ước </w:t>
      </w:r>
      <w:r w:rsidRPr="004E33C2">
        <w:rPr>
          <w:lang w:val="fr-FR"/>
        </w:rPr>
        <w:t xml:space="preserve">đạt </w:t>
      </w:r>
      <w:r>
        <w:rPr>
          <w:lang w:val="fr-FR"/>
        </w:rPr>
        <w:t>367,3</w:t>
      </w:r>
      <w:r w:rsidRPr="004E33C2">
        <w:rPr>
          <w:lang w:val="fr-FR"/>
        </w:rPr>
        <w:t xml:space="preserve"> triệu tấn vận chuyển, tăng </w:t>
      </w:r>
      <w:r>
        <w:rPr>
          <w:lang w:val="fr-FR"/>
        </w:rPr>
        <w:t>15,6</w:t>
      </w:r>
      <w:r w:rsidRPr="004E33C2">
        <w:rPr>
          <w:lang w:val="fr-FR"/>
        </w:rPr>
        <w:t xml:space="preserve">% và </w:t>
      </w:r>
      <w:r>
        <w:rPr>
          <w:lang w:val="fr-FR"/>
        </w:rPr>
        <w:t>47,5</w:t>
      </w:r>
      <w:r w:rsidRPr="004E33C2">
        <w:rPr>
          <w:lang w:val="fr-FR"/>
        </w:rPr>
        <w:t xml:space="preserve"> tỷ tấn.km luân chuyển, tăng </w:t>
      </w:r>
      <w:r>
        <w:rPr>
          <w:lang w:val="fr-FR"/>
        </w:rPr>
        <w:t>24,2</w:t>
      </w:r>
      <w:proofErr w:type="gramStart"/>
      <w:r w:rsidRPr="004E33C2">
        <w:rPr>
          <w:lang w:val="fr-FR"/>
        </w:rPr>
        <w:t>%;</w:t>
      </w:r>
      <w:proofErr w:type="gramEnd"/>
      <w:r w:rsidRPr="004E33C2">
        <w:rPr>
          <w:lang w:val="fr-FR"/>
        </w:rPr>
        <w:t xml:space="preserve"> vận tải ngoài nước </w:t>
      </w:r>
      <w:r>
        <w:rPr>
          <w:lang w:val="fr-FR"/>
        </w:rPr>
        <w:t xml:space="preserve">ước </w:t>
      </w:r>
      <w:r w:rsidRPr="004E33C2">
        <w:rPr>
          <w:lang w:val="fr-FR"/>
        </w:rPr>
        <w:t xml:space="preserve">đạt </w:t>
      </w:r>
      <w:r>
        <w:rPr>
          <w:lang w:val="fr-FR"/>
        </w:rPr>
        <w:t>7,4</w:t>
      </w:r>
      <w:r w:rsidRPr="004E33C2">
        <w:rPr>
          <w:lang w:val="fr-FR"/>
        </w:rPr>
        <w:t xml:space="preserve"> triệu tấn vận chuyển, tăng </w:t>
      </w:r>
      <w:r>
        <w:rPr>
          <w:lang w:val="fr-FR"/>
        </w:rPr>
        <w:t>22,5</w:t>
      </w:r>
      <w:r w:rsidRPr="004E33C2">
        <w:rPr>
          <w:lang w:val="fr-FR"/>
        </w:rPr>
        <w:t xml:space="preserve">% và </w:t>
      </w:r>
      <w:r>
        <w:rPr>
          <w:lang w:val="fr-FR"/>
        </w:rPr>
        <w:t>28,5</w:t>
      </w:r>
      <w:r w:rsidRPr="004E33C2">
        <w:rPr>
          <w:lang w:val="fr-FR"/>
        </w:rPr>
        <w:t xml:space="preserve"> tỷ tấn.km luân chuyển, tăng </w:t>
      </w:r>
      <w:r>
        <w:rPr>
          <w:lang w:val="fr-FR"/>
        </w:rPr>
        <w:t>14,3</w:t>
      </w:r>
      <w:r w:rsidRPr="004E33C2">
        <w:rPr>
          <w:lang w:val="fr-FR"/>
        </w:rPr>
        <w:t xml:space="preserve">%. </w:t>
      </w:r>
    </w:p>
    <w:p w14:paraId="7B926A90" w14:textId="77777777" w:rsidR="004B36A3" w:rsidRPr="002A6D5C" w:rsidRDefault="004B36A3" w:rsidP="000D78C2">
      <w:pPr>
        <w:spacing w:before="40" w:after="40" w:line="288" w:lineRule="auto"/>
        <w:ind w:firstLine="567"/>
        <w:jc w:val="both"/>
        <w:rPr>
          <w:sz w:val="10"/>
          <w:szCs w:val="10"/>
          <w:lang w:val="fr-FR"/>
        </w:rPr>
      </w:pPr>
    </w:p>
    <w:p w14:paraId="7DF7CDA4" w14:textId="001F3B19" w:rsidR="000D78C2" w:rsidRDefault="000D78C2" w:rsidP="000D78C2">
      <w:pPr>
        <w:jc w:val="center"/>
        <w:rPr>
          <w:rFonts w:ascii="Arial" w:hAnsi="Arial" w:cs="Arial"/>
          <w:b/>
          <w:bCs/>
          <w:sz w:val="24"/>
          <w:szCs w:val="24"/>
          <w:lang w:val="fr-FR"/>
        </w:rPr>
      </w:pPr>
      <w:r w:rsidRPr="00985565">
        <w:rPr>
          <w:rFonts w:ascii="Arial" w:hAnsi="Arial" w:cs="Arial"/>
          <w:b/>
          <w:sz w:val="24"/>
          <w:szCs w:val="24"/>
          <w:lang w:val="pl-PL"/>
        </w:rPr>
        <w:t xml:space="preserve">Biểu </w:t>
      </w:r>
      <w:r>
        <w:rPr>
          <w:rFonts w:ascii="Arial" w:hAnsi="Arial" w:cs="Arial"/>
          <w:b/>
          <w:sz w:val="24"/>
          <w:szCs w:val="24"/>
          <w:lang w:val="pl-PL"/>
        </w:rPr>
        <w:t>7</w:t>
      </w:r>
      <w:r w:rsidRPr="00985565">
        <w:rPr>
          <w:rFonts w:ascii="Arial" w:hAnsi="Arial" w:cs="Arial"/>
          <w:b/>
          <w:sz w:val="24"/>
          <w:szCs w:val="24"/>
          <w:lang w:val="pl-PL"/>
        </w:rPr>
        <w:t xml:space="preserve">. </w:t>
      </w:r>
      <w:r w:rsidRPr="00E823EC">
        <w:rPr>
          <w:rFonts w:ascii="Arial" w:hAnsi="Arial" w:cs="Arial"/>
          <w:b/>
          <w:bCs/>
          <w:sz w:val="24"/>
          <w:szCs w:val="24"/>
          <w:lang w:val="pl-PL"/>
        </w:rPr>
        <w:t xml:space="preserve">Vận tải hàng hóa </w:t>
      </w:r>
      <w:r w:rsidR="00FB6211">
        <w:rPr>
          <w:rFonts w:ascii="Arial" w:hAnsi="Arial" w:cs="Arial"/>
          <w:b/>
          <w:bCs/>
          <w:sz w:val="24"/>
          <w:szCs w:val="24"/>
          <w:lang w:val="pl-PL"/>
        </w:rPr>
        <w:t>hai</w:t>
      </w:r>
      <w:r w:rsidRPr="00E823EC">
        <w:rPr>
          <w:rFonts w:ascii="Arial" w:hAnsi="Arial" w:cs="Arial"/>
          <w:b/>
          <w:bCs/>
          <w:sz w:val="24"/>
          <w:szCs w:val="24"/>
          <w:lang w:val="pl-PL"/>
        </w:rPr>
        <w:t xml:space="preserve"> tháng đầu năm 2023</w:t>
      </w:r>
      <w:r>
        <w:rPr>
          <w:rFonts w:ascii="Arial" w:hAnsi="Arial" w:cs="Arial"/>
          <w:b/>
          <w:bCs/>
          <w:sz w:val="24"/>
          <w:szCs w:val="24"/>
          <w:lang w:val="fr-FR"/>
        </w:rPr>
        <w:t xml:space="preserve"> </w:t>
      </w:r>
      <w:r w:rsidRPr="00985565">
        <w:rPr>
          <w:rFonts w:ascii="Arial" w:hAnsi="Arial" w:cs="Arial"/>
          <w:b/>
          <w:bCs/>
          <w:sz w:val="24"/>
          <w:szCs w:val="24"/>
          <w:lang w:val="fr-FR"/>
        </w:rPr>
        <w:t>phân theo ngành vận tải</w:t>
      </w:r>
    </w:p>
    <w:p w14:paraId="269900F2" w14:textId="77777777" w:rsidR="000D78C2" w:rsidRDefault="000D78C2" w:rsidP="000D78C2">
      <w:pPr>
        <w:jc w:val="center"/>
        <w:rPr>
          <w:rFonts w:ascii="Arial" w:hAnsi="Arial" w:cs="Arial"/>
          <w:b/>
          <w:bCs/>
          <w:sz w:val="24"/>
          <w:szCs w:val="24"/>
          <w:lang w:val="fr-FR"/>
        </w:rPr>
      </w:pPr>
    </w:p>
    <w:p w14:paraId="56C5FAD6" w14:textId="77777777" w:rsidR="000D78C2" w:rsidRPr="006707B7" w:rsidRDefault="000D78C2" w:rsidP="000D78C2">
      <w:pPr>
        <w:jc w:val="center"/>
        <w:rPr>
          <w:rFonts w:ascii="Arial" w:hAnsi="Arial" w:cs="Arial"/>
          <w:b/>
          <w:bCs/>
          <w:sz w:val="2"/>
          <w:szCs w:val="24"/>
          <w:lang w:val="fr-FR"/>
        </w:rPr>
      </w:pPr>
    </w:p>
    <w:tbl>
      <w:tblPr>
        <w:tblW w:w="9221" w:type="dxa"/>
        <w:jc w:val="center"/>
        <w:tblLook w:val="04A0" w:firstRow="1" w:lastRow="0" w:firstColumn="1" w:lastColumn="0" w:noHBand="0" w:noVBand="1"/>
      </w:tblPr>
      <w:tblGrid>
        <w:gridCol w:w="2300"/>
        <w:gridCol w:w="1873"/>
        <w:gridCol w:w="1786"/>
        <w:gridCol w:w="1672"/>
        <w:gridCol w:w="1590"/>
      </w:tblGrid>
      <w:tr w:rsidR="000D78C2" w:rsidRPr="00985565" w14:paraId="4DE33676" w14:textId="77777777" w:rsidTr="002A6D5C">
        <w:trPr>
          <w:trHeight w:val="722"/>
          <w:jc w:val="center"/>
        </w:trPr>
        <w:tc>
          <w:tcPr>
            <w:tcW w:w="2300" w:type="dxa"/>
            <w:tcBorders>
              <w:top w:val="single" w:sz="4" w:space="0" w:color="auto"/>
            </w:tcBorders>
            <w:shd w:val="clear" w:color="auto" w:fill="auto"/>
            <w:vAlign w:val="center"/>
            <w:hideMark/>
          </w:tcPr>
          <w:p w14:paraId="0434C30E" w14:textId="77777777" w:rsidR="000D78C2" w:rsidRPr="00985565" w:rsidRDefault="000D78C2" w:rsidP="006E3F96">
            <w:pPr>
              <w:spacing w:before="60" w:after="60" w:line="264" w:lineRule="auto"/>
              <w:rPr>
                <w:rFonts w:ascii="Arial" w:hAnsi="Arial" w:cs="Arial"/>
                <w:sz w:val="20"/>
                <w:szCs w:val="20"/>
                <w:lang w:val="fr-FR" w:eastAsia="vi-VN"/>
              </w:rPr>
            </w:pPr>
            <w:r w:rsidRPr="00985565">
              <w:rPr>
                <w:rFonts w:ascii="Arial" w:hAnsi="Arial" w:cs="Arial"/>
                <w:sz w:val="20"/>
                <w:szCs w:val="20"/>
                <w:lang w:val="fr-FR" w:eastAsia="vi-VN"/>
              </w:rPr>
              <w:t> </w:t>
            </w:r>
          </w:p>
        </w:tc>
        <w:tc>
          <w:tcPr>
            <w:tcW w:w="3659" w:type="dxa"/>
            <w:gridSpan w:val="2"/>
            <w:tcBorders>
              <w:top w:val="single" w:sz="4" w:space="0" w:color="auto"/>
              <w:bottom w:val="single" w:sz="4" w:space="0" w:color="auto"/>
            </w:tcBorders>
            <w:shd w:val="clear" w:color="auto" w:fill="auto"/>
            <w:vAlign w:val="center"/>
            <w:hideMark/>
          </w:tcPr>
          <w:p w14:paraId="772BA55B" w14:textId="77777777" w:rsidR="000D78C2" w:rsidRPr="00985565" w:rsidRDefault="000D78C2" w:rsidP="006E3F96">
            <w:pPr>
              <w:spacing w:before="60" w:after="60" w:line="264" w:lineRule="auto"/>
              <w:jc w:val="center"/>
              <w:rPr>
                <w:rFonts w:ascii="Arial" w:hAnsi="Arial" w:cs="Arial"/>
                <w:color w:val="000000"/>
                <w:sz w:val="20"/>
                <w:szCs w:val="20"/>
                <w:lang w:eastAsia="vi-VN"/>
              </w:rPr>
            </w:pPr>
            <w:r w:rsidRPr="00985565">
              <w:rPr>
                <w:rFonts w:ascii="Arial" w:hAnsi="Arial" w:cs="Arial"/>
                <w:color w:val="000000"/>
                <w:sz w:val="20"/>
                <w:szCs w:val="20"/>
                <w:lang w:eastAsia="vi-VN"/>
              </w:rPr>
              <w:t>Sản lượng hàng hóa</w:t>
            </w:r>
          </w:p>
        </w:tc>
        <w:tc>
          <w:tcPr>
            <w:tcW w:w="3262" w:type="dxa"/>
            <w:gridSpan w:val="2"/>
            <w:tcBorders>
              <w:top w:val="single" w:sz="4" w:space="0" w:color="auto"/>
              <w:bottom w:val="single" w:sz="4" w:space="0" w:color="auto"/>
            </w:tcBorders>
            <w:shd w:val="clear" w:color="auto" w:fill="auto"/>
            <w:vAlign w:val="center"/>
            <w:hideMark/>
          </w:tcPr>
          <w:p w14:paraId="607399E1" w14:textId="77777777" w:rsidR="000D78C2" w:rsidRPr="00985565" w:rsidRDefault="000D78C2" w:rsidP="006E3F96">
            <w:pPr>
              <w:spacing w:before="60" w:after="60" w:line="264" w:lineRule="auto"/>
              <w:jc w:val="center"/>
              <w:rPr>
                <w:rFonts w:ascii="Arial" w:hAnsi="Arial" w:cs="Arial"/>
                <w:color w:val="000000"/>
                <w:sz w:val="20"/>
                <w:szCs w:val="20"/>
                <w:lang w:eastAsia="vi-VN"/>
              </w:rPr>
            </w:pPr>
            <w:r w:rsidRPr="00985565">
              <w:rPr>
                <w:rFonts w:ascii="Arial" w:hAnsi="Arial" w:cs="Arial"/>
                <w:color w:val="000000"/>
                <w:sz w:val="20"/>
                <w:szCs w:val="20"/>
                <w:lang w:eastAsia="vi-VN"/>
              </w:rPr>
              <w:t>Tốc độ tăng</w:t>
            </w:r>
            <w:r w:rsidRPr="00E823EC">
              <w:rPr>
                <w:rFonts w:ascii="Arial" w:hAnsi="Arial" w:cs="Arial"/>
                <w:color w:val="000000"/>
                <w:sz w:val="20"/>
                <w:szCs w:val="20"/>
                <w:lang w:eastAsia="vi-VN"/>
              </w:rPr>
              <w:t>/giảm</w:t>
            </w:r>
            <w:r w:rsidRPr="00985565">
              <w:rPr>
                <w:rFonts w:ascii="Arial" w:hAnsi="Arial" w:cs="Arial"/>
                <w:color w:val="000000"/>
                <w:sz w:val="20"/>
                <w:szCs w:val="20"/>
                <w:lang w:eastAsia="vi-VN"/>
              </w:rPr>
              <w:t xml:space="preserve"> so với</w:t>
            </w:r>
            <w:r w:rsidRPr="00985565">
              <w:rPr>
                <w:rFonts w:ascii="Arial" w:hAnsi="Arial" w:cs="Arial"/>
                <w:color w:val="000000"/>
                <w:sz w:val="20"/>
                <w:szCs w:val="20"/>
                <w:lang w:eastAsia="vi-VN"/>
              </w:rPr>
              <w:br/>
              <w:t>cùng kỳ năm trước (%)</w:t>
            </w:r>
          </w:p>
        </w:tc>
      </w:tr>
      <w:tr w:rsidR="000D78C2" w:rsidRPr="00985565" w14:paraId="3E6D2D72" w14:textId="77777777" w:rsidTr="002A6D5C">
        <w:trPr>
          <w:trHeight w:val="604"/>
          <w:jc w:val="center"/>
        </w:trPr>
        <w:tc>
          <w:tcPr>
            <w:tcW w:w="2300" w:type="dxa"/>
            <w:shd w:val="clear" w:color="auto" w:fill="auto"/>
            <w:vAlign w:val="center"/>
            <w:hideMark/>
          </w:tcPr>
          <w:p w14:paraId="20AD3206" w14:textId="77777777" w:rsidR="000D78C2" w:rsidRPr="00985565" w:rsidRDefault="000D78C2" w:rsidP="006E3F96">
            <w:pPr>
              <w:spacing w:before="60" w:after="60" w:line="264" w:lineRule="auto"/>
              <w:jc w:val="center"/>
              <w:rPr>
                <w:rFonts w:ascii="Arial" w:hAnsi="Arial" w:cs="Arial"/>
                <w:color w:val="000000"/>
                <w:sz w:val="20"/>
                <w:szCs w:val="20"/>
                <w:lang w:eastAsia="vi-VN"/>
              </w:rPr>
            </w:pPr>
          </w:p>
        </w:tc>
        <w:tc>
          <w:tcPr>
            <w:tcW w:w="1873" w:type="dxa"/>
            <w:tcBorders>
              <w:top w:val="single" w:sz="4" w:space="0" w:color="auto"/>
              <w:bottom w:val="single" w:sz="4" w:space="0" w:color="auto"/>
            </w:tcBorders>
            <w:shd w:val="clear" w:color="auto" w:fill="auto"/>
            <w:vAlign w:val="center"/>
            <w:hideMark/>
          </w:tcPr>
          <w:p w14:paraId="2F64CBE6" w14:textId="77777777" w:rsidR="000D78C2" w:rsidRPr="00985565" w:rsidRDefault="000D78C2" w:rsidP="006E3F96">
            <w:pPr>
              <w:spacing w:before="60" w:after="60" w:line="264" w:lineRule="auto"/>
              <w:jc w:val="center"/>
              <w:rPr>
                <w:rFonts w:ascii="Arial" w:hAnsi="Arial" w:cs="Arial"/>
                <w:sz w:val="20"/>
                <w:szCs w:val="20"/>
                <w:lang w:eastAsia="vi-VN"/>
              </w:rPr>
            </w:pPr>
            <w:r w:rsidRPr="00985565">
              <w:rPr>
                <w:rFonts w:ascii="Arial" w:hAnsi="Arial" w:cs="Arial"/>
                <w:sz w:val="20"/>
                <w:szCs w:val="20"/>
                <w:lang w:eastAsia="vi-VN"/>
              </w:rPr>
              <w:t>Vận chuyển</w:t>
            </w:r>
            <w:r w:rsidRPr="00985565">
              <w:rPr>
                <w:rFonts w:ascii="Arial" w:hAnsi="Arial" w:cs="Arial"/>
                <w:sz w:val="20"/>
                <w:szCs w:val="20"/>
                <w:lang w:eastAsia="vi-VN"/>
              </w:rPr>
              <w:br/>
              <w:t>(Triệu tấn)</w:t>
            </w:r>
          </w:p>
        </w:tc>
        <w:tc>
          <w:tcPr>
            <w:tcW w:w="1786" w:type="dxa"/>
            <w:tcBorders>
              <w:top w:val="single" w:sz="4" w:space="0" w:color="auto"/>
              <w:bottom w:val="single" w:sz="4" w:space="0" w:color="auto"/>
            </w:tcBorders>
            <w:shd w:val="clear" w:color="auto" w:fill="auto"/>
            <w:vAlign w:val="center"/>
            <w:hideMark/>
          </w:tcPr>
          <w:p w14:paraId="48EF077A" w14:textId="77777777" w:rsidR="000D78C2" w:rsidRPr="00985565" w:rsidRDefault="000D78C2" w:rsidP="006E3F96">
            <w:pPr>
              <w:spacing w:before="60" w:after="60" w:line="264" w:lineRule="auto"/>
              <w:jc w:val="center"/>
              <w:rPr>
                <w:rFonts w:ascii="Arial" w:hAnsi="Arial" w:cs="Arial"/>
                <w:sz w:val="20"/>
                <w:szCs w:val="20"/>
                <w:lang w:eastAsia="vi-VN"/>
              </w:rPr>
            </w:pPr>
            <w:r w:rsidRPr="00985565">
              <w:rPr>
                <w:rFonts w:ascii="Arial" w:hAnsi="Arial" w:cs="Arial"/>
                <w:sz w:val="20"/>
                <w:szCs w:val="20"/>
                <w:lang w:eastAsia="vi-VN"/>
              </w:rPr>
              <w:t>Luân chuyển</w:t>
            </w:r>
            <w:r w:rsidRPr="00985565">
              <w:rPr>
                <w:rFonts w:ascii="Arial" w:hAnsi="Arial" w:cs="Arial"/>
                <w:sz w:val="20"/>
                <w:szCs w:val="20"/>
                <w:lang w:eastAsia="vi-VN"/>
              </w:rPr>
              <w:br/>
              <w:t>(Tỷ tấn.km)</w:t>
            </w:r>
          </w:p>
        </w:tc>
        <w:tc>
          <w:tcPr>
            <w:tcW w:w="1672" w:type="dxa"/>
            <w:tcBorders>
              <w:top w:val="single" w:sz="4" w:space="0" w:color="auto"/>
              <w:bottom w:val="single" w:sz="4" w:space="0" w:color="auto"/>
            </w:tcBorders>
            <w:shd w:val="clear" w:color="auto" w:fill="auto"/>
            <w:vAlign w:val="center"/>
            <w:hideMark/>
          </w:tcPr>
          <w:p w14:paraId="14FEB3C2" w14:textId="77777777" w:rsidR="000D78C2" w:rsidRPr="00985565" w:rsidRDefault="000D78C2" w:rsidP="006E3F96">
            <w:pPr>
              <w:spacing w:before="60" w:after="60" w:line="264" w:lineRule="auto"/>
              <w:jc w:val="center"/>
              <w:rPr>
                <w:rFonts w:ascii="Arial" w:hAnsi="Arial" w:cs="Arial"/>
                <w:sz w:val="20"/>
                <w:szCs w:val="20"/>
                <w:lang w:eastAsia="vi-VN"/>
              </w:rPr>
            </w:pPr>
            <w:r w:rsidRPr="00985565">
              <w:rPr>
                <w:rFonts w:ascii="Arial" w:hAnsi="Arial" w:cs="Arial"/>
                <w:sz w:val="20"/>
                <w:szCs w:val="20"/>
                <w:lang w:eastAsia="vi-VN"/>
              </w:rPr>
              <w:t>Vận chuyển</w:t>
            </w:r>
          </w:p>
        </w:tc>
        <w:tc>
          <w:tcPr>
            <w:tcW w:w="1589" w:type="dxa"/>
            <w:tcBorders>
              <w:top w:val="single" w:sz="4" w:space="0" w:color="auto"/>
              <w:bottom w:val="single" w:sz="4" w:space="0" w:color="auto"/>
            </w:tcBorders>
            <w:shd w:val="clear" w:color="auto" w:fill="auto"/>
            <w:vAlign w:val="center"/>
            <w:hideMark/>
          </w:tcPr>
          <w:p w14:paraId="0A42C430" w14:textId="77777777" w:rsidR="000D78C2" w:rsidRPr="00985565" w:rsidRDefault="000D78C2" w:rsidP="006E3F96">
            <w:pPr>
              <w:spacing w:before="60" w:after="60" w:line="264" w:lineRule="auto"/>
              <w:jc w:val="center"/>
              <w:rPr>
                <w:rFonts w:ascii="Arial" w:hAnsi="Arial" w:cs="Arial"/>
                <w:sz w:val="20"/>
                <w:szCs w:val="20"/>
                <w:lang w:eastAsia="vi-VN"/>
              </w:rPr>
            </w:pPr>
            <w:r w:rsidRPr="00985565">
              <w:rPr>
                <w:rFonts w:ascii="Arial" w:hAnsi="Arial" w:cs="Arial"/>
                <w:sz w:val="20"/>
                <w:szCs w:val="20"/>
                <w:lang w:eastAsia="vi-VN"/>
              </w:rPr>
              <w:t>Luân chuyển</w:t>
            </w:r>
          </w:p>
        </w:tc>
      </w:tr>
      <w:tr w:rsidR="000D78C2" w:rsidRPr="004E33C2" w14:paraId="11CC91A0" w14:textId="77777777" w:rsidTr="002A6D5C">
        <w:trPr>
          <w:cantSplit/>
          <w:trHeight w:val="494"/>
          <w:jc w:val="center"/>
        </w:trPr>
        <w:tc>
          <w:tcPr>
            <w:tcW w:w="2300" w:type="dxa"/>
            <w:shd w:val="clear" w:color="auto" w:fill="auto"/>
            <w:noWrap/>
            <w:vAlign w:val="center"/>
            <w:hideMark/>
          </w:tcPr>
          <w:p w14:paraId="7D75373E" w14:textId="77777777" w:rsidR="000D78C2" w:rsidRPr="00CF1C8B" w:rsidRDefault="000D78C2" w:rsidP="006E3F96">
            <w:pPr>
              <w:spacing w:before="120" w:after="60" w:line="264" w:lineRule="auto"/>
              <w:rPr>
                <w:rFonts w:ascii="Arial" w:hAnsi="Arial" w:cs="Arial"/>
                <w:b/>
                <w:color w:val="000000"/>
                <w:sz w:val="20"/>
                <w:szCs w:val="20"/>
              </w:rPr>
            </w:pPr>
            <w:r w:rsidRPr="00CF1C8B">
              <w:rPr>
                <w:rFonts w:ascii="Arial" w:hAnsi="Arial" w:cs="Arial"/>
                <w:b/>
                <w:color w:val="000000"/>
                <w:sz w:val="20"/>
                <w:szCs w:val="20"/>
              </w:rPr>
              <w:t>Tổng số</w:t>
            </w:r>
          </w:p>
        </w:tc>
        <w:tc>
          <w:tcPr>
            <w:tcW w:w="1873" w:type="dxa"/>
            <w:tcBorders>
              <w:top w:val="single" w:sz="4" w:space="0" w:color="auto"/>
            </w:tcBorders>
            <w:shd w:val="clear" w:color="auto" w:fill="auto"/>
            <w:noWrap/>
            <w:vAlign w:val="bottom"/>
            <w:hideMark/>
          </w:tcPr>
          <w:p w14:paraId="14D534A5" w14:textId="77777777" w:rsidR="000D78C2" w:rsidRPr="00454239" w:rsidRDefault="000D78C2" w:rsidP="006E3F96">
            <w:pPr>
              <w:ind w:right="454"/>
              <w:jc w:val="right"/>
              <w:rPr>
                <w:rFonts w:ascii="Arial" w:hAnsi="Arial" w:cs="Arial"/>
                <w:b/>
                <w:color w:val="000000"/>
                <w:sz w:val="20"/>
                <w:szCs w:val="20"/>
              </w:rPr>
            </w:pPr>
            <w:r w:rsidRPr="00454239">
              <w:rPr>
                <w:rFonts w:ascii="Arial" w:hAnsi="Arial" w:cs="Arial"/>
                <w:b/>
                <w:color w:val="000000"/>
                <w:sz w:val="20"/>
                <w:szCs w:val="20"/>
              </w:rPr>
              <w:t>374</w:t>
            </w:r>
            <w:r>
              <w:rPr>
                <w:rFonts w:ascii="Arial" w:hAnsi="Arial" w:cs="Arial"/>
                <w:b/>
                <w:color w:val="000000"/>
                <w:sz w:val="20"/>
                <w:szCs w:val="20"/>
              </w:rPr>
              <w:t>,</w:t>
            </w:r>
            <w:r w:rsidRPr="00454239">
              <w:rPr>
                <w:rFonts w:ascii="Arial" w:hAnsi="Arial" w:cs="Arial"/>
                <w:b/>
                <w:color w:val="000000"/>
                <w:sz w:val="20"/>
                <w:szCs w:val="20"/>
              </w:rPr>
              <w:t>7</w:t>
            </w:r>
          </w:p>
        </w:tc>
        <w:tc>
          <w:tcPr>
            <w:tcW w:w="1786" w:type="dxa"/>
            <w:tcBorders>
              <w:top w:val="single" w:sz="4" w:space="0" w:color="auto"/>
            </w:tcBorders>
            <w:shd w:val="clear" w:color="auto" w:fill="auto"/>
            <w:noWrap/>
            <w:vAlign w:val="bottom"/>
            <w:hideMark/>
          </w:tcPr>
          <w:p w14:paraId="52515FCD" w14:textId="77777777" w:rsidR="000D78C2" w:rsidRPr="00454239" w:rsidRDefault="000D78C2" w:rsidP="006E3F96">
            <w:pPr>
              <w:ind w:right="454"/>
              <w:jc w:val="right"/>
              <w:rPr>
                <w:rFonts w:ascii="Arial" w:hAnsi="Arial" w:cs="Arial"/>
                <w:b/>
                <w:color w:val="000000"/>
                <w:sz w:val="20"/>
                <w:szCs w:val="20"/>
              </w:rPr>
            </w:pPr>
            <w:r w:rsidRPr="00454239">
              <w:rPr>
                <w:rFonts w:ascii="Arial" w:hAnsi="Arial" w:cs="Arial"/>
                <w:b/>
                <w:color w:val="000000"/>
                <w:sz w:val="20"/>
                <w:szCs w:val="20"/>
              </w:rPr>
              <w:t>76</w:t>
            </w:r>
            <w:r>
              <w:rPr>
                <w:rFonts w:ascii="Arial" w:hAnsi="Arial" w:cs="Arial"/>
                <w:b/>
                <w:color w:val="000000"/>
                <w:sz w:val="20"/>
                <w:szCs w:val="20"/>
              </w:rPr>
              <w:t>,</w:t>
            </w:r>
            <w:r w:rsidRPr="00454239">
              <w:rPr>
                <w:rFonts w:ascii="Arial" w:hAnsi="Arial" w:cs="Arial"/>
                <w:b/>
                <w:color w:val="000000"/>
                <w:sz w:val="20"/>
                <w:szCs w:val="20"/>
              </w:rPr>
              <w:t>0</w:t>
            </w:r>
          </w:p>
        </w:tc>
        <w:tc>
          <w:tcPr>
            <w:tcW w:w="1672" w:type="dxa"/>
            <w:tcBorders>
              <w:top w:val="single" w:sz="4" w:space="0" w:color="auto"/>
            </w:tcBorders>
            <w:shd w:val="clear" w:color="auto" w:fill="auto"/>
            <w:noWrap/>
            <w:vAlign w:val="bottom"/>
            <w:hideMark/>
          </w:tcPr>
          <w:p w14:paraId="16D52EB7" w14:textId="77777777" w:rsidR="000D78C2" w:rsidRPr="00454239" w:rsidRDefault="000D78C2" w:rsidP="006E3F96">
            <w:pPr>
              <w:ind w:right="454"/>
              <w:jc w:val="right"/>
              <w:rPr>
                <w:rFonts w:ascii="Arial" w:hAnsi="Arial" w:cs="Arial"/>
                <w:b/>
                <w:color w:val="000000"/>
                <w:sz w:val="20"/>
                <w:szCs w:val="20"/>
              </w:rPr>
            </w:pPr>
            <w:r w:rsidRPr="00454239">
              <w:rPr>
                <w:rFonts w:ascii="Arial" w:hAnsi="Arial" w:cs="Arial"/>
                <w:b/>
                <w:color w:val="000000"/>
                <w:sz w:val="20"/>
                <w:szCs w:val="20"/>
              </w:rPr>
              <w:t>15</w:t>
            </w:r>
            <w:r>
              <w:rPr>
                <w:rFonts w:ascii="Arial" w:hAnsi="Arial" w:cs="Arial"/>
                <w:b/>
                <w:color w:val="000000"/>
                <w:sz w:val="20"/>
                <w:szCs w:val="20"/>
              </w:rPr>
              <w:t>,</w:t>
            </w:r>
            <w:r w:rsidRPr="00454239">
              <w:rPr>
                <w:rFonts w:ascii="Arial" w:hAnsi="Arial" w:cs="Arial"/>
                <w:b/>
                <w:color w:val="000000"/>
                <w:sz w:val="20"/>
                <w:szCs w:val="20"/>
              </w:rPr>
              <w:t>7</w:t>
            </w:r>
          </w:p>
        </w:tc>
        <w:tc>
          <w:tcPr>
            <w:tcW w:w="1589" w:type="dxa"/>
            <w:tcBorders>
              <w:top w:val="single" w:sz="4" w:space="0" w:color="auto"/>
            </w:tcBorders>
            <w:shd w:val="clear" w:color="auto" w:fill="auto"/>
            <w:noWrap/>
            <w:vAlign w:val="bottom"/>
            <w:hideMark/>
          </w:tcPr>
          <w:p w14:paraId="0B6DE3E5" w14:textId="77777777" w:rsidR="000D78C2" w:rsidRPr="00454239" w:rsidRDefault="000D78C2" w:rsidP="006E3F96">
            <w:pPr>
              <w:ind w:right="454"/>
              <w:jc w:val="right"/>
              <w:rPr>
                <w:rFonts w:ascii="Arial" w:hAnsi="Arial" w:cs="Arial"/>
                <w:b/>
                <w:color w:val="000000"/>
                <w:sz w:val="20"/>
                <w:szCs w:val="20"/>
              </w:rPr>
            </w:pPr>
            <w:r w:rsidRPr="00454239">
              <w:rPr>
                <w:rFonts w:ascii="Arial" w:hAnsi="Arial" w:cs="Arial"/>
                <w:b/>
                <w:color w:val="000000"/>
                <w:sz w:val="20"/>
                <w:szCs w:val="20"/>
              </w:rPr>
              <w:t>20</w:t>
            </w:r>
            <w:r>
              <w:rPr>
                <w:rFonts w:ascii="Arial" w:hAnsi="Arial" w:cs="Arial"/>
                <w:b/>
                <w:color w:val="000000"/>
                <w:sz w:val="20"/>
                <w:szCs w:val="20"/>
              </w:rPr>
              <w:t>,</w:t>
            </w:r>
            <w:r w:rsidRPr="00454239">
              <w:rPr>
                <w:rFonts w:ascii="Arial" w:hAnsi="Arial" w:cs="Arial"/>
                <w:b/>
                <w:color w:val="000000"/>
                <w:sz w:val="20"/>
                <w:szCs w:val="20"/>
              </w:rPr>
              <w:t>3</w:t>
            </w:r>
          </w:p>
        </w:tc>
      </w:tr>
      <w:tr w:rsidR="000D78C2" w:rsidRPr="00985565" w14:paraId="7675999A" w14:textId="77777777" w:rsidTr="002A6D5C">
        <w:trPr>
          <w:cantSplit/>
          <w:trHeight w:val="494"/>
          <w:jc w:val="center"/>
        </w:trPr>
        <w:tc>
          <w:tcPr>
            <w:tcW w:w="2300" w:type="dxa"/>
            <w:shd w:val="clear" w:color="auto" w:fill="auto"/>
            <w:noWrap/>
            <w:vAlign w:val="center"/>
            <w:hideMark/>
          </w:tcPr>
          <w:p w14:paraId="6FFB5AE6" w14:textId="77777777" w:rsidR="000D78C2" w:rsidRPr="00985565" w:rsidRDefault="000D78C2" w:rsidP="006E3F96">
            <w:pPr>
              <w:spacing w:before="80" w:after="80"/>
              <w:ind w:firstLine="318"/>
              <w:rPr>
                <w:rFonts w:ascii="Arial" w:hAnsi="Arial" w:cs="Arial"/>
                <w:sz w:val="20"/>
                <w:szCs w:val="20"/>
                <w:lang w:eastAsia="vi-VN"/>
              </w:rPr>
            </w:pPr>
            <w:r w:rsidRPr="00985565">
              <w:rPr>
                <w:rFonts w:ascii="Arial" w:hAnsi="Arial" w:cs="Arial"/>
                <w:sz w:val="20"/>
                <w:szCs w:val="20"/>
                <w:lang w:eastAsia="vi-VN"/>
              </w:rPr>
              <w:t>Đường sắt</w:t>
            </w:r>
          </w:p>
        </w:tc>
        <w:tc>
          <w:tcPr>
            <w:tcW w:w="1873" w:type="dxa"/>
            <w:shd w:val="clear" w:color="auto" w:fill="auto"/>
            <w:noWrap/>
            <w:vAlign w:val="bottom"/>
            <w:hideMark/>
          </w:tcPr>
          <w:p w14:paraId="18DB171A" w14:textId="77777777" w:rsidR="000D78C2" w:rsidRDefault="000D78C2" w:rsidP="006E3F96">
            <w:pPr>
              <w:ind w:right="454"/>
              <w:jc w:val="right"/>
              <w:rPr>
                <w:rFonts w:ascii="Arial" w:hAnsi="Arial" w:cs="Arial"/>
                <w:color w:val="000000"/>
                <w:sz w:val="20"/>
                <w:szCs w:val="20"/>
              </w:rPr>
            </w:pPr>
            <w:r>
              <w:rPr>
                <w:rFonts w:ascii="Arial" w:hAnsi="Arial" w:cs="Arial"/>
                <w:color w:val="000000"/>
                <w:sz w:val="20"/>
                <w:szCs w:val="20"/>
              </w:rPr>
              <w:t>0,6</w:t>
            </w:r>
          </w:p>
        </w:tc>
        <w:tc>
          <w:tcPr>
            <w:tcW w:w="1786" w:type="dxa"/>
            <w:shd w:val="clear" w:color="auto" w:fill="auto"/>
            <w:noWrap/>
            <w:vAlign w:val="bottom"/>
            <w:hideMark/>
          </w:tcPr>
          <w:p w14:paraId="28120981" w14:textId="77777777" w:rsidR="000D78C2" w:rsidRDefault="000D78C2" w:rsidP="006E3F96">
            <w:pPr>
              <w:ind w:right="454"/>
              <w:jc w:val="right"/>
              <w:rPr>
                <w:rFonts w:ascii="Arial" w:hAnsi="Arial" w:cs="Arial"/>
                <w:color w:val="000000"/>
                <w:sz w:val="20"/>
                <w:szCs w:val="20"/>
              </w:rPr>
            </w:pPr>
            <w:r>
              <w:rPr>
                <w:rFonts w:ascii="Arial" w:hAnsi="Arial" w:cs="Arial"/>
                <w:color w:val="000000"/>
                <w:sz w:val="20"/>
                <w:szCs w:val="20"/>
              </w:rPr>
              <w:t>0,5</w:t>
            </w:r>
          </w:p>
        </w:tc>
        <w:tc>
          <w:tcPr>
            <w:tcW w:w="1672" w:type="dxa"/>
            <w:shd w:val="clear" w:color="auto" w:fill="auto"/>
            <w:noWrap/>
            <w:vAlign w:val="bottom"/>
            <w:hideMark/>
          </w:tcPr>
          <w:p w14:paraId="57035129" w14:textId="77777777" w:rsidR="000D78C2" w:rsidRDefault="000D78C2" w:rsidP="006E3F96">
            <w:pPr>
              <w:ind w:right="454"/>
              <w:jc w:val="right"/>
              <w:rPr>
                <w:rFonts w:ascii="Arial" w:hAnsi="Arial" w:cs="Arial"/>
                <w:color w:val="000000"/>
                <w:sz w:val="20"/>
                <w:szCs w:val="20"/>
              </w:rPr>
            </w:pPr>
            <w:r>
              <w:rPr>
                <w:rFonts w:ascii="Arial" w:hAnsi="Arial" w:cs="Arial"/>
                <w:color w:val="000000"/>
                <w:sz w:val="20"/>
                <w:szCs w:val="20"/>
              </w:rPr>
              <w:t>-29,3</w:t>
            </w:r>
          </w:p>
        </w:tc>
        <w:tc>
          <w:tcPr>
            <w:tcW w:w="1589" w:type="dxa"/>
            <w:shd w:val="clear" w:color="auto" w:fill="auto"/>
            <w:noWrap/>
            <w:vAlign w:val="bottom"/>
            <w:hideMark/>
          </w:tcPr>
          <w:p w14:paraId="354D6DAF" w14:textId="77777777" w:rsidR="000D78C2" w:rsidRDefault="000D78C2" w:rsidP="006E3F96">
            <w:pPr>
              <w:ind w:right="454"/>
              <w:jc w:val="right"/>
              <w:rPr>
                <w:rFonts w:ascii="Arial" w:hAnsi="Arial" w:cs="Arial"/>
                <w:color w:val="000000"/>
                <w:sz w:val="20"/>
                <w:szCs w:val="20"/>
              </w:rPr>
            </w:pPr>
            <w:r>
              <w:rPr>
                <w:rFonts w:ascii="Arial" w:hAnsi="Arial" w:cs="Arial"/>
                <w:color w:val="000000"/>
                <w:sz w:val="20"/>
                <w:szCs w:val="20"/>
              </w:rPr>
              <w:t>-27,4</w:t>
            </w:r>
          </w:p>
        </w:tc>
      </w:tr>
      <w:tr w:rsidR="000D78C2" w:rsidRPr="00985565" w14:paraId="3DC44F12" w14:textId="77777777" w:rsidTr="002A6D5C">
        <w:trPr>
          <w:cantSplit/>
          <w:trHeight w:val="494"/>
          <w:jc w:val="center"/>
        </w:trPr>
        <w:tc>
          <w:tcPr>
            <w:tcW w:w="2300" w:type="dxa"/>
            <w:shd w:val="clear" w:color="auto" w:fill="auto"/>
            <w:noWrap/>
            <w:vAlign w:val="center"/>
            <w:hideMark/>
          </w:tcPr>
          <w:p w14:paraId="1892B0A5" w14:textId="77777777" w:rsidR="000D78C2" w:rsidRPr="00985565" w:rsidRDefault="000D78C2" w:rsidP="006E3F96">
            <w:pPr>
              <w:spacing w:before="80" w:after="80"/>
              <w:ind w:firstLine="318"/>
              <w:rPr>
                <w:rFonts w:ascii="Arial" w:hAnsi="Arial" w:cs="Arial"/>
                <w:sz w:val="20"/>
                <w:szCs w:val="20"/>
                <w:lang w:eastAsia="vi-VN"/>
              </w:rPr>
            </w:pPr>
            <w:r w:rsidRPr="00985565">
              <w:rPr>
                <w:rFonts w:ascii="Arial" w:hAnsi="Arial" w:cs="Arial"/>
                <w:sz w:val="20"/>
                <w:szCs w:val="20"/>
                <w:lang w:eastAsia="vi-VN"/>
              </w:rPr>
              <w:t>Đường biển</w:t>
            </w:r>
          </w:p>
        </w:tc>
        <w:tc>
          <w:tcPr>
            <w:tcW w:w="1873" w:type="dxa"/>
            <w:shd w:val="clear" w:color="auto" w:fill="auto"/>
            <w:noWrap/>
            <w:vAlign w:val="bottom"/>
            <w:hideMark/>
          </w:tcPr>
          <w:p w14:paraId="4E8F5B9E" w14:textId="77777777" w:rsidR="000D78C2" w:rsidRDefault="000D78C2" w:rsidP="006E3F96">
            <w:pPr>
              <w:ind w:right="454"/>
              <w:jc w:val="right"/>
              <w:rPr>
                <w:rFonts w:ascii="Arial" w:hAnsi="Arial" w:cs="Arial"/>
                <w:color w:val="000000"/>
                <w:sz w:val="20"/>
                <w:szCs w:val="20"/>
              </w:rPr>
            </w:pPr>
            <w:r>
              <w:rPr>
                <w:rFonts w:ascii="Arial" w:hAnsi="Arial" w:cs="Arial"/>
                <w:color w:val="000000"/>
                <w:sz w:val="20"/>
                <w:szCs w:val="20"/>
              </w:rPr>
              <w:t>17,9</w:t>
            </w:r>
          </w:p>
        </w:tc>
        <w:tc>
          <w:tcPr>
            <w:tcW w:w="1786" w:type="dxa"/>
            <w:shd w:val="clear" w:color="auto" w:fill="auto"/>
            <w:noWrap/>
            <w:vAlign w:val="bottom"/>
            <w:hideMark/>
          </w:tcPr>
          <w:p w14:paraId="6CBAA6A5" w14:textId="77777777" w:rsidR="000D78C2" w:rsidRDefault="000D78C2" w:rsidP="006E3F96">
            <w:pPr>
              <w:ind w:right="454"/>
              <w:jc w:val="right"/>
              <w:rPr>
                <w:rFonts w:ascii="Arial" w:hAnsi="Arial" w:cs="Arial"/>
                <w:color w:val="000000"/>
                <w:sz w:val="20"/>
                <w:szCs w:val="20"/>
              </w:rPr>
            </w:pPr>
            <w:r>
              <w:rPr>
                <w:rFonts w:ascii="Arial" w:hAnsi="Arial" w:cs="Arial"/>
                <w:color w:val="000000"/>
                <w:sz w:val="20"/>
                <w:szCs w:val="20"/>
              </w:rPr>
              <w:t>34,3</w:t>
            </w:r>
          </w:p>
        </w:tc>
        <w:tc>
          <w:tcPr>
            <w:tcW w:w="1672" w:type="dxa"/>
            <w:shd w:val="clear" w:color="auto" w:fill="auto"/>
            <w:noWrap/>
            <w:vAlign w:val="bottom"/>
            <w:hideMark/>
          </w:tcPr>
          <w:p w14:paraId="4F97F782" w14:textId="77777777" w:rsidR="000D78C2" w:rsidRDefault="000D78C2" w:rsidP="006E3F96">
            <w:pPr>
              <w:ind w:right="454"/>
              <w:jc w:val="right"/>
              <w:rPr>
                <w:rFonts w:ascii="Arial" w:hAnsi="Arial" w:cs="Arial"/>
                <w:color w:val="000000"/>
                <w:sz w:val="20"/>
                <w:szCs w:val="20"/>
              </w:rPr>
            </w:pPr>
            <w:r>
              <w:rPr>
                <w:rFonts w:ascii="Arial" w:hAnsi="Arial" w:cs="Arial"/>
                <w:color w:val="000000"/>
                <w:sz w:val="20"/>
                <w:szCs w:val="20"/>
              </w:rPr>
              <w:t>17,2</w:t>
            </w:r>
          </w:p>
        </w:tc>
        <w:tc>
          <w:tcPr>
            <w:tcW w:w="1589" w:type="dxa"/>
            <w:shd w:val="clear" w:color="auto" w:fill="auto"/>
            <w:noWrap/>
            <w:vAlign w:val="bottom"/>
            <w:hideMark/>
          </w:tcPr>
          <w:p w14:paraId="13FF21E7" w14:textId="77777777" w:rsidR="000D78C2" w:rsidRDefault="000D78C2" w:rsidP="006E3F96">
            <w:pPr>
              <w:ind w:right="454"/>
              <w:jc w:val="right"/>
              <w:rPr>
                <w:rFonts w:ascii="Arial" w:hAnsi="Arial" w:cs="Arial"/>
                <w:color w:val="000000"/>
                <w:sz w:val="20"/>
                <w:szCs w:val="20"/>
              </w:rPr>
            </w:pPr>
            <w:r>
              <w:rPr>
                <w:rFonts w:ascii="Arial" w:hAnsi="Arial" w:cs="Arial"/>
                <w:color w:val="000000"/>
                <w:sz w:val="20"/>
                <w:szCs w:val="20"/>
              </w:rPr>
              <w:t>13,7</w:t>
            </w:r>
          </w:p>
        </w:tc>
      </w:tr>
      <w:tr w:rsidR="000D78C2" w:rsidRPr="00985565" w14:paraId="3DE48180" w14:textId="77777777" w:rsidTr="002A6D5C">
        <w:trPr>
          <w:cantSplit/>
          <w:trHeight w:val="494"/>
          <w:jc w:val="center"/>
        </w:trPr>
        <w:tc>
          <w:tcPr>
            <w:tcW w:w="2300" w:type="dxa"/>
            <w:shd w:val="clear" w:color="auto" w:fill="auto"/>
            <w:noWrap/>
            <w:vAlign w:val="center"/>
            <w:hideMark/>
          </w:tcPr>
          <w:p w14:paraId="2F1A2933" w14:textId="77777777" w:rsidR="000D78C2" w:rsidRPr="00985565" w:rsidRDefault="000D78C2" w:rsidP="006E3F96">
            <w:pPr>
              <w:spacing w:before="80" w:after="80"/>
              <w:ind w:firstLine="318"/>
              <w:rPr>
                <w:rFonts w:ascii="Arial" w:hAnsi="Arial" w:cs="Arial"/>
                <w:sz w:val="20"/>
                <w:szCs w:val="20"/>
                <w:lang w:eastAsia="vi-VN"/>
              </w:rPr>
            </w:pPr>
            <w:r w:rsidRPr="00985565">
              <w:rPr>
                <w:rFonts w:ascii="Arial" w:hAnsi="Arial" w:cs="Arial"/>
                <w:sz w:val="20"/>
                <w:szCs w:val="20"/>
                <w:lang w:eastAsia="vi-VN"/>
              </w:rPr>
              <w:t>Đường thủy nội địa</w:t>
            </w:r>
          </w:p>
        </w:tc>
        <w:tc>
          <w:tcPr>
            <w:tcW w:w="1873" w:type="dxa"/>
            <w:shd w:val="clear" w:color="auto" w:fill="auto"/>
            <w:noWrap/>
            <w:vAlign w:val="bottom"/>
            <w:hideMark/>
          </w:tcPr>
          <w:p w14:paraId="19AB6431" w14:textId="77777777" w:rsidR="000D78C2" w:rsidRDefault="000D78C2" w:rsidP="006E3F96">
            <w:pPr>
              <w:ind w:right="454"/>
              <w:jc w:val="right"/>
              <w:rPr>
                <w:rFonts w:ascii="Arial" w:hAnsi="Arial" w:cs="Arial"/>
                <w:color w:val="000000"/>
                <w:sz w:val="20"/>
                <w:szCs w:val="20"/>
              </w:rPr>
            </w:pPr>
            <w:r>
              <w:rPr>
                <w:rFonts w:ascii="Arial" w:hAnsi="Arial" w:cs="Arial"/>
                <w:color w:val="000000"/>
                <w:sz w:val="20"/>
                <w:szCs w:val="20"/>
              </w:rPr>
              <w:t>79,5</w:t>
            </w:r>
          </w:p>
        </w:tc>
        <w:tc>
          <w:tcPr>
            <w:tcW w:w="1786" w:type="dxa"/>
            <w:shd w:val="clear" w:color="auto" w:fill="auto"/>
            <w:noWrap/>
            <w:vAlign w:val="bottom"/>
            <w:hideMark/>
          </w:tcPr>
          <w:p w14:paraId="5F2F7D65" w14:textId="77777777" w:rsidR="000D78C2" w:rsidRDefault="000D78C2" w:rsidP="006E3F96">
            <w:pPr>
              <w:ind w:right="454"/>
              <w:jc w:val="right"/>
              <w:rPr>
                <w:rFonts w:ascii="Arial" w:hAnsi="Arial" w:cs="Arial"/>
                <w:color w:val="000000"/>
                <w:sz w:val="20"/>
                <w:szCs w:val="20"/>
              </w:rPr>
            </w:pPr>
            <w:r>
              <w:rPr>
                <w:rFonts w:ascii="Arial" w:hAnsi="Arial" w:cs="Arial"/>
                <w:color w:val="000000"/>
                <w:sz w:val="20"/>
                <w:szCs w:val="20"/>
              </w:rPr>
              <w:t>19,9</w:t>
            </w:r>
          </w:p>
        </w:tc>
        <w:tc>
          <w:tcPr>
            <w:tcW w:w="1672" w:type="dxa"/>
            <w:shd w:val="clear" w:color="auto" w:fill="auto"/>
            <w:noWrap/>
            <w:vAlign w:val="bottom"/>
            <w:hideMark/>
          </w:tcPr>
          <w:p w14:paraId="3BEA847A" w14:textId="77777777" w:rsidR="000D78C2" w:rsidRDefault="000D78C2" w:rsidP="006E3F96">
            <w:pPr>
              <w:ind w:right="454"/>
              <w:jc w:val="right"/>
              <w:rPr>
                <w:rFonts w:ascii="Arial" w:hAnsi="Arial" w:cs="Arial"/>
                <w:color w:val="000000"/>
                <w:sz w:val="20"/>
                <w:szCs w:val="20"/>
              </w:rPr>
            </w:pPr>
            <w:r>
              <w:rPr>
                <w:rFonts w:ascii="Arial" w:hAnsi="Arial" w:cs="Arial"/>
                <w:color w:val="000000"/>
                <w:sz w:val="20"/>
                <w:szCs w:val="20"/>
              </w:rPr>
              <w:t>45,4</w:t>
            </w:r>
          </w:p>
        </w:tc>
        <w:tc>
          <w:tcPr>
            <w:tcW w:w="1589" w:type="dxa"/>
            <w:shd w:val="clear" w:color="auto" w:fill="auto"/>
            <w:noWrap/>
            <w:vAlign w:val="bottom"/>
            <w:hideMark/>
          </w:tcPr>
          <w:p w14:paraId="2EE90EAB" w14:textId="77777777" w:rsidR="000D78C2" w:rsidRDefault="000D78C2" w:rsidP="006E3F96">
            <w:pPr>
              <w:ind w:right="454"/>
              <w:jc w:val="right"/>
              <w:rPr>
                <w:rFonts w:ascii="Arial" w:hAnsi="Arial" w:cs="Arial"/>
                <w:color w:val="000000"/>
                <w:sz w:val="20"/>
                <w:szCs w:val="20"/>
              </w:rPr>
            </w:pPr>
            <w:r>
              <w:rPr>
                <w:rFonts w:ascii="Arial" w:hAnsi="Arial" w:cs="Arial"/>
                <w:color w:val="000000"/>
                <w:sz w:val="20"/>
                <w:szCs w:val="20"/>
              </w:rPr>
              <w:t>51,3</w:t>
            </w:r>
          </w:p>
        </w:tc>
      </w:tr>
      <w:tr w:rsidR="000D78C2" w:rsidRPr="00985565" w14:paraId="32B715E5" w14:textId="77777777" w:rsidTr="002A6D5C">
        <w:trPr>
          <w:cantSplit/>
          <w:trHeight w:val="494"/>
          <w:jc w:val="center"/>
        </w:trPr>
        <w:tc>
          <w:tcPr>
            <w:tcW w:w="2300" w:type="dxa"/>
            <w:shd w:val="clear" w:color="auto" w:fill="auto"/>
            <w:noWrap/>
            <w:vAlign w:val="center"/>
            <w:hideMark/>
          </w:tcPr>
          <w:p w14:paraId="0248DB01" w14:textId="77777777" w:rsidR="000D78C2" w:rsidRPr="00985565" w:rsidRDefault="000D78C2" w:rsidP="006E3F96">
            <w:pPr>
              <w:spacing w:before="80" w:after="80"/>
              <w:ind w:firstLine="318"/>
              <w:rPr>
                <w:rFonts w:ascii="Arial" w:hAnsi="Arial" w:cs="Arial"/>
                <w:sz w:val="20"/>
                <w:szCs w:val="20"/>
                <w:lang w:eastAsia="vi-VN"/>
              </w:rPr>
            </w:pPr>
            <w:r w:rsidRPr="00985565">
              <w:rPr>
                <w:rFonts w:ascii="Arial" w:hAnsi="Arial" w:cs="Arial"/>
                <w:sz w:val="20"/>
                <w:szCs w:val="20"/>
                <w:lang w:eastAsia="vi-VN"/>
              </w:rPr>
              <w:t>Đường bộ</w:t>
            </w:r>
          </w:p>
        </w:tc>
        <w:tc>
          <w:tcPr>
            <w:tcW w:w="1873" w:type="dxa"/>
            <w:shd w:val="clear" w:color="auto" w:fill="auto"/>
            <w:noWrap/>
            <w:vAlign w:val="bottom"/>
            <w:hideMark/>
          </w:tcPr>
          <w:p w14:paraId="40065E20" w14:textId="77777777" w:rsidR="000D78C2" w:rsidRDefault="000D78C2" w:rsidP="006E3F96">
            <w:pPr>
              <w:ind w:right="454"/>
              <w:jc w:val="right"/>
              <w:rPr>
                <w:rFonts w:ascii="Arial" w:hAnsi="Arial" w:cs="Arial"/>
                <w:color w:val="000000"/>
                <w:sz w:val="20"/>
                <w:szCs w:val="20"/>
              </w:rPr>
            </w:pPr>
            <w:r>
              <w:rPr>
                <w:rFonts w:ascii="Arial" w:hAnsi="Arial" w:cs="Arial"/>
                <w:color w:val="000000"/>
                <w:sz w:val="20"/>
                <w:szCs w:val="20"/>
              </w:rPr>
              <w:t>276,7</w:t>
            </w:r>
          </w:p>
        </w:tc>
        <w:tc>
          <w:tcPr>
            <w:tcW w:w="1786" w:type="dxa"/>
            <w:shd w:val="clear" w:color="auto" w:fill="auto"/>
            <w:noWrap/>
            <w:vAlign w:val="bottom"/>
            <w:hideMark/>
          </w:tcPr>
          <w:p w14:paraId="4F55C446" w14:textId="77777777" w:rsidR="000D78C2" w:rsidRDefault="000D78C2" w:rsidP="006E3F96">
            <w:pPr>
              <w:ind w:right="454"/>
              <w:jc w:val="right"/>
              <w:rPr>
                <w:rFonts w:ascii="Arial" w:hAnsi="Arial" w:cs="Arial"/>
                <w:color w:val="000000"/>
                <w:sz w:val="20"/>
                <w:szCs w:val="20"/>
              </w:rPr>
            </w:pPr>
            <w:r>
              <w:rPr>
                <w:rFonts w:ascii="Arial" w:hAnsi="Arial" w:cs="Arial"/>
                <w:color w:val="000000"/>
                <w:sz w:val="20"/>
                <w:szCs w:val="20"/>
              </w:rPr>
              <w:t>19,8</w:t>
            </w:r>
          </w:p>
        </w:tc>
        <w:tc>
          <w:tcPr>
            <w:tcW w:w="1672" w:type="dxa"/>
            <w:shd w:val="clear" w:color="auto" w:fill="auto"/>
            <w:noWrap/>
            <w:vAlign w:val="bottom"/>
            <w:hideMark/>
          </w:tcPr>
          <w:p w14:paraId="28578953" w14:textId="77777777" w:rsidR="000D78C2" w:rsidRDefault="000D78C2" w:rsidP="006E3F96">
            <w:pPr>
              <w:ind w:right="454"/>
              <w:jc w:val="right"/>
              <w:rPr>
                <w:rFonts w:ascii="Arial" w:hAnsi="Arial" w:cs="Arial"/>
                <w:color w:val="000000"/>
                <w:sz w:val="20"/>
                <w:szCs w:val="20"/>
              </w:rPr>
            </w:pPr>
            <w:r>
              <w:rPr>
                <w:rFonts w:ascii="Arial" w:hAnsi="Arial" w:cs="Arial"/>
                <w:color w:val="000000"/>
                <w:sz w:val="20"/>
                <w:szCs w:val="20"/>
              </w:rPr>
              <w:t>9,3</w:t>
            </w:r>
          </w:p>
        </w:tc>
        <w:tc>
          <w:tcPr>
            <w:tcW w:w="1589" w:type="dxa"/>
            <w:shd w:val="clear" w:color="auto" w:fill="auto"/>
            <w:noWrap/>
            <w:vAlign w:val="bottom"/>
            <w:hideMark/>
          </w:tcPr>
          <w:p w14:paraId="413BEB1A" w14:textId="77777777" w:rsidR="000D78C2" w:rsidRDefault="000D78C2" w:rsidP="006E3F96">
            <w:pPr>
              <w:ind w:right="454"/>
              <w:jc w:val="right"/>
              <w:rPr>
                <w:rFonts w:ascii="Arial" w:hAnsi="Arial" w:cs="Arial"/>
                <w:color w:val="000000"/>
                <w:sz w:val="20"/>
                <w:szCs w:val="20"/>
              </w:rPr>
            </w:pPr>
            <w:r>
              <w:rPr>
                <w:rFonts w:ascii="Arial" w:hAnsi="Arial" w:cs="Arial"/>
                <w:color w:val="000000"/>
                <w:sz w:val="20"/>
                <w:szCs w:val="20"/>
              </w:rPr>
              <w:t>6,8</w:t>
            </w:r>
          </w:p>
        </w:tc>
      </w:tr>
      <w:tr w:rsidR="000D78C2" w:rsidRPr="00873581" w14:paraId="77293C12" w14:textId="77777777" w:rsidTr="002A6D5C">
        <w:trPr>
          <w:cantSplit/>
          <w:trHeight w:val="494"/>
          <w:jc w:val="center"/>
        </w:trPr>
        <w:tc>
          <w:tcPr>
            <w:tcW w:w="2300" w:type="dxa"/>
            <w:tcBorders>
              <w:bottom w:val="single" w:sz="4" w:space="0" w:color="auto"/>
            </w:tcBorders>
            <w:shd w:val="clear" w:color="auto" w:fill="auto"/>
            <w:noWrap/>
            <w:vAlign w:val="center"/>
            <w:hideMark/>
          </w:tcPr>
          <w:p w14:paraId="34CFB6AD" w14:textId="77777777" w:rsidR="000D78C2" w:rsidRPr="00985565" w:rsidRDefault="000D78C2" w:rsidP="006E3F96">
            <w:pPr>
              <w:spacing w:before="80" w:after="80"/>
              <w:ind w:firstLine="318"/>
              <w:rPr>
                <w:rFonts w:ascii="Arial" w:hAnsi="Arial" w:cs="Arial"/>
                <w:sz w:val="20"/>
                <w:szCs w:val="20"/>
                <w:lang w:eastAsia="vi-VN"/>
              </w:rPr>
            </w:pPr>
            <w:r w:rsidRPr="00985565">
              <w:rPr>
                <w:rFonts w:ascii="Arial" w:hAnsi="Arial" w:cs="Arial"/>
                <w:sz w:val="20"/>
                <w:szCs w:val="20"/>
                <w:lang w:eastAsia="vi-VN"/>
              </w:rPr>
              <w:t>Hàng không</w:t>
            </w:r>
          </w:p>
        </w:tc>
        <w:tc>
          <w:tcPr>
            <w:tcW w:w="1873" w:type="dxa"/>
            <w:tcBorders>
              <w:bottom w:val="single" w:sz="4" w:space="0" w:color="auto"/>
            </w:tcBorders>
            <w:shd w:val="clear" w:color="auto" w:fill="auto"/>
            <w:noWrap/>
            <w:vAlign w:val="bottom"/>
            <w:hideMark/>
          </w:tcPr>
          <w:p w14:paraId="1F9FE570" w14:textId="77777777" w:rsidR="000D78C2" w:rsidRPr="00454239" w:rsidRDefault="000D78C2" w:rsidP="006E3F96">
            <w:pPr>
              <w:ind w:right="454"/>
              <w:jc w:val="right"/>
              <w:rPr>
                <w:rFonts w:ascii="Arial" w:hAnsi="Arial" w:cs="Arial"/>
                <w:color w:val="000000"/>
                <w:sz w:val="20"/>
                <w:szCs w:val="20"/>
              </w:rPr>
            </w:pPr>
            <w:r>
              <w:rPr>
                <w:rFonts w:ascii="Arial" w:hAnsi="Arial" w:cs="Arial"/>
                <w:color w:val="000000"/>
                <w:sz w:val="20"/>
                <w:szCs w:val="20"/>
              </w:rPr>
              <w:t>0,06</w:t>
            </w:r>
          </w:p>
        </w:tc>
        <w:tc>
          <w:tcPr>
            <w:tcW w:w="1786" w:type="dxa"/>
            <w:tcBorders>
              <w:bottom w:val="single" w:sz="4" w:space="0" w:color="auto"/>
            </w:tcBorders>
            <w:shd w:val="clear" w:color="auto" w:fill="auto"/>
            <w:noWrap/>
            <w:vAlign w:val="bottom"/>
            <w:hideMark/>
          </w:tcPr>
          <w:p w14:paraId="5431C451" w14:textId="77777777" w:rsidR="000D78C2" w:rsidRDefault="000D78C2" w:rsidP="006E3F96">
            <w:pPr>
              <w:ind w:right="454"/>
              <w:jc w:val="right"/>
              <w:rPr>
                <w:rFonts w:ascii="Arial" w:hAnsi="Arial" w:cs="Arial"/>
                <w:color w:val="000000"/>
                <w:sz w:val="20"/>
                <w:szCs w:val="20"/>
              </w:rPr>
            </w:pPr>
            <w:r>
              <w:rPr>
                <w:rFonts w:ascii="Arial" w:hAnsi="Arial" w:cs="Arial"/>
                <w:color w:val="000000"/>
                <w:sz w:val="20"/>
                <w:szCs w:val="20"/>
              </w:rPr>
              <w:t>1,5</w:t>
            </w:r>
          </w:p>
        </w:tc>
        <w:tc>
          <w:tcPr>
            <w:tcW w:w="1672" w:type="dxa"/>
            <w:tcBorders>
              <w:bottom w:val="single" w:sz="4" w:space="0" w:color="auto"/>
            </w:tcBorders>
            <w:shd w:val="clear" w:color="auto" w:fill="auto"/>
            <w:noWrap/>
            <w:vAlign w:val="bottom"/>
            <w:hideMark/>
          </w:tcPr>
          <w:p w14:paraId="14452DF9" w14:textId="77777777" w:rsidR="000D78C2" w:rsidRDefault="000D78C2" w:rsidP="006E3F96">
            <w:pPr>
              <w:ind w:right="454"/>
              <w:jc w:val="right"/>
              <w:rPr>
                <w:rFonts w:ascii="Arial" w:hAnsi="Arial" w:cs="Arial"/>
                <w:color w:val="000000"/>
                <w:sz w:val="20"/>
                <w:szCs w:val="20"/>
              </w:rPr>
            </w:pPr>
            <w:r>
              <w:rPr>
                <w:rFonts w:ascii="Arial" w:hAnsi="Arial" w:cs="Arial"/>
                <w:color w:val="000000"/>
                <w:sz w:val="20"/>
                <w:szCs w:val="20"/>
              </w:rPr>
              <w:t>9,5</w:t>
            </w:r>
          </w:p>
        </w:tc>
        <w:tc>
          <w:tcPr>
            <w:tcW w:w="1589" w:type="dxa"/>
            <w:tcBorders>
              <w:bottom w:val="single" w:sz="4" w:space="0" w:color="auto"/>
            </w:tcBorders>
            <w:shd w:val="clear" w:color="auto" w:fill="auto"/>
            <w:noWrap/>
            <w:vAlign w:val="bottom"/>
            <w:hideMark/>
          </w:tcPr>
          <w:p w14:paraId="3D015511" w14:textId="77777777" w:rsidR="000D78C2" w:rsidRDefault="000D78C2" w:rsidP="006E3F96">
            <w:pPr>
              <w:ind w:right="454"/>
              <w:jc w:val="right"/>
              <w:rPr>
                <w:rFonts w:ascii="Arial" w:hAnsi="Arial" w:cs="Arial"/>
                <w:color w:val="000000"/>
                <w:sz w:val="20"/>
                <w:szCs w:val="20"/>
              </w:rPr>
            </w:pPr>
            <w:r>
              <w:rPr>
                <w:rFonts w:ascii="Arial" w:hAnsi="Arial" w:cs="Arial"/>
                <w:color w:val="000000"/>
                <w:sz w:val="20"/>
                <w:szCs w:val="20"/>
              </w:rPr>
              <w:t>148,0</w:t>
            </w:r>
          </w:p>
        </w:tc>
      </w:tr>
    </w:tbl>
    <w:p w14:paraId="03F28903" w14:textId="77777777" w:rsidR="000D78C2" w:rsidRPr="004E3B23" w:rsidRDefault="000D78C2" w:rsidP="000D78C2">
      <w:pPr>
        <w:spacing w:before="40" w:after="40" w:line="278" w:lineRule="auto"/>
        <w:ind w:firstLine="567"/>
        <w:jc w:val="both"/>
        <w:rPr>
          <w:color w:val="000000"/>
          <w:spacing w:val="-2"/>
          <w:sz w:val="2"/>
        </w:rPr>
      </w:pPr>
    </w:p>
    <w:p w14:paraId="0A7EDEFB" w14:textId="77777777" w:rsidR="000D78C2" w:rsidRPr="006707B7" w:rsidRDefault="000D78C2" w:rsidP="000D78C2">
      <w:pPr>
        <w:pStyle w:val="NormalWeb"/>
        <w:shd w:val="clear" w:color="auto" w:fill="FFFFFF"/>
        <w:tabs>
          <w:tab w:val="left" w:pos="6540"/>
        </w:tabs>
        <w:spacing w:before="0" w:beforeAutospacing="0" w:after="0" w:afterAutospacing="0"/>
        <w:rPr>
          <w:b/>
          <w:bCs/>
          <w:sz w:val="2"/>
          <w:szCs w:val="28"/>
          <w:lang w:val="pt-BR"/>
        </w:rPr>
      </w:pPr>
    </w:p>
    <w:p w14:paraId="1DA22C20" w14:textId="77777777" w:rsidR="004B36A3" w:rsidRPr="002A6D5C" w:rsidRDefault="004B36A3" w:rsidP="000D78C2">
      <w:pPr>
        <w:spacing w:before="40" w:after="40" w:line="278" w:lineRule="auto"/>
        <w:ind w:firstLine="567"/>
        <w:jc w:val="both"/>
        <w:rPr>
          <w:b/>
          <w:bCs/>
          <w:i/>
          <w:iCs/>
          <w:sz w:val="10"/>
          <w:szCs w:val="10"/>
          <w:lang w:val="pt-BR"/>
        </w:rPr>
      </w:pPr>
    </w:p>
    <w:p w14:paraId="403D0113" w14:textId="77777777" w:rsidR="000D78C2" w:rsidRPr="00E823EC" w:rsidRDefault="000D78C2" w:rsidP="002A6D5C">
      <w:pPr>
        <w:spacing w:before="40" w:after="40" w:line="300" w:lineRule="auto"/>
        <w:ind w:firstLine="567"/>
        <w:jc w:val="both"/>
        <w:rPr>
          <w:b/>
          <w:bCs/>
          <w:i/>
          <w:lang w:val="pt-BR"/>
        </w:rPr>
      </w:pPr>
      <w:r w:rsidRPr="00E823EC">
        <w:rPr>
          <w:b/>
          <w:bCs/>
          <w:i/>
          <w:iCs/>
          <w:lang w:val="pt-BR"/>
        </w:rPr>
        <w:t>đ) Khách quốc tế đến Việt Nam</w:t>
      </w:r>
      <w:r w:rsidRPr="00736430">
        <w:rPr>
          <w:rStyle w:val="FootnoteReference"/>
          <w:rFonts w:eastAsia="Calibri"/>
          <w:b/>
          <w:bCs/>
          <w:i/>
          <w:iCs/>
        </w:rPr>
        <w:footnoteReference w:id="23"/>
      </w:r>
    </w:p>
    <w:p w14:paraId="7F5F1116" w14:textId="77CB798D" w:rsidR="000D78C2" w:rsidRPr="00E823EC" w:rsidRDefault="000D78C2" w:rsidP="002A6D5C">
      <w:pPr>
        <w:spacing w:before="40" w:after="40" w:line="300" w:lineRule="auto"/>
        <w:ind w:firstLine="567"/>
        <w:jc w:val="both"/>
        <w:rPr>
          <w:bCs/>
          <w:i/>
          <w:lang w:val="pt-BR" w:eastAsia="en-GB"/>
        </w:rPr>
      </w:pPr>
      <w:r w:rsidRPr="00E823EC">
        <w:rPr>
          <w:bCs/>
          <w:i/>
          <w:lang w:val="pt-BR" w:eastAsia="en-GB"/>
        </w:rPr>
        <w:t>Khách quốc tế đến Việt Nam tháng Hai</w:t>
      </w:r>
      <w:r w:rsidRPr="00431E9E">
        <w:rPr>
          <w:rStyle w:val="FootnoteReference"/>
          <w:rFonts w:eastAsia="Calibri"/>
          <w:bCs/>
        </w:rPr>
        <w:footnoteReference w:id="24"/>
      </w:r>
      <w:r w:rsidRPr="00E823EC">
        <w:rPr>
          <w:bCs/>
          <w:i/>
          <w:lang w:val="pt-BR" w:eastAsia="en-GB"/>
        </w:rPr>
        <w:t xml:space="preserve"> đạt 933 nghìn lượt người, tăng 7,1% so với tháng trước và gấp 31,6 lần so với cùng kỳ năm trước do Việt Nam đã mở cửa du lịch, các đường bay quốc tế được khôi phục trở lại. Tính chung </w:t>
      </w:r>
      <w:r w:rsidR="00416570">
        <w:rPr>
          <w:bCs/>
          <w:i/>
          <w:lang w:val="pt-BR" w:eastAsia="en-GB"/>
        </w:rPr>
        <w:t>hai</w:t>
      </w:r>
      <w:r w:rsidR="00416570" w:rsidRPr="00E823EC">
        <w:rPr>
          <w:bCs/>
          <w:i/>
          <w:lang w:val="pt-BR" w:eastAsia="en-GB"/>
        </w:rPr>
        <w:t xml:space="preserve"> </w:t>
      </w:r>
      <w:r w:rsidRPr="00E823EC">
        <w:rPr>
          <w:bCs/>
          <w:i/>
          <w:lang w:val="pt-BR" w:eastAsia="en-GB"/>
        </w:rPr>
        <w:t xml:space="preserve">tháng đầu năm 2023, khách quốc tế đến nước ta đạt 1.804,1 nghìn lượt người, gấp 36,6 lần cùng kỳ năm trước nhưng vẫn </w:t>
      </w:r>
      <w:r w:rsidR="00FB6211">
        <w:rPr>
          <w:bCs/>
          <w:i/>
          <w:lang w:val="pt-BR" w:eastAsia="en-GB"/>
        </w:rPr>
        <w:t>chưa bằng 60%</w:t>
      </w:r>
      <w:r w:rsidRPr="00E823EC">
        <w:rPr>
          <w:bCs/>
          <w:i/>
          <w:lang w:val="pt-BR" w:eastAsia="en-GB"/>
        </w:rPr>
        <w:t xml:space="preserve"> so với cùng kỳ năm 2019 - năm chưa </w:t>
      </w:r>
      <w:r w:rsidRPr="002A6D5C">
        <w:rPr>
          <w:bCs/>
          <w:i/>
          <w:lang w:val="pt-BR" w:eastAsia="en-GB"/>
        </w:rPr>
        <w:t>xảy ra</w:t>
      </w:r>
      <w:r w:rsidRPr="00E823EC">
        <w:rPr>
          <w:bCs/>
          <w:i/>
          <w:lang w:val="pt-BR" w:eastAsia="en-GB"/>
        </w:rPr>
        <w:t xml:space="preserve"> dịch Covid-19.</w:t>
      </w:r>
    </w:p>
    <w:p w14:paraId="7D1F7B5D" w14:textId="1723D277" w:rsidR="000D78C2" w:rsidRPr="00E823EC" w:rsidRDefault="000D78C2" w:rsidP="002A6D5C">
      <w:pPr>
        <w:spacing w:before="40" w:after="40" w:line="300" w:lineRule="auto"/>
        <w:ind w:firstLine="567"/>
        <w:jc w:val="both"/>
        <w:rPr>
          <w:bCs/>
          <w:lang w:val="pt-BR" w:eastAsia="en-GB"/>
        </w:rPr>
      </w:pPr>
      <w:r w:rsidRPr="00E823EC">
        <w:rPr>
          <w:bCs/>
          <w:lang w:val="pt-BR" w:eastAsia="en-GB"/>
        </w:rPr>
        <w:t xml:space="preserve">Trong tổng số hơn 1.804,1 nghìn lượt khách quốc tế đến Việt Nam </w:t>
      </w:r>
      <w:r w:rsidR="00416570">
        <w:rPr>
          <w:bCs/>
          <w:lang w:val="pt-BR" w:eastAsia="en-GB"/>
        </w:rPr>
        <w:t>hai</w:t>
      </w:r>
      <w:r w:rsidR="00416570" w:rsidRPr="00E823EC">
        <w:rPr>
          <w:bCs/>
          <w:lang w:val="pt-BR" w:eastAsia="en-GB"/>
        </w:rPr>
        <w:t xml:space="preserve"> </w:t>
      </w:r>
      <w:r w:rsidRPr="00E823EC">
        <w:rPr>
          <w:bCs/>
          <w:lang w:val="pt-BR" w:eastAsia="en-GB"/>
        </w:rPr>
        <w:t>tháng đầu năm nay, khách đến bằng đường hàng không đạt 1.636,2 nghìn lượt người, chiếm 90,7% lượng khách quốc tế đến Việt Nam và gấp 37,8 lần cùng kỳ năm trước; bằng đường bộ đạt 154,9 nghìn lượt người, chiếm 8,6% và gấp 25,9 lần; bằng đường biển đạt 13 nghìn lượt người, chiếm 0,7% và gấp 464,3 lần.</w:t>
      </w:r>
    </w:p>
    <w:p w14:paraId="3BCCA116" w14:textId="77777777" w:rsidR="000D78C2" w:rsidRPr="00E823EC" w:rsidRDefault="000D78C2" w:rsidP="000D78C2">
      <w:pPr>
        <w:shd w:val="clear" w:color="auto" w:fill="FFFFFF"/>
        <w:jc w:val="center"/>
        <w:rPr>
          <w:rFonts w:ascii="Arial" w:hAnsi="Arial" w:cs="Arial"/>
          <w:b/>
          <w:sz w:val="12"/>
          <w:szCs w:val="24"/>
          <w:lang w:val="pt-BR"/>
        </w:rPr>
      </w:pPr>
    </w:p>
    <w:p w14:paraId="344C9E09" w14:textId="4B64FB39" w:rsidR="000D78C2" w:rsidRPr="00E823EC" w:rsidRDefault="000D78C2" w:rsidP="000D78C2">
      <w:pPr>
        <w:shd w:val="clear" w:color="auto" w:fill="FFFFFF"/>
        <w:jc w:val="center"/>
        <w:rPr>
          <w:rFonts w:ascii="Arial" w:hAnsi="Arial" w:cs="Arial"/>
          <w:b/>
          <w:sz w:val="24"/>
          <w:szCs w:val="24"/>
          <w:lang w:val="pt-BR"/>
        </w:rPr>
      </w:pPr>
      <w:r w:rsidRPr="00E823EC">
        <w:rPr>
          <w:rFonts w:ascii="Arial" w:hAnsi="Arial" w:cs="Arial"/>
          <w:b/>
          <w:sz w:val="24"/>
          <w:szCs w:val="24"/>
          <w:lang w:val="pt-BR"/>
        </w:rPr>
        <w:t xml:space="preserve">Hình 17. Khách quốc tế đến Việt Nam </w:t>
      </w:r>
      <w:r w:rsidR="00FB6211">
        <w:rPr>
          <w:rFonts w:ascii="Arial" w:hAnsi="Arial" w:cs="Arial"/>
          <w:b/>
          <w:sz w:val="24"/>
          <w:szCs w:val="24"/>
          <w:lang w:val="pt-BR"/>
        </w:rPr>
        <w:t>hai</w:t>
      </w:r>
      <w:r w:rsidR="00FB6211" w:rsidRPr="00E823EC">
        <w:rPr>
          <w:rFonts w:ascii="Arial" w:hAnsi="Arial" w:cs="Arial"/>
          <w:b/>
          <w:sz w:val="24"/>
          <w:szCs w:val="24"/>
          <w:lang w:val="pt-BR"/>
        </w:rPr>
        <w:t xml:space="preserve"> </w:t>
      </w:r>
      <w:r w:rsidRPr="00E823EC">
        <w:rPr>
          <w:rFonts w:ascii="Arial" w:hAnsi="Arial" w:cs="Arial"/>
          <w:b/>
          <w:sz w:val="24"/>
          <w:szCs w:val="24"/>
          <w:lang w:val="pt-BR"/>
        </w:rPr>
        <w:t>tháng đầu năm 2023</w:t>
      </w:r>
    </w:p>
    <w:p w14:paraId="7A579F53" w14:textId="77777777" w:rsidR="000D78C2" w:rsidRPr="00B013B5" w:rsidRDefault="000D78C2" w:rsidP="000D78C2">
      <w:pPr>
        <w:spacing w:before="40"/>
        <w:jc w:val="center"/>
        <w:rPr>
          <w:b/>
          <w:bCs/>
          <w:i/>
        </w:rPr>
      </w:pPr>
      <w:r w:rsidRPr="00487664">
        <w:rPr>
          <w:rFonts w:ascii="Arial" w:hAnsi="Arial" w:cs="Arial"/>
          <w:b/>
          <w:sz w:val="24"/>
          <w:szCs w:val="24"/>
        </w:rPr>
        <w:t>phân theo vùng lãnh thổ</w:t>
      </w:r>
    </w:p>
    <w:p w14:paraId="0E882E1D" w14:textId="77777777" w:rsidR="000D78C2" w:rsidRPr="00665C7E" w:rsidRDefault="000D78C2" w:rsidP="000D78C2">
      <w:pPr>
        <w:spacing w:before="40" w:after="40" w:line="264" w:lineRule="auto"/>
        <w:jc w:val="both"/>
        <w:rPr>
          <w:b/>
          <w:bCs/>
          <w:sz w:val="2"/>
        </w:rPr>
      </w:pPr>
    </w:p>
    <w:p w14:paraId="195DC4DC" w14:textId="77777777" w:rsidR="000D78C2" w:rsidRPr="00071312" w:rsidRDefault="000D78C2" w:rsidP="000D78C2">
      <w:pPr>
        <w:spacing w:before="40" w:after="40" w:line="264" w:lineRule="auto"/>
        <w:jc w:val="center"/>
        <w:rPr>
          <w:b/>
          <w:bCs/>
          <w:sz w:val="22"/>
        </w:rPr>
      </w:pPr>
      <w:r>
        <w:rPr>
          <w:noProof/>
        </w:rPr>
        <w:drawing>
          <wp:inline distT="0" distB="0" distL="0" distR="0" wp14:anchorId="1E61455E" wp14:editId="055D0FC8">
            <wp:extent cx="5681345" cy="2272683"/>
            <wp:effectExtent l="0" t="0" r="0" b="0"/>
            <wp:docPr id="8" name="Picture 8"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10;&#10;Description automatically generated"/>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05306" cy="2282268"/>
                    </a:xfrm>
                    <a:prstGeom prst="rect">
                      <a:avLst/>
                    </a:prstGeom>
                    <a:noFill/>
                    <a:ln>
                      <a:noFill/>
                    </a:ln>
                  </pic:spPr>
                </pic:pic>
              </a:graphicData>
            </a:graphic>
          </wp:inline>
        </w:drawing>
      </w:r>
    </w:p>
    <w:p w14:paraId="3D55F9D9" w14:textId="77777777" w:rsidR="000D78C2" w:rsidRPr="002A6D5C" w:rsidRDefault="000D78C2" w:rsidP="000D78C2">
      <w:pPr>
        <w:spacing w:before="40" w:after="40" w:line="264" w:lineRule="auto"/>
        <w:ind w:firstLine="567"/>
        <w:jc w:val="both"/>
        <w:rPr>
          <w:b/>
          <w:bCs/>
          <w:sz w:val="10"/>
          <w:szCs w:val="10"/>
        </w:rPr>
      </w:pPr>
    </w:p>
    <w:p w14:paraId="7A55370A" w14:textId="77777777" w:rsidR="00092656" w:rsidRPr="0033017B" w:rsidRDefault="00092656" w:rsidP="00272057">
      <w:pPr>
        <w:spacing w:after="40" w:line="266" w:lineRule="auto"/>
        <w:ind w:firstLine="567"/>
        <w:jc w:val="both"/>
        <w:rPr>
          <w:b/>
          <w:bCs/>
        </w:rPr>
      </w:pPr>
      <w:r w:rsidRPr="0033017B">
        <w:rPr>
          <w:b/>
          <w:bCs/>
        </w:rPr>
        <w:t>7. Một số tình hình xã hội</w:t>
      </w:r>
    </w:p>
    <w:p w14:paraId="1B460428" w14:textId="77777777" w:rsidR="002B1778" w:rsidRPr="00736430" w:rsidRDefault="002B1778" w:rsidP="00272057">
      <w:pPr>
        <w:tabs>
          <w:tab w:val="left" w:pos="709"/>
          <w:tab w:val="left" w:pos="1134"/>
        </w:tabs>
        <w:spacing w:after="40" w:line="266" w:lineRule="auto"/>
        <w:ind w:firstLine="567"/>
        <w:jc w:val="both"/>
        <w:rPr>
          <w:b/>
          <w:i/>
        </w:rPr>
      </w:pPr>
      <w:r w:rsidRPr="00736430">
        <w:rPr>
          <w:b/>
          <w:i/>
        </w:rPr>
        <w:t xml:space="preserve">a) Đời sống dân cư </w:t>
      </w:r>
    </w:p>
    <w:p w14:paraId="681A3DC2" w14:textId="7C069CC2" w:rsidR="002B1778" w:rsidRPr="00C73CF1" w:rsidRDefault="002B1778" w:rsidP="00272057">
      <w:pPr>
        <w:tabs>
          <w:tab w:val="left" w:pos="851"/>
        </w:tabs>
        <w:spacing w:after="40" w:line="266" w:lineRule="auto"/>
        <w:ind w:firstLine="567"/>
        <w:jc w:val="both"/>
        <w:rPr>
          <w:bCs/>
          <w:snapToGrid w:val="0"/>
          <w:lang w:val="nl-NL"/>
        </w:rPr>
      </w:pPr>
      <w:r w:rsidRPr="00C73CF1">
        <w:rPr>
          <w:bCs/>
          <w:snapToGrid w:val="0"/>
          <w:lang w:val="nl-NL"/>
        </w:rPr>
        <w:t xml:space="preserve">Theo khảo sát tình hình đời sống của hộ dân cư tháng </w:t>
      </w:r>
      <w:r>
        <w:rPr>
          <w:bCs/>
          <w:snapToGrid w:val="0"/>
          <w:lang w:val="nl-NL"/>
        </w:rPr>
        <w:t>Hai</w:t>
      </w:r>
      <w:r w:rsidRPr="00C73CF1">
        <w:rPr>
          <w:bCs/>
          <w:snapToGrid w:val="0"/>
          <w:lang w:val="nl-NL"/>
        </w:rPr>
        <w:t xml:space="preserve"> năm 2023 tiếp tục được cải thiện. </w:t>
      </w:r>
      <w:r w:rsidRPr="00416570">
        <w:rPr>
          <w:bCs/>
          <w:snapToGrid w:val="0"/>
          <w:lang w:val="nl-NL"/>
        </w:rPr>
        <w:t>T</w:t>
      </w:r>
      <w:r w:rsidRPr="002A6D5C">
        <w:rPr>
          <w:snapToGrid w:val="0"/>
          <w:lang w:val="nl-NL"/>
        </w:rPr>
        <w:t xml:space="preserve">ỷ lệ hộ đánh giá có thu nhập trong tháng không thay đổi và tăng lên so với tháng cùng kỳ năm trước là </w:t>
      </w:r>
      <w:r w:rsidRPr="002A6D5C">
        <w:rPr>
          <w:bCs/>
          <w:snapToGrid w:val="0"/>
          <w:lang w:val="nl-NL"/>
        </w:rPr>
        <w:t>93,9</w:t>
      </w:r>
      <w:r w:rsidRPr="002A6D5C">
        <w:rPr>
          <w:snapToGrid w:val="0"/>
          <w:lang w:val="nl-NL"/>
        </w:rPr>
        <w:t>% (tăng 1 điểm phần trăm</w:t>
      </w:r>
      <w:r w:rsidR="00FB6211" w:rsidRPr="002A6D5C">
        <w:rPr>
          <w:snapToGrid w:val="0"/>
          <w:lang w:val="nl-NL"/>
        </w:rPr>
        <w:t xml:space="preserve"> so với </w:t>
      </w:r>
      <w:r w:rsidR="00C15ABB" w:rsidRPr="002A6D5C">
        <w:rPr>
          <w:snapToGrid w:val="0"/>
          <w:lang w:val="nl-NL"/>
        </w:rPr>
        <w:t>cùng kỳ năm trước</w:t>
      </w:r>
      <w:r w:rsidRPr="002A6D5C">
        <w:rPr>
          <w:snapToGrid w:val="0"/>
          <w:lang w:val="nl-NL"/>
        </w:rPr>
        <w:t>);</w:t>
      </w:r>
      <w:bookmarkStart w:id="3" w:name="_Hlk106803047"/>
      <w:r w:rsidRPr="00416570">
        <w:rPr>
          <w:bCs/>
          <w:snapToGrid w:val="0"/>
          <w:lang w:val="nl-NL"/>
        </w:rPr>
        <w:t xml:space="preserve"> tỷ lệ hộ đánh giá có thu nhập giảm là </w:t>
      </w:r>
      <w:r w:rsidRPr="002A6D5C">
        <w:rPr>
          <w:bCs/>
          <w:snapToGrid w:val="0"/>
          <w:lang w:val="nl-NL"/>
        </w:rPr>
        <w:t>6,1%</w:t>
      </w:r>
      <w:bookmarkEnd w:id="3"/>
      <w:r w:rsidRPr="00416570">
        <w:rPr>
          <w:bCs/>
          <w:snapToGrid w:val="0"/>
          <w:lang w:val="nl-NL"/>
        </w:rPr>
        <w:t>.</w:t>
      </w:r>
    </w:p>
    <w:p w14:paraId="51C02367" w14:textId="4A5AE88A" w:rsidR="002B1778" w:rsidRPr="00C73CF1" w:rsidRDefault="00FB6211" w:rsidP="00272057">
      <w:pPr>
        <w:tabs>
          <w:tab w:val="left" w:pos="851"/>
        </w:tabs>
        <w:spacing w:after="40" w:line="266" w:lineRule="auto"/>
        <w:ind w:firstLine="567"/>
        <w:jc w:val="both"/>
        <w:rPr>
          <w:bCs/>
          <w:snapToGrid w:val="0"/>
          <w:lang w:val="nl-NL"/>
        </w:rPr>
      </w:pPr>
      <w:r>
        <w:rPr>
          <w:rStyle w:val="fontstyle01"/>
          <w:bCs/>
          <w:lang w:val="nl-NL"/>
        </w:rPr>
        <w:t xml:space="preserve">Các </w:t>
      </w:r>
      <w:r w:rsidR="002B1778" w:rsidRPr="00C73CF1">
        <w:rPr>
          <w:rStyle w:val="fontstyle01"/>
          <w:bCs/>
          <w:lang w:val="nl-NL"/>
        </w:rPr>
        <w:t xml:space="preserve">nguyên nhân chính làm cho thu nhập giảm </w:t>
      </w:r>
      <w:r>
        <w:rPr>
          <w:rStyle w:val="fontstyle01"/>
          <w:bCs/>
          <w:lang w:val="nl-NL"/>
        </w:rPr>
        <w:t>được cá</w:t>
      </w:r>
      <w:r w:rsidRPr="00C73CF1">
        <w:rPr>
          <w:rStyle w:val="fontstyle01"/>
          <w:bCs/>
          <w:lang w:val="nl-NL"/>
        </w:rPr>
        <w:t>c</w:t>
      </w:r>
      <w:r>
        <w:rPr>
          <w:rStyle w:val="fontstyle01"/>
          <w:bCs/>
          <w:lang w:val="nl-NL"/>
        </w:rPr>
        <w:t xml:space="preserve"> hộ gia đình đánh giá như sau</w:t>
      </w:r>
      <w:r w:rsidR="002B1778" w:rsidRPr="00C73CF1">
        <w:rPr>
          <w:rStyle w:val="fontstyle01"/>
          <w:bCs/>
          <w:lang w:val="nl-NL"/>
        </w:rPr>
        <w:t>:</w:t>
      </w:r>
      <w:r w:rsidR="002B1778" w:rsidRPr="00C73CF1">
        <w:rPr>
          <w:bCs/>
          <w:snapToGrid w:val="0"/>
          <w:lang w:val="nl-NL"/>
        </w:rPr>
        <w:t xml:space="preserve"> </w:t>
      </w:r>
      <w:r w:rsidR="002B1778">
        <w:rPr>
          <w:bCs/>
          <w:snapToGrid w:val="0"/>
          <w:lang w:val="nl-NL"/>
        </w:rPr>
        <w:t>43</w:t>
      </w:r>
      <w:r w:rsidR="002B1778" w:rsidRPr="00C73CF1">
        <w:rPr>
          <w:bCs/>
          <w:snapToGrid w:val="0"/>
          <w:lang w:val="nl-NL"/>
        </w:rPr>
        <w:t xml:space="preserve">% hộ gia đình có thành viên mất việc làm/tạm nghỉ việc; </w:t>
      </w:r>
      <w:r w:rsidR="002B1778" w:rsidRPr="00A16980">
        <w:rPr>
          <w:bCs/>
          <w:snapToGrid w:val="0"/>
          <w:lang w:val="nl-NL"/>
        </w:rPr>
        <w:t>27,7</w:t>
      </w:r>
      <w:r w:rsidR="002B1778" w:rsidRPr="00C73CF1">
        <w:rPr>
          <w:bCs/>
          <w:snapToGrid w:val="0"/>
          <w:lang w:val="nl-NL"/>
        </w:rPr>
        <w:t xml:space="preserve">% hộ đánh giá do chi phí đầu vào cho các hoạt động sản xuất kinh doanh của hộ tăng và </w:t>
      </w:r>
      <w:r w:rsidR="002B1778" w:rsidRPr="00A16980">
        <w:rPr>
          <w:bCs/>
          <w:snapToGrid w:val="0"/>
          <w:lang w:val="nl-NL"/>
        </w:rPr>
        <w:t>24</w:t>
      </w:r>
      <w:r w:rsidR="002B1778" w:rsidRPr="00C73CF1">
        <w:rPr>
          <w:bCs/>
          <w:snapToGrid w:val="0"/>
          <w:lang w:val="nl-NL"/>
        </w:rPr>
        <w:t xml:space="preserve">% hộ đánh giá do giá bán các sản phẩm từ các hoạt động sản xuất kinh doanh của hộ giảm. </w:t>
      </w:r>
    </w:p>
    <w:p w14:paraId="531AFDC9" w14:textId="6ACF1E5A" w:rsidR="002B1778" w:rsidRPr="00A16980" w:rsidRDefault="002B1778" w:rsidP="00272057">
      <w:pPr>
        <w:spacing w:after="40" w:line="266" w:lineRule="auto"/>
        <w:ind w:firstLine="567"/>
        <w:jc w:val="both"/>
        <w:rPr>
          <w:bCs/>
          <w:snapToGrid w:val="0"/>
          <w:lang w:val="nl-NL"/>
        </w:rPr>
      </w:pPr>
      <w:r w:rsidRPr="00C73CF1">
        <w:rPr>
          <w:bCs/>
          <w:snapToGrid w:val="0"/>
          <w:lang w:val="nl-NL"/>
        </w:rPr>
        <w:t xml:space="preserve">Về tác động của các sự kiện tiêu cực đến đời sống trong </w:t>
      </w:r>
      <w:r w:rsidR="0074555E">
        <w:rPr>
          <w:bCs/>
          <w:snapToGrid w:val="0"/>
          <w:lang w:val="nl-NL"/>
        </w:rPr>
        <w:t>hai</w:t>
      </w:r>
      <w:r>
        <w:rPr>
          <w:bCs/>
          <w:snapToGrid w:val="0"/>
          <w:lang w:val="nl-NL"/>
        </w:rPr>
        <w:t xml:space="preserve"> </w:t>
      </w:r>
      <w:r w:rsidRPr="00C73CF1">
        <w:rPr>
          <w:bCs/>
          <w:snapToGrid w:val="0"/>
          <w:lang w:val="nl-NL"/>
        </w:rPr>
        <w:t>tháng đầu năm 2023</w:t>
      </w:r>
      <w:r w:rsidR="0074555E">
        <w:rPr>
          <w:bCs/>
          <w:snapToGrid w:val="0"/>
          <w:lang w:val="nl-NL"/>
        </w:rPr>
        <w:t xml:space="preserve"> được</w:t>
      </w:r>
      <w:r w:rsidRPr="00C73CF1">
        <w:rPr>
          <w:bCs/>
          <w:snapToGrid w:val="0"/>
          <w:lang w:val="nl-NL"/>
        </w:rPr>
        <w:t xml:space="preserve"> các hộ gia đình đánh giá: </w:t>
      </w:r>
      <w:r w:rsidRPr="00A16980">
        <w:rPr>
          <w:bCs/>
          <w:snapToGrid w:val="0"/>
          <w:lang w:val="nl-NL"/>
        </w:rPr>
        <w:t>33,4</w:t>
      </w:r>
      <w:r w:rsidRPr="00C73CF1">
        <w:rPr>
          <w:bCs/>
          <w:snapToGrid w:val="0"/>
          <w:lang w:val="nl-NL"/>
        </w:rPr>
        <w:t xml:space="preserve">% hộ đang phải chịu những ảnh hưởng do giá cả hàng hóa, dịch vụ tăng cao; </w:t>
      </w:r>
      <w:r>
        <w:rPr>
          <w:bCs/>
          <w:snapToGrid w:val="0"/>
          <w:lang w:val="nl-NL"/>
        </w:rPr>
        <w:t>5</w:t>
      </w:r>
      <w:r w:rsidRPr="00A16980">
        <w:rPr>
          <w:bCs/>
          <w:snapToGrid w:val="0"/>
          <w:lang w:val="nl-NL"/>
        </w:rPr>
        <w:t>% hộ gia đình chịu ảnh hưởng tiêu cực từ dị</w:t>
      </w:r>
      <w:r>
        <w:rPr>
          <w:bCs/>
          <w:snapToGrid w:val="0"/>
          <w:lang w:val="nl-NL"/>
        </w:rPr>
        <w:t>ch bệnh đối với con người và 2</w:t>
      </w:r>
      <w:r w:rsidRPr="00A16980">
        <w:rPr>
          <w:bCs/>
          <w:snapToGrid w:val="0"/>
          <w:lang w:val="nl-NL"/>
        </w:rPr>
        <w:t xml:space="preserve">% hộ gia đình chịu ảnh hưởng tiêu cực từ dịch bệnh đối với vật nuôi, cây trồng. </w:t>
      </w:r>
    </w:p>
    <w:p w14:paraId="4D86D9EA" w14:textId="0A1A81F5" w:rsidR="002B1778" w:rsidRPr="002A6D5C" w:rsidRDefault="002B1778" w:rsidP="00272057">
      <w:pPr>
        <w:tabs>
          <w:tab w:val="left" w:pos="851"/>
        </w:tabs>
        <w:spacing w:after="40" w:line="266" w:lineRule="auto"/>
        <w:ind w:firstLine="567"/>
        <w:jc w:val="both"/>
        <w:rPr>
          <w:bCs/>
          <w:snapToGrid w:val="0"/>
          <w:spacing w:val="-2"/>
          <w:lang w:val="nl-NL"/>
        </w:rPr>
      </w:pPr>
      <w:r w:rsidRPr="002A6D5C">
        <w:rPr>
          <w:bCs/>
          <w:snapToGrid w:val="0"/>
          <w:spacing w:val="-2"/>
          <w:lang w:val="nl-NL"/>
        </w:rPr>
        <w:t xml:space="preserve">Trong tháng 02/2023, có gần 12% hộ gia đình được phỏng vấn nhận được sự trợ giúp từ các nguồn hỗ trợ khác nhau. Cụ thể, tỷ lệ hộ nhận được trợ giúp từ </w:t>
      </w:r>
      <w:r w:rsidR="0074555E" w:rsidRPr="002A6D5C">
        <w:rPr>
          <w:bCs/>
          <w:snapToGrid w:val="0"/>
          <w:spacing w:val="-2"/>
          <w:lang w:val="nl-NL"/>
        </w:rPr>
        <w:t xml:space="preserve">họ hàng, người thân là 7,3%; từ các chương trình, chính sách của địa phương là 4%; từ </w:t>
      </w:r>
      <w:r w:rsidRPr="002A6D5C">
        <w:rPr>
          <w:bCs/>
          <w:snapToGrid w:val="0"/>
          <w:spacing w:val="-2"/>
          <w:lang w:val="nl-NL"/>
        </w:rPr>
        <w:t>các chương trình, chính sách chung của quốc gia là 3,4%; từ các hoạt động từ thiện của các tổ chức và cá nhân khác là 2,1% và từ các nguồn khác là gần 0,02%.</w:t>
      </w:r>
    </w:p>
    <w:p w14:paraId="4962D44D" w14:textId="11D5201B" w:rsidR="002B1778" w:rsidRPr="00AF66BF" w:rsidRDefault="002B1778" w:rsidP="00272057">
      <w:pPr>
        <w:spacing w:after="40" w:line="266" w:lineRule="auto"/>
        <w:ind w:firstLine="567"/>
        <w:jc w:val="both"/>
        <w:rPr>
          <w:iCs/>
          <w:snapToGrid w:val="0"/>
          <w:lang w:val="nl-NL"/>
        </w:rPr>
      </w:pPr>
      <w:r w:rsidRPr="00AF66BF">
        <w:rPr>
          <w:iCs/>
          <w:snapToGrid w:val="0"/>
          <w:lang w:val="nl-NL"/>
        </w:rPr>
        <w:t xml:space="preserve">Công tác bảo đảm an sinh xã hội luôn được các cấp, ngành thực hiện kịp thời, hiệu quả. Để người dân không bị thiếu đói, trong tháng </w:t>
      </w:r>
      <w:r w:rsidR="00114759">
        <w:rPr>
          <w:iCs/>
          <w:snapToGrid w:val="0"/>
          <w:lang w:val="nl-NL"/>
        </w:rPr>
        <w:t>0</w:t>
      </w:r>
      <w:r w:rsidRPr="00AF66BF">
        <w:rPr>
          <w:iCs/>
          <w:snapToGrid w:val="0"/>
          <w:lang w:val="nl-NL"/>
        </w:rPr>
        <w:t xml:space="preserve">2/2023, </w:t>
      </w:r>
      <w:r>
        <w:rPr>
          <w:iCs/>
          <w:snapToGrid w:val="0"/>
          <w:lang w:val="nl-NL"/>
        </w:rPr>
        <w:t xml:space="preserve">Thủ tướng </w:t>
      </w:r>
      <w:r w:rsidRPr="00AF66BF">
        <w:rPr>
          <w:iCs/>
          <w:snapToGrid w:val="0"/>
          <w:lang w:val="nl-NL"/>
        </w:rPr>
        <w:t xml:space="preserve">Chính phủ </w:t>
      </w:r>
      <w:r w:rsidRPr="002B1778">
        <w:rPr>
          <w:iCs/>
          <w:snapToGrid w:val="0"/>
          <w:lang w:val="nl-NL"/>
        </w:rPr>
        <w:t>đã ban hành Quyết định số 139/QĐ-TTg ngày 21/</w:t>
      </w:r>
      <w:r w:rsidR="00114759">
        <w:rPr>
          <w:iCs/>
          <w:snapToGrid w:val="0"/>
          <w:lang w:val="nl-NL"/>
        </w:rPr>
        <w:t>0</w:t>
      </w:r>
      <w:r w:rsidRPr="002B1778">
        <w:rPr>
          <w:iCs/>
          <w:snapToGrid w:val="0"/>
          <w:lang w:val="nl-NL"/>
        </w:rPr>
        <w:t xml:space="preserve">2/2023 hỗ trợ 256,7 tấn gạo cho </w:t>
      </w:r>
      <w:r w:rsidRPr="002B1778">
        <w:rPr>
          <w:bCs/>
          <w:snapToGrid w:val="0"/>
          <w:lang w:val="nl-NL"/>
        </w:rPr>
        <w:t xml:space="preserve">khoảng 4.854 hộ với 17,1 nghìn khẩu </w:t>
      </w:r>
      <w:r w:rsidRPr="002B1778">
        <w:rPr>
          <w:iCs/>
          <w:snapToGrid w:val="0"/>
          <w:lang w:val="nl-NL"/>
        </w:rPr>
        <w:t>có nguy cơ thiếu đói trong kỳ giáp hạt năm 2023. Theo báo cáo từ Bộ Lao động</w:t>
      </w:r>
      <w:r w:rsidR="00114759">
        <w:rPr>
          <w:iCs/>
          <w:snapToGrid w:val="0"/>
          <w:lang w:val="nl-NL"/>
        </w:rPr>
        <w:t xml:space="preserve"> -</w:t>
      </w:r>
      <w:r w:rsidRPr="002B1778">
        <w:rPr>
          <w:iCs/>
          <w:snapToGrid w:val="0"/>
          <w:lang w:val="nl-NL"/>
        </w:rPr>
        <w:t xml:space="preserve"> Thương </w:t>
      </w:r>
      <w:r w:rsidR="00114759">
        <w:rPr>
          <w:iCs/>
          <w:snapToGrid w:val="0"/>
          <w:lang w:val="nl-NL"/>
        </w:rPr>
        <w:t>b</w:t>
      </w:r>
      <w:r w:rsidRPr="002B1778">
        <w:rPr>
          <w:iCs/>
          <w:snapToGrid w:val="0"/>
          <w:lang w:val="nl-NL"/>
        </w:rPr>
        <w:t xml:space="preserve">inh và Xã hội, trong </w:t>
      </w:r>
      <w:r w:rsidR="0074555E">
        <w:rPr>
          <w:iCs/>
          <w:snapToGrid w:val="0"/>
          <w:lang w:val="nl-NL"/>
        </w:rPr>
        <w:t>hai</w:t>
      </w:r>
      <w:r w:rsidRPr="002B1778">
        <w:rPr>
          <w:iCs/>
          <w:snapToGrid w:val="0"/>
          <w:lang w:val="nl-NL"/>
        </w:rPr>
        <w:t xml:space="preserve"> tháng đầu năm 2023, Chính phủ đã hỗ trợ hơn 18,2 nghìn tấn gạo </w:t>
      </w:r>
      <w:r w:rsidRPr="002B1778">
        <w:rPr>
          <w:bCs/>
          <w:snapToGrid w:val="0"/>
          <w:spacing w:val="-6"/>
          <w:lang w:val="nl-NL"/>
        </w:rPr>
        <w:t xml:space="preserve">cho 204,7 </w:t>
      </w:r>
      <w:r w:rsidRPr="002B1778">
        <w:rPr>
          <w:bCs/>
          <w:snapToGrid w:val="0"/>
          <w:spacing w:val="-6"/>
          <w:lang w:val="nl-NL"/>
        </w:rPr>
        <w:lastRenderedPageBreak/>
        <w:t>nghìn hộ với 1,2 triệu</w:t>
      </w:r>
      <w:r>
        <w:rPr>
          <w:bCs/>
          <w:snapToGrid w:val="0"/>
          <w:spacing w:val="-6"/>
          <w:lang w:val="nl-NL"/>
        </w:rPr>
        <w:t xml:space="preserve"> nhân khẩu</w:t>
      </w:r>
      <w:r w:rsidRPr="00AF66BF">
        <w:rPr>
          <w:iCs/>
          <w:snapToGrid w:val="0"/>
          <w:lang w:val="nl-NL"/>
        </w:rPr>
        <w:t xml:space="preserve">, trong đó: Hỗ trợ gạo cho người dân dịp Tết </w:t>
      </w:r>
      <w:r>
        <w:rPr>
          <w:iCs/>
          <w:snapToGrid w:val="0"/>
          <w:lang w:val="nl-NL"/>
        </w:rPr>
        <w:t>Nguyên đán</w:t>
      </w:r>
      <w:r w:rsidRPr="00AF66BF">
        <w:rPr>
          <w:iCs/>
          <w:snapToGrid w:val="0"/>
          <w:lang w:val="nl-NL"/>
        </w:rPr>
        <w:t xml:space="preserve"> là 16</w:t>
      </w:r>
      <w:r>
        <w:rPr>
          <w:iCs/>
          <w:snapToGrid w:val="0"/>
          <w:lang w:val="nl-NL"/>
        </w:rPr>
        <w:t>,</w:t>
      </w:r>
      <w:r w:rsidRPr="00AF66BF">
        <w:rPr>
          <w:iCs/>
          <w:snapToGrid w:val="0"/>
          <w:lang w:val="nl-NL"/>
        </w:rPr>
        <w:t>9</w:t>
      </w:r>
      <w:r>
        <w:rPr>
          <w:iCs/>
          <w:snapToGrid w:val="0"/>
          <w:lang w:val="nl-NL"/>
        </w:rPr>
        <w:t xml:space="preserve"> nghìn</w:t>
      </w:r>
      <w:r w:rsidRPr="00AF66BF">
        <w:rPr>
          <w:iCs/>
          <w:snapToGrid w:val="0"/>
          <w:lang w:val="nl-NL"/>
        </w:rPr>
        <w:t xml:space="preserve"> tấn gạo; hỗ trợ cho người dân kỳ giáp hạt năm 2023 </w:t>
      </w:r>
      <w:r>
        <w:rPr>
          <w:iCs/>
          <w:snapToGrid w:val="0"/>
          <w:lang w:val="nl-NL"/>
        </w:rPr>
        <w:t>hơn</w:t>
      </w:r>
      <w:r w:rsidRPr="00AF66BF">
        <w:rPr>
          <w:iCs/>
          <w:snapToGrid w:val="0"/>
          <w:lang w:val="nl-NL"/>
        </w:rPr>
        <w:t xml:space="preserve"> 1</w:t>
      </w:r>
      <w:r>
        <w:rPr>
          <w:iCs/>
          <w:snapToGrid w:val="0"/>
          <w:lang w:val="nl-NL"/>
        </w:rPr>
        <w:t>,</w:t>
      </w:r>
      <w:r w:rsidRPr="00AF66BF">
        <w:rPr>
          <w:iCs/>
          <w:snapToGrid w:val="0"/>
          <w:lang w:val="nl-NL"/>
        </w:rPr>
        <w:t>3</w:t>
      </w:r>
      <w:r>
        <w:rPr>
          <w:iCs/>
          <w:snapToGrid w:val="0"/>
          <w:lang w:val="nl-NL"/>
        </w:rPr>
        <w:t xml:space="preserve"> nghìn</w:t>
      </w:r>
      <w:r w:rsidRPr="00AF66BF">
        <w:rPr>
          <w:iCs/>
          <w:snapToGrid w:val="0"/>
          <w:lang w:val="nl-NL"/>
        </w:rPr>
        <w:t xml:space="preserve"> tấn gạo.</w:t>
      </w:r>
    </w:p>
    <w:p w14:paraId="6F777632" w14:textId="77777777" w:rsidR="002B1778" w:rsidRPr="003202A0" w:rsidRDefault="002B1778" w:rsidP="00272057">
      <w:pPr>
        <w:spacing w:after="40" w:line="266" w:lineRule="auto"/>
        <w:ind w:firstLine="567"/>
        <w:jc w:val="both"/>
        <w:rPr>
          <w:rStyle w:val="normalchar"/>
          <w:b/>
          <w:bCs/>
          <w:i/>
          <w:iCs/>
          <w:lang w:val="nl-NL"/>
        </w:rPr>
      </w:pPr>
      <w:r w:rsidRPr="003202A0">
        <w:rPr>
          <w:rStyle w:val="normalchar"/>
          <w:b/>
          <w:bCs/>
          <w:i/>
          <w:iCs/>
          <w:lang w:val="nl-NL"/>
        </w:rPr>
        <w:t>b) Tình hình dịch bệnh, ngộ độc thực phẩm</w:t>
      </w:r>
    </w:p>
    <w:p w14:paraId="54FE4F67" w14:textId="04A2A53B" w:rsidR="002B1778" w:rsidRDefault="002B1778" w:rsidP="00272057">
      <w:pPr>
        <w:spacing w:after="40" w:line="266" w:lineRule="auto"/>
        <w:ind w:firstLine="567"/>
        <w:jc w:val="both"/>
        <w:rPr>
          <w:spacing w:val="-2"/>
          <w:lang w:val="de-DE"/>
        </w:rPr>
      </w:pPr>
      <w:r w:rsidRPr="00665C7E">
        <w:rPr>
          <w:spacing w:val="-2"/>
          <w:lang w:val="de-DE"/>
        </w:rPr>
        <w:t>Theo báo cáo của Bộ Y tế, trong tháng (19/</w:t>
      </w:r>
      <w:r w:rsidR="00114759">
        <w:rPr>
          <w:spacing w:val="-2"/>
          <w:lang w:val="de-DE"/>
        </w:rPr>
        <w:t>0</w:t>
      </w:r>
      <w:r>
        <w:rPr>
          <w:spacing w:val="-2"/>
          <w:lang w:val="de-DE"/>
        </w:rPr>
        <w:t>1</w:t>
      </w:r>
      <w:r w:rsidRPr="00665C7E">
        <w:rPr>
          <w:spacing w:val="-2"/>
          <w:lang w:val="de-DE"/>
        </w:rPr>
        <w:t>-18/</w:t>
      </w:r>
      <w:r w:rsidR="00114759">
        <w:rPr>
          <w:spacing w:val="-2"/>
          <w:lang w:val="de-DE"/>
        </w:rPr>
        <w:t>0</w:t>
      </w:r>
      <w:r>
        <w:rPr>
          <w:spacing w:val="-2"/>
          <w:lang w:val="de-DE"/>
        </w:rPr>
        <w:t>2</w:t>
      </w:r>
      <w:r w:rsidRPr="00665C7E">
        <w:rPr>
          <w:spacing w:val="-2"/>
          <w:lang w:val="de-DE"/>
        </w:rPr>
        <w:t>/202</w:t>
      </w:r>
      <w:r>
        <w:rPr>
          <w:spacing w:val="-2"/>
          <w:lang w:val="de-DE"/>
        </w:rPr>
        <w:t>3</w:t>
      </w:r>
      <w:r w:rsidRPr="00665C7E">
        <w:rPr>
          <w:spacing w:val="-2"/>
          <w:lang w:val="de-DE"/>
        </w:rPr>
        <w:t xml:space="preserve">), cả nước có </w:t>
      </w:r>
      <w:r w:rsidRPr="008A4E58">
        <w:rPr>
          <w:spacing w:val="-2"/>
          <w:lang w:val="de-DE"/>
        </w:rPr>
        <w:t>3</w:t>
      </w:r>
      <w:r>
        <w:rPr>
          <w:spacing w:val="-2"/>
          <w:lang w:val="de-DE"/>
        </w:rPr>
        <w:t>.</w:t>
      </w:r>
      <w:r w:rsidRPr="008A4E58">
        <w:rPr>
          <w:spacing w:val="-2"/>
          <w:lang w:val="de-DE"/>
        </w:rPr>
        <w:t xml:space="preserve">247 </w:t>
      </w:r>
      <w:r w:rsidRPr="00665C7E">
        <w:rPr>
          <w:spacing w:val="-2"/>
          <w:lang w:val="de-DE"/>
        </w:rPr>
        <w:t xml:space="preserve">trường hợp mắc bệnh sốt xuất huyết; </w:t>
      </w:r>
      <w:r w:rsidRPr="008A4E58">
        <w:rPr>
          <w:spacing w:val="-2"/>
          <w:lang w:val="de-DE"/>
        </w:rPr>
        <w:t xml:space="preserve">474 </w:t>
      </w:r>
      <w:r w:rsidRPr="00665C7E">
        <w:rPr>
          <w:spacing w:val="-2"/>
          <w:lang w:val="de-DE"/>
        </w:rPr>
        <w:t xml:space="preserve">trường hợp mắc bệnh tay chân miệng; </w:t>
      </w:r>
      <w:r w:rsidRPr="00E93E5A">
        <w:rPr>
          <w:spacing w:val="-2"/>
          <w:lang w:val="de-DE"/>
        </w:rPr>
        <w:t>10 trường hợp sốt phát ban nghi sởi.</w:t>
      </w:r>
      <w:r w:rsidRPr="00665C7E">
        <w:rPr>
          <w:spacing w:val="-2"/>
          <w:lang w:val="de-DE"/>
        </w:rPr>
        <w:t xml:space="preserve"> Tính chung </w:t>
      </w:r>
      <w:r w:rsidR="0074555E">
        <w:rPr>
          <w:spacing w:val="-2"/>
          <w:lang w:val="de-DE"/>
        </w:rPr>
        <w:t>hai</w:t>
      </w:r>
      <w:r w:rsidRPr="00665C7E">
        <w:rPr>
          <w:spacing w:val="-2"/>
          <w:lang w:val="de-DE"/>
        </w:rPr>
        <w:t xml:space="preserve"> tháng </w:t>
      </w:r>
      <w:r>
        <w:rPr>
          <w:spacing w:val="-2"/>
          <w:lang w:val="de-DE"/>
        </w:rPr>
        <w:t xml:space="preserve">đầu </w:t>
      </w:r>
      <w:r w:rsidRPr="00665C7E">
        <w:rPr>
          <w:spacing w:val="-2"/>
          <w:lang w:val="de-DE"/>
        </w:rPr>
        <w:t>năm 202</w:t>
      </w:r>
      <w:r>
        <w:rPr>
          <w:spacing w:val="-2"/>
          <w:lang w:val="de-DE"/>
        </w:rPr>
        <w:t>3</w:t>
      </w:r>
      <w:r w:rsidRPr="00665C7E">
        <w:rPr>
          <w:spacing w:val="-2"/>
          <w:lang w:val="de-DE"/>
        </w:rPr>
        <w:t xml:space="preserve">, cả nước có </w:t>
      </w:r>
      <w:r>
        <w:rPr>
          <w:spacing w:val="-2"/>
          <w:lang w:val="de-DE"/>
        </w:rPr>
        <w:t xml:space="preserve">gần </w:t>
      </w:r>
      <w:r w:rsidRPr="008A4E58">
        <w:rPr>
          <w:spacing w:val="-2"/>
          <w:lang w:val="de-DE"/>
        </w:rPr>
        <w:t>12</w:t>
      </w:r>
      <w:r>
        <w:rPr>
          <w:spacing w:val="-2"/>
          <w:lang w:val="de-DE"/>
        </w:rPr>
        <w:t>,9</w:t>
      </w:r>
      <w:r w:rsidRPr="008A4E58">
        <w:rPr>
          <w:spacing w:val="-2"/>
          <w:lang w:val="de-DE"/>
        </w:rPr>
        <w:t xml:space="preserve"> </w:t>
      </w:r>
      <w:r>
        <w:rPr>
          <w:spacing w:val="-2"/>
          <w:lang w:val="de-DE"/>
        </w:rPr>
        <w:t>nghìn</w:t>
      </w:r>
      <w:r w:rsidRPr="00665C7E">
        <w:rPr>
          <w:spacing w:val="-2"/>
          <w:lang w:val="de-DE"/>
        </w:rPr>
        <w:t xml:space="preserve"> trường hợp mắc bệnh sốt xuất huyết; </w:t>
      </w:r>
      <w:r w:rsidR="007F7893">
        <w:rPr>
          <w:spacing w:val="-2"/>
          <w:lang w:val="de-DE"/>
        </w:rPr>
        <w:t xml:space="preserve">04 trường hợp mắc bệnh viêm não vi rút; </w:t>
      </w:r>
      <w:r>
        <w:rPr>
          <w:spacing w:val="-2"/>
          <w:lang w:val="de-DE"/>
        </w:rPr>
        <w:t xml:space="preserve">1.052 </w:t>
      </w:r>
      <w:r w:rsidRPr="00665C7E">
        <w:rPr>
          <w:spacing w:val="-2"/>
          <w:lang w:val="de-DE"/>
        </w:rPr>
        <w:t>trường hợp mắc bệnh tay chân miệng</w:t>
      </w:r>
      <w:r>
        <w:rPr>
          <w:spacing w:val="-2"/>
          <w:lang w:val="de-DE"/>
        </w:rPr>
        <w:t>; 15</w:t>
      </w:r>
      <w:r w:rsidRPr="00665C7E">
        <w:rPr>
          <w:spacing w:val="-2"/>
          <w:lang w:val="de-DE"/>
        </w:rPr>
        <w:t xml:space="preserve"> trường hợp sốt phát ban nghi sởi.</w:t>
      </w:r>
    </w:p>
    <w:p w14:paraId="3B390A58" w14:textId="77777777" w:rsidR="002B1778" w:rsidRPr="00947ABE" w:rsidRDefault="002B1778" w:rsidP="00272057">
      <w:pPr>
        <w:spacing w:after="40" w:line="266" w:lineRule="auto"/>
        <w:ind w:firstLine="567"/>
        <w:jc w:val="both"/>
        <w:rPr>
          <w:lang w:val="de-DE"/>
        </w:rPr>
      </w:pPr>
      <w:r w:rsidRPr="00947ABE">
        <w:rPr>
          <w:lang w:val="de-DE"/>
        </w:rPr>
        <w:t>Dịch Covid-19 trên thế giới tiếp tục diễn biến phức tạp</w:t>
      </w:r>
      <w:r w:rsidRPr="00947ABE">
        <w:rPr>
          <w:rStyle w:val="FootnoteReference"/>
          <w:lang w:val="de-DE"/>
        </w:rPr>
        <w:footnoteReference w:id="25"/>
      </w:r>
      <w:r w:rsidRPr="00947ABE">
        <w:rPr>
          <w:lang w:val="de-DE"/>
        </w:rPr>
        <w:t xml:space="preserve">, </w:t>
      </w:r>
      <w:r w:rsidRPr="00947ABE">
        <w:rPr>
          <w:bCs/>
          <w:lang w:val="es-ES" w:eastAsia="x-none"/>
        </w:rPr>
        <w:t>Mỹ là quốc gia có số ca mắc và tử vong cao nhất trên thế giới</w:t>
      </w:r>
      <w:r>
        <w:rPr>
          <w:bCs/>
          <w:lang w:val="es-ES" w:eastAsia="x-none"/>
        </w:rPr>
        <w:t xml:space="preserve"> </w:t>
      </w:r>
      <w:r w:rsidRPr="00A16980">
        <w:rPr>
          <w:color w:val="000000"/>
          <w:lang w:val="de-DE"/>
        </w:rPr>
        <w:t>(khoảng hơn 105 triệu ca mắc và 1,1 triệu ca tử vong)</w:t>
      </w:r>
      <w:r w:rsidRPr="00947ABE">
        <w:rPr>
          <w:bCs/>
          <w:lang w:val="es-ES" w:eastAsia="x-none"/>
        </w:rPr>
        <w:t>.</w:t>
      </w:r>
      <w:r w:rsidRPr="00947ABE">
        <w:rPr>
          <w:lang w:val="de-DE"/>
        </w:rPr>
        <w:t xml:space="preserve"> Tại Việt Nam, các địa phương tiếp tục tăng cường công tác phòng, chống và kiểm soát dịch, đặc biệt là tại các khu vực cửa khẩu để phát hiện trường hợp nghi ngờ mắc Covid-19, nhất là các đối tượng nhập cảnh từ các khu vực đang bùng phát dịch, từ các nơi xuất hiện các biến thể mới. Kể từ ca mắc Covid-19 đầu tiên tại Việt Nam vào ngày 23/01/2020 đến ngày </w:t>
      </w:r>
      <w:r>
        <w:rPr>
          <w:lang w:val="de-DE"/>
        </w:rPr>
        <w:t>22</w:t>
      </w:r>
      <w:r w:rsidRPr="00947ABE">
        <w:rPr>
          <w:lang w:val="de-DE"/>
        </w:rPr>
        <w:t>/</w:t>
      </w:r>
      <w:r>
        <w:rPr>
          <w:lang w:val="de-DE"/>
        </w:rPr>
        <w:t>02</w:t>
      </w:r>
      <w:r w:rsidRPr="00947ABE">
        <w:rPr>
          <w:lang w:val="de-DE"/>
        </w:rPr>
        <w:t>/2023, Việt Nam có hơn 11,5 triệu trường hợp mắc, trong đó 10,6 triệu trường hợp đã được chữa khỏi và 43,2 nghìn trường hợp tử vong.</w:t>
      </w:r>
    </w:p>
    <w:p w14:paraId="164EA957" w14:textId="26C054A4" w:rsidR="002B1778" w:rsidRPr="005C0004" w:rsidRDefault="002B1778" w:rsidP="00272057">
      <w:pPr>
        <w:spacing w:after="40" w:line="266" w:lineRule="auto"/>
        <w:ind w:firstLine="567"/>
        <w:jc w:val="both"/>
        <w:rPr>
          <w:lang w:val="de-DE"/>
        </w:rPr>
      </w:pPr>
      <w:r w:rsidRPr="005C0004">
        <w:rPr>
          <w:lang w:val="de-DE"/>
        </w:rPr>
        <w:t xml:space="preserve">Công tác tiêm vắc xin phòng </w:t>
      </w:r>
      <w:r w:rsidR="008D6246" w:rsidRPr="002A6D5C">
        <w:rPr>
          <w:lang w:val="de-DE"/>
        </w:rPr>
        <w:t xml:space="preserve">dịch </w:t>
      </w:r>
      <w:r w:rsidRPr="005C0004">
        <w:rPr>
          <w:lang w:val="de-DE"/>
        </w:rPr>
        <w:t>Covid-19 tiếp tục được thực hiện theo hướng dẫn của Bộ Y tế đảm bảo yêu cầu của Chính phủ, Thủ tướng Chính phủ và Ban chỉ đạo Quốc gia phòng, chống dịch Covid-19. Từ ngày 08/3/2021 đến ngày 20/02/2023, tổng số liều vắc xin phòng Covid-19 đã được tiêm là 266,2 triệu liều, trong đó tiêm mũi 1 là 90,5 triệu liều; tiêm mũi 2 là 85,9 triệu liều; mũi bổ sung là 14,5 triệu liều; mũi nhắc lại lần 1 là 57,7 triệu liều; mũi nhắc lại lần 2 là 17,6 triệu liều.</w:t>
      </w:r>
    </w:p>
    <w:p w14:paraId="62C31A23" w14:textId="534FF538" w:rsidR="002B1778" w:rsidRPr="00E63CDE" w:rsidRDefault="002B1778" w:rsidP="00272057">
      <w:pPr>
        <w:spacing w:after="40" w:line="266" w:lineRule="auto"/>
        <w:ind w:firstLine="567"/>
        <w:jc w:val="both"/>
        <w:rPr>
          <w:lang w:val="de-DE"/>
        </w:rPr>
      </w:pPr>
      <w:r w:rsidRPr="00A702F7">
        <w:rPr>
          <w:lang w:val="de-DE"/>
        </w:rPr>
        <w:t>Tổng số người nhiễm HIV của cả nước</w:t>
      </w:r>
      <w:r w:rsidRPr="00E63CDE">
        <w:rPr>
          <w:lang w:val="de-DE"/>
        </w:rPr>
        <w:t xml:space="preserve"> hiện còn sống tính đến thời điểm 18/</w:t>
      </w:r>
      <w:r w:rsidR="00C52129">
        <w:rPr>
          <w:lang w:val="de-DE"/>
        </w:rPr>
        <w:t>0</w:t>
      </w:r>
      <w:r>
        <w:rPr>
          <w:lang w:val="de-DE"/>
        </w:rPr>
        <w:t>2</w:t>
      </w:r>
      <w:r w:rsidRPr="00E63CDE">
        <w:rPr>
          <w:lang w:val="de-DE"/>
        </w:rPr>
        <w:t>/202</w:t>
      </w:r>
      <w:r>
        <w:rPr>
          <w:lang w:val="de-DE"/>
        </w:rPr>
        <w:t>3</w:t>
      </w:r>
      <w:r w:rsidRPr="00E63CDE">
        <w:rPr>
          <w:lang w:val="de-DE"/>
        </w:rPr>
        <w:t xml:space="preserve"> là </w:t>
      </w:r>
      <w:r w:rsidR="00255176">
        <w:rPr>
          <w:lang w:val="de-DE"/>
        </w:rPr>
        <w:t>223,5</w:t>
      </w:r>
      <w:r>
        <w:rPr>
          <w:lang w:val="de-DE"/>
        </w:rPr>
        <w:t xml:space="preserve"> nghìn</w:t>
      </w:r>
      <w:r w:rsidRPr="00E63CDE">
        <w:rPr>
          <w:lang w:val="de-DE"/>
        </w:rPr>
        <w:t xml:space="preserve"> người và số người tử vong do HIV/AIDS của cả nước tính đến thời điểm trên là </w:t>
      </w:r>
      <w:r w:rsidR="00255176">
        <w:rPr>
          <w:lang w:val="de-DE"/>
        </w:rPr>
        <w:t>112,7</w:t>
      </w:r>
      <w:r>
        <w:rPr>
          <w:lang w:val="de-DE"/>
        </w:rPr>
        <w:t xml:space="preserve"> nghìn</w:t>
      </w:r>
      <w:r w:rsidRPr="00E63CDE">
        <w:rPr>
          <w:lang w:val="de-DE"/>
        </w:rPr>
        <w:t xml:space="preserve"> người.</w:t>
      </w:r>
    </w:p>
    <w:p w14:paraId="71CE9F02" w14:textId="3D7F4879" w:rsidR="002B1778" w:rsidRPr="00E63CDE" w:rsidRDefault="002B1778" w:rsidP="00272057">
      <w:pPr>
        <w:tabs>
          <w:tab w:val="left" w:pos="851"/>
        </w:tabs>
        <w:spacing w:after="40" w:line="266" w:lineRule="auto"/>
        <w:ind w:firstLine="567"/>
        <w:jc w:val="both"/>
        <w:rPr>
          <w:lang w:val="de-DE"/>
        </w:rPr>
      </w:pPr>
      <w:r w:rsidRPr="00E63CDE">
        <w:rPr>
          <w:lang w:val="de-DE"/>
        </w:rPr>
        <w:t xml:space="preserve">Về ngộ độc thực phẩm, trong tháng </w:t>
      </w:r>
      <w:r w:rsidR="00C52129">
        <w:rPr>
          <w:lang w:val="de-DE"/>
        </w:rPr>
        <w:t>0</w:t>
      </w:r>
      <w:r>
        <w:rPr>
          <w:lang w:val="de-DE"/>
        </w:rPr>
        <w:t>2</w:t>
      </w:r>
      <w:r w:rsidRPr="00E63CDE">
        <w:rPr>
          <w:lang w:val="de-DE"/>
        </w:rPr>
        <w:t>/202</w:t>
      </w:r>
      <w:r>
        <w:rPr>
          <w:lang w:val="de-DE"/>
        </w:rPr>
        <w:t>3</w:t>
      </w:r>
      <w:r w:rsidRPr="00E63CDE">
        <w:rPr>
          <w:lang w:val="de-DE"/>
        </w:rPr>
        <w:t xml:space="preserve"> xảy ra </w:t>
      </w:r>
      <w:r>
        <w:rPr>
          <w:lang w:val="de-DE"/>
        </w:rPr>
        <w:t>10</w:t>
      </w:r>
      <w:r w:rsidRPr="00E63CDE">
        <w:rPr>
          <w:lang w:val="de-DE"/>
        </w:rPr>
        <w:t xml:space="preserve"> vụ với </w:t>
      </w:r>
      <w:r>
        <w:rPr>
          <w:lang w:val="de-DE"/>
        </w:rPr>
        <w:t>179</w:t>
      </w:r>
      <w:r w:rsidRPr="00E63CDE">
        <w:rPr>
          <w:lang w:val="de-DE"/>
        </w:rPr>
        <w:t xml:space="preserve"> người bị ngộ độc (03 trường hợp tử vong). Tính chung </w:t>
      </w:r>
      <w:r w:rsidR="00065A13">
        <w:rPr>
          <w:lang w:val="de-DE"/>
        </w:rPr>
        <w:t>hai</w:t>
      </w:r>
      <w:r w:rsidR="00065A13" w:rsidRPr="00E63CDE">
        <w:rPr>
          <w:lang w:val="de-DE"/>
        </w:rPr>
        <w:t xml:space="preserve"> </w:t>
      </w:r>
      <w:r w:rsidRPr="00E63CDE">
        <w:rPr>
          <w:lang w:val="de-DE"/>
        </w:rPr>
        <w:t xml:space="preserve">tháng </w:t>
      </w:r>
      <w:r w:rsidR="00255176">
        <w:rPr>
          <w:lang w:val="de-DE"/>
        </w:rPr>
        <w:t xml:space="preserve">đầu </w:t>
      </w:r>
      <w:r w:rsidRPr="00E63CDE">
        <w:rPr>
          <w:lang w:val="de-DE"/>
        </w:rPr>
        <w:t>năm 202</w:t>
      </w:r>
      <w:r>
        <w:rPr>
          <w:lang w:val="de-DE"/>
        </w:rPr>
        <w:t>3</w:t>
      </w:r>
      <w:r w:rsidRPr="00E63CDE">
        <w:rPr>
          <w:lang w:val="de-DE"/>
        </w:rPr>
        <w:t xml:space="preserve">, cả nước xảy ra </w:t>
      </w:r>
      <w:r>
        <w:rPr>
          <w:lang w:val="de-DE"/>
        </w:rPr>
        <w:t>13</w:t>
      </w:r>
      <w:r w:rsidRPr="00E63CDE">
        <w:rPr>
          <w:lang w:val="de-DE"/>
        </w:rPr>
        <w:t xml:space="preserve"> vụ với </w:t>
      </w:r>
      <w:r>
        <w:rPr>
          <w:lang w:val="de-DE"/>
        </w:rPr>
        <w:t>209</w:t>
      </w:r>
      <w:r w:rsidRPr="00E63CDE">
        <w:rPr>
          <w:lang w:val="de-DE"/>
        </w:rPr>
        <w:t xml:space="preserve"> người bị ngộ độc (</w:t>
      </w:r>
      <w:r>
        <w:rPr>
          <w:lang w:val="de-DE"/>
        </w:rPr>
        <w:t xml:space="preserve">4 </w:t>
      </w:r>
      <w:r w:rsidRPr="00E63CDE">
        <w:rPr>
          <w:lang w:val="de-DE"/>
        </w:rPr>
        <w:t>người tử vong).</w:t>
      </w:r>
    </w:p>
    <w:p w14:paraId="1EB6F7F4" w14:textId="77777777" w:rsidR="002B1778" w:rsidRPr="00947ABE" w:rsidRDefault="002B1778" w:rsidP="00272057">
      <w:pPr>
        <w:spacing w:after="40" w:line="266" w:lineRule="auto"/>
        <w:ind w:firstLine="567"/>
        <w:jc w:val="both"/>
        <w:outlineLvl w:val="0"/>
        <w:rPr>
          <w:rStyle w:val="normalchar"/>
          <w:b/>
          <w:i/>
          <w:lang w:val="nl-NL"/>
        </w:rPr>
      </w:pPr>
      <w:r w:rsidRPr="00947ABE">
        <w:rPr>
          <w:b/>
          <w:bCs/>
          <w:i/>
          <w:iCs/>
          <w:lang w:val="pl-PL"/>
        </w:rPr>
        <w:t xml:space="preserve">c) </w:t>
      </w:r>
      <w:r w:rsidRPr="00947ABE">
        <w:rPr>
          <w:rStyle w:val="normalchar"/>
          <w:b/>
          <w:i/>
          <w:lang w:val="nl-NL"/>
        </w:rPr>
        <w:t>Hoạt động văn hóa, thể thao</w:t>
      </w:r>
    </w:p>
    <w:p w14:paraId="6C531897" w14:textId="07F93570" w:rsidR="002B1778" w:rsidRPr="00272057" w:rsidRDefault="002B1778" w:rsidP="0092094B">
      <w:pPr>
        <w:spacing w:after="40" w:line="259" w:lineRule="auto"/>
        <w:ind w:firstLine="567"/>
        <w:jc w:val="both"/>
        <w:outlineLvl w:val="0"/>
        <w:rPr>
          <w:b/>
          <w:i/>
          <w:spacing w:val="-4"/>
          <w:lang w:val="nl-NL"/>
        </w:rPr>
      </w:pPr>
      <w:r w:rsidRPr="00272057">
        <w:rPr>
          <w:bCs/>
          <w:spacing w:val="-4"/>
          <w:lang w:val="nl-NL"/>
        </w:rPr>
        <w:t xml:space="preserve">Trong </w:t>
      </w:r>
      <w:r w:rsidR="00DE0266" w:rsidRPr="00272057">
        <w:rPr>
          <w:bCs/>
          <w:spacing w:val="-4"/>
          <w:lang w:val="nl-NL"/>
        </w:rPr>
        <w:t>hai</w:t>
      </w:r>
      <w:r w:rsidRPr="00272057">
        <w:rPr>
          <w:bCs/>
          <w:spacing w:val="-4"/>
          <w:lang w:val="nl-NL"/>
        </w:rPr>
        <w:t xml:space="preserve"> tháng đầu năm 2023, nhiều lễ hội truyền thống và hoạt động văn hóa, văn nghệ, được tổ chức khắp nơi, tạo nên bức tranh đặc sắc, ấn tượng trên cả nước. Đặc biệt, t</w:t>
      </w:r>
      <w:r w:rsidRPr="00272057">
        <w:rPr>
          <w:rStyle w:val="Strong"/>
          <w:rFonts w:eastAsia="Calibri"/>
          <w:b w:val="0"/>
          <w:spacing w:val="-4"/>
          <w:shd w:val="clear" w:color="auto" w:fill="FFFFFF"/>
          <w:lang w:val="nl-NL"/>
        </w:rPr>
        <w:t>ừ ngày 01 đến ngày 28/</w:t>
      </w:r>
      <w:r w:rsidR="00C52129" w:rsidRPr="00272057">
        <w:rPr>
          <w:rStyle w:val="Strong"/>
          <w:rFonts w:eastAsia="Calibri"/>
          <w:b w:val="0"/>
          <w:spacing w:val="-4"/>
          <w:shd w:val="clear" w:color="auto" w:fill="FFFFFF"/>
          <w:lang w:val="nl-NL"/>
        </w:rPr>
        <w:t>0</w:t>
      </w:r>
      <w:r w:rsidRPr="00272057">
        <w:rPr>
          <w:rStyle w:val="Strong"/>
          <w:rFonts w:eastAsia="Calibri"/>
          <w:b w:val="0"/>
          <w:spacing w:val="-4"/>
          <w:shd w:val="clear" w:color="auto" w:fill="FFFFFF"/>
          <w:lang w:val="nl-NL"/>
        </w:rPr>
        <w:t xml:space="preserve">2/2023 tại Làng Văn hóa </w:t>
      </w:r>
      <w:r w:rsidR="00DE0266" w:rsidRPr="00272057">
        <w:rPr>
          <w:rStyle w:val="Strong"/>
          <w:rFonts w:eastAsia="Calibri"/>
          <w:b w:val="0"/>
          <w:spacing w:val="-4"/>
          <w:shd w:val="clear" w:color="auto" w:fill="FFFFFF"/>
          <w:lang w:val="nl-NL"/>
        </w:rPr>
        <w:t>–</w:t>
      </w:r>
      <w:r w:rsidRPr="00272057">
        <w:rPr>
          <w:rStyle w:val="Strong"/>
          <w:rFonts w:eastAsia="Calibri"/>
          <w:b w:val="0"/>
          <w:spacing w:val="-4"/>
          <w:shd w:val="clear" w:color="auto" w:fill="FFFFFF"/>
          <w:lang w:val="nl-NL"/>
        </w:rPr>
        <w:t xml:space="preserve"> Du lịch các dân tộc Việt Nam (Đồng Mô, Sơn Tây, Hà Nội) diễn ra các hoạt động văn hóa mừng </w:t>
      </w:r>
      <w:r w:rsidRPr="00272057">
        <w:rPr>
          <w:rStyle w:val="Strong"/>
          <w:rFonts w:eastAsia="Calibri"/>
          <w:b w:val="0"/>
          <w:spacing w:val="-4"/>
          <w:shd w:val="clear" w:color="auto" w:fill="FFFFFF"/>
          <w:lang w:val="nl-NL"/>
        </w:rPr>
        <w:lastRenderedPageBreak/>
        <w:t xml:space="preserve">Đảng, mừng Xuân Quý Mão 2023 với chủ đề “Sắc xuân trên mọi miền Tổ quốc” nhằm tôn vinh bản sắc văn hóa các dân tộc và góp phần </w:t>
      </w:r>
      <w:r w:rsidR="008C3034" w:rsidRPr="00272057">
        <w:rPr>
          <w:rStyle w:val="Strong"/>
          <w:rFonts w:eastAsia="Calibri"/>
          <w:b w:val="0"/>
          <w:spacing w:val="-4"/>
          <w:shd w:val="clear" w:color="auto" w:fill="FFFFFF"/>
          <w:lang w:val="nl-NL"/>
        </w:rPr>
        <w:t>tăng</w:t>
      </w:r>
      <w:r w:rsidRPr="00272057">
        <w:rPr>
          <w:rStyle w:val="Strong"/>
          <w:rFonts w:eastAsia="Calibri"/>
          <w:b w:val="0"/>
          <w:spacing w:val="-4"/>
          <w:shd w:val="clear" w:color="auto" w:fill="FFFFFF"/>
          <w:lang w:val="nl-NL"/>
        </w:rPr>
        <w:t xml:space="preserve"> cường khối đại đoàn kết toàn dân tộc tại “Ngôi nhà chung</w:t>
      </w:r>
      <w:r w:rsidR="00DE0266" w:rsidRPr="00272057">
        <w:rPr>
          <w:rStyle w:val="Strong"/>
          <w:rFonts w:eastAsia="Calibri"/>
          <w:b w:val="0"/>
          <w:spacing w:val="-4"/>
          <w:shd w:val="clear" w:color="auto" w:fill="FFFFFF"/>
          <w:lang w:val="nl-NL"/>
        </w:rPr>
        <w:t>”</w:t>
      </w:r>
      <w:r w:rsidRPr="00272057">
        <w:rPr>
          <w:rStyle w:val="Strong"/>
          <w:rFonts w:eastAsia="Calibri"/>
          <w:b w:val="0"/>
          <w:spacing w:val="-4"/>
          <w:shd w:val="clear" w:color="auto" w:fill="FFFFFF"/>
          <w:lang w:val="nl-NL"/>
        </w:rPr>
        <w:t xml:space="preserve"> của cộng đồng 54 dân tộc Việt Nam.</w:t>
      </w:r>
    </w:p>
    <w:p w14:paraId="4AE34799" w14:textId="1853C5F6" w:rsidR="002B1778" w:rsidRPr="002A6D5C" w:rsidRDefault="002B1778" w:rsidP="0092094B">
      <w:pPr>
        <w:spacing w:after="40" w:line="259" w:lineRule="auto"/>
        <w:ind w:firstLine="567"/>
        <w:jc w:val="both"/>
        <w:rPr>
          <w:bCs/>
          <w:shd w:val="clear" w:color="auto" w:fill="FFFFFF"/>
          <w:lang w:val="nl-NL"/>
        </w:rPr>
      </w:pPr>
      <w:r w:rsidRPr="00926A3E">
        <w:rPr>
          <w:lang w:val="nl-NL"/>
        </w:rPr>
        <w:t xml:space="preserve">Phong trào thể thao quần chúng tiếp tục được đẩy mạnh, các phong trào thể dục, thể thao được tổ chức rộng khắp, một số hoạt động nổi bật diễn ra trong tháng như: </w:t>
      </w:r>
      <w:r w:rsidRPr="002A6D5C">
        <w:rPr>
          <w:bCs/>
          <w:lang w:val="nl-NL"/>
        </w:rPr>
        <w:t xml:space="preserve">giải Vật dân tộc toàn quốc năm 2023 được tổ chức tại huyện Quốc Oai, Hà Nội; giải THACO Marathon Vì An toàn giao thông được tổ chức tại huyện Sa Thầy, tỉnh Kon Tum; </w:t>
      </w:r>
      <w:r w:rsidRPr="002A6D5C">
        <w:rPr>
          <w:bCs/>
          <w:kern w:val="36"/>
          <w:lang w:val="nl-NL"/>
        </w:rPr>
        <w:t xml:space="preserve">giải chạy đêm vì người nghèo được tổ chức tại </w:t>
      </w:r>
      <w:r w:rsidR="004C1B99" w:rsidRPr="002A6D5C">
        <w:rPr>
          <w:bCs/>
          <w:kern w:val="36"/>
          <w:lang w:val="nl-NL"/>
        </w:rPr>
        <w:t>Q</w:t>
      </w:r>
      <w:r w:rsidRPr="002A6D5C">
        <w:rPr>
          <w:bCs/>
          <w:kern w:val="36"/>
          <w:lang w:val="nl-NL"/>
        </w:rPr>
        <w:t xml:space="preserve">uận 1, </w:t>
      </w:r>
      <w:r w:rsidR="004C1B99" w:rsidRPr="002A6D5C">
        <w:rPr>
          <w:bCs/>
          <w:kern w:val="36"/>
          <w:lang w:val="nl-NL"/>
        </w:rPr>
        <w:t>T</w:t>
      </w:r>
      <w:r w:rsidRPr="002A6D5C">
        <w:rPr>
          <w:bCs/>
          <w:kern w:val="36"/>
          <w:lang w:val="nl-NL"/>
        </w:rPr>
        <w:t xml:space="preserve">hành phố Hồ Chí Minh; </w:t>
      </w:r>
      <w:r w:rsidRPr="002A6D5C">
        <w:rPr>
          <w:bCs/>
          <w:shd w:val="clear" w:color="auto" w:fill="FFFFFF"/>
          <w:lang w:val="nl-NL"/>
        </w:rPr>
        <w:t>vòng loại khu vực phía Bắc giải Bóng đá thanh niên sinh viên Việt Nam lần thứ 1 được tổ chức tại Hà Nội.</w:t>
      </w:r>
    </w:p>
    <w:p w14:paraId="0C3EA468" w14:textId="2C778747" w:rsidR="002B1778" w:rsidRPr="002A6D5C" w:rsidRDefault="002B1778" w:rsidP="0092094B">
      <w:pPr>
        <w:spacing w:after="40" w:line="259" w:lineRule="auto"/>
        <w:ind w:firstLine="567"/>
        <w:jc w:val="both"/>
        <w:rPr>
          <w:bCs/>
          <w:shd w:val="clear" w:color="auto" w:fill="FFFFFF"/>
          <w:lang w:val="nl-NL"/>
        </w:rPr>
      </w:pPr>
      <w:r w:rsidRPr="00C01F9E">
        <w:rPr>
          <w:spacing w:val="2"/>
          <w:lang w:val="nl-NL"/>
        </w:rPr>
        <w:t xml:space="preserve">Về thể thao thành tích cao, trong tháng 02/2023 diễn ra một số sự kiện và thành tích nổi bật như: </w:t>
      </w:r>
      <w:r w:rsidRPr="002A6D5C">
        <w:rPr>
          <w:bCs/>
          <w:shd w:val="clear" w:color="auto" w:fill="FFFFFF"/>
          <w:lang w:val="nl-NL"/>
        </w:rPr>
        <w:t>Tập đoàn Sun Group và Liên đoàn Bóng đá Việt Nam (VFF) đã ký hợp tác đồng hành phát triển Bóng đá Việt Nam, giai đoạn từ 01/02/2023 đến ngày 31/01/2026</w:t>
      </w:r>
      <w:r w:rsidRPr="00C01F9E">
        <w:rPr>
          <w:spacing w:val="2"/>
          <w:lang w:val="nl-NL"/>
        </w:rPr>
        <w:t xml:space="preserve">; </w:t>
      </w:r>
      <w:r w:rsidRPr="002A6D5C">
        <w:rPr>
          <w:lang w:val="nl-NL"/>
        </w:rPr>
        <w:t xml:space="preserve">các Câu lạc bộ đã chuẩn bị kỹ càng, sẵn </w:t>
      </w:r>
      <w:r w:rsidR="00DE0266" w:rsidRPr="002A6D5C">
        <w:rPr>
          <w:lang w:val="nl-NL"/>
        </w:rPr>
        <w:t>sàng</w:t>
      </w:r>
      <w:r w:rsidRPr="002A6D5C">
        <w:rPr>
          <w:lang w:val="nl-NL"/>
        </w:rPr>
        <w:t xml:space="preserve"> cho những trận cầu kịch tính ở </w:t>
      </w:r>
      <w:r w:rsidRPr="002A6D5C">
        <w:rPr>
          <w:bCs/>
          <w:shd w:val="clear" w:color="auto" w:fill="FFFFFF"/>
          <w:lang w:val="nl-NL"/>
        </w:rPr>
        <w:t>giải Bóng đá Cup quốc gia 2023 và giải Bóng đá hạng nhất quốc gia Bia sao vàng 2023 (Gold Star V.League 2-2023)</w:t>
      </w:r>
      <w:r w:rsidRPr="002A6D5C">
        <w:rPr>
          <w:lang w:val="nl-NL"/>
        </w:rPr>
        <w:t xml:space="preserve">; </w:t>
      </w:r>
      <w:r w:rsidRPr="002A6D5C">
        <w:rPr>
          <w:bCs/>
          <w:shd w:val="clear" w:color="auto" w:fill="FFFFFF"/>
          <w:lang w:val="nl-NL"/>
        </w:rPr>
        <w:t>tại g</w:t>
      </w:r>
      <w:r w:rsidRPr="002A6D5C">
        <w:rPr>
          <w:lang w:val="nl-NL"/>
        </w:rPr>
        <w:t>iải vô địch Điền kinh trong nhà châu Á 2023</w:t>
      </w:r>
      <w:r w:rsidR="00DE0266" w:rsidRPr="002A6D5C">
        <w:rPr>
          <w:lang w:val="nl-NL"/>
        </w:rPr>
        <w:t>,</w:t>
      </w:r>
      <w:r w:rsidRPr="002A6D5C">
        <w:rPr>
          <w:lang w:val="nl-NL"/>
        </w:rPr>
        <w:t xml:space="preserve"> </w:t>
      </w:r>
      <w:r w:rsidRPr="002A6D5C">
        <w:rPr>
          <w:bCs/>
          <w:lang w:val="nl-NL"/>
        </w:rPr>
        <w:t xml:space="preserve">đội tuyển Việt Nam đã </w:t>
      </w:r>
      <w:r w:rsidRPr="002A6D5C">
        <w:rPr>
          <w:bCs/>
          <w:shd w:val="clear" w:color="auto" w:fill="FFFFFF"/>
          <w:lang w:val="nl-NL"/>
        </w:rPr>
        <w:t>giành được 01 Huy chương vàng và 01 Huy chương bạc.</w:t>
      </w:r>
    </w:p>
    <w:p w14:paraId="5A35EBDE" w14:textId="77777777" w:rsidR="002B1778" w:rsidRPr="002A6D5C" w:rsidRDefault="002B1778" w:rsidP="0092094B">
      <w:pPr>
        <w:spacing w:after="40" w:line="259" w:lineRule="auto"/>
        <w:ind w:firstLine="567"/>
        <w:jc w:val="both"/>
        <w:outlineLvl w:val="0"/>
        <w:rPr>
          <w:b/>
          <w:i/>
          <w:lang w:val="nl-NL"/>
        </w:rPr>
      </w:pPr>
      <w:r w:rsidRPr="002A6D5C">
        <w:rPr>
          <w:b/>
          <w:i/>
          <w:lang w:val="nl-NL"/>
        </w:rPr>
        <w:t>d) Tai nạn giao thông</w:t>
      </w:r>
      <w:r w:rsidRPr="00736430">
        <w:rPr>
          <w:b/>
          <w:i/>
          <w:vertAlign w:val="superscript"/>
        </w:rPr>
        <w:footnoteReference w:id="26"/>
      </w:r>
    </w:p>
    <w:p w14:paraId="61A6856E" w14:textId="68EFD2F6" w:rsidR="002B1778" w:rsidRPr="00665C7E" w:rsidRDefault="002B1778" w:rsidP="0092094B">
      <w:pPr>
        <w:tabs>
          <w:tab w:val="left" w:pos="426"/>
          <w:tab w:val="left" w:pos="900"/>
        </w:tabs>
        <w:spacing w:after="40" w:line="259" w:lineRule="auto"/>
        <w:ind w:firstLine="567"/>
        <w:jc w:val="both"/>
        <w:rPr>
          <w:rFonts w:eastAsia="Calibri"/>
          <w:spacing w:val="-4"/>
          <w:shd w:val="clear" w:color="auto" w:fill="FFFFFF"/>
          <w:lang w:val="de-DE"/>
        </w:rPr>
      </w:pPr>
      <w:r w:rsidRPr="00665C7E">
        <w:rPr>
          <w:rFonts w:eastAsia="Calibri"/>
          <w:spacing w:val="-4"/>
          <w:lang w:val="de-DE"/>
        </w:rPr>
        <w:t xml:space="preserve">Trong </w:t>
      </w:r>
      <w:r>
        <w:rPr>
          <w:rFonts w:eastAsia="Calibri"/>
          <w:spacing w:val="-4"/>
          <w:lang w:val="de-DE"/>
        </w:rPr>
        <w:t>tháng Hai</w:t>
      </w:r>
      <w:r w:rsidRPr="00665C7E">
        <w:rPr>
          <w:rFonts w:eastAsia="Calibri"/>
          <w:spacing w:val="-4"/>
          <w:lang w:val="de-DE"/>
        </w:rPr>
        <w:t xml:space="preserve"> (từ 15/</w:t>
      </w:r>
      <w:r w:rsidR="00C44AD6">
        <w:rPr>
          <w:rFonts w:eastAsia="Calibri"/>
          <w:spacing w:val="-4"/>
          <w:lang w:val="de-DE"/>
        </w:rPr>
        <w:t>0</w:t>
      </w:r>
      <w:r>
        <w:rPr>
          <w:rFonts w:eastAsia="Calibri"/>
          <w:spacing w:val="-4"/>
          <w:lang w:val="de-DE"/>
        </w:rPr>
        <w:t>1</w:t>
      </w:r>
      <w:r w:rsidRPr="00665C7E">
        <w:rPr>
          <w:rFonts w:eastAsia="Calibri"/>
          <w:spacing w:val="-4"/>
          <w:lang w:val="de-DE"/>
        </w:rPr>
        <w:t>-14/</w:t>
      </w:r>
      <w:r w:rsidR="00C44AD6">
        <w:rPr>
          <w:rFonts w:eastAsia="Calibri"/>
          <w:spacing w:val="-4"/>
          <w:lang w:val="de-DE"/>
        </w:rPr>
        <w:t>0</w:t>
      </w:r>
      <w:r>
        <w:rPr>
          <w:rFonts w:eastAsia="Calibri"/>
          <w:spacing w:val="-4"/>
          <w:lang w:val="de-DE"/>
        </w:rPr>
        <w:t>2</w:t>
      </w:r>
      <w:r w:rsidRPr="00665C7E">
        <w:rPr>
          <w:rFonts w:eastAsia="Calibri"/>
          <w:spacing w:val="-4"/>
          <w:lang w:val="de-DE"/>
        </w:rPr>
        <w:t>/</w:t>
      </w:r>
      <w:r>
        <w:rPr>
          <w:rFonts w:eastAsia="Calibri"/>
          <w:spacing w:val="-4"/>
          <w:lang w:val="de-DE"/>
        </w:rPr>
        <w:t>2023</w:t>
      </w:r>
      <w:r w:rsidRPr="00665C7E">
        <w:rPr>
          <w:rFonts w:eastAsia="Calibri"/>
          <w:spacing w:val="-4"/>
          <w:lang w:val="de-DE"/>
        </w:rPr>
        <w:t xml:space="preserve">), trên địa bàn cả nước xảy ra </w:t>
      </w:r>
      <w:r>
        <w:rPr>
          <w:rFonts w:eastAsia="Calibri"/>
          <w:spacing w:val="-4"/>
          <w:lang w:val="de-DE"/>
        </w:rPr>
        <w:t>832</w:t>
      </w:r>
      <w:r w:rsidRPr="00665C7E">
        <w:rPr>
          <w:rFonts w:eastAsia="Calibri"/>
          <w:spacing w:val="-4"/>
          <w:lang w:val="de-DE"/>
        </w:rPr>
        <w:t xml:space="preserve"> vụ tai nạn giao thông, bao gồm </w:t>
      </w:r>
      <w:r>
        <w:rPr>
          <w:rFonts w:eastAsia="Calibri"/>
          <w:spacing w:val="-4"/>
          <w:lang w:val="de-DE"/>
        </w:rPr>
        <w:t>627</w:t>
      </w:r>
      <w:r w:rsidRPr="00665C7E">
        <w:rPr>
          <w:rFonts w:eastAsia="Calibri"/>
          <w:spacing w:val="-4"/>
          <w:lang w:val="de-DE"/>
        </w:rPr>
        <w:t xml:space="preserve"> vụ tai nạn giao thông từ ít nghiêm trọng trở lên và </w:t>
      </w:r>
      <w:r>
        <w:rPr>
          <w:rFonts w:eastAsia="Calibri"/>
          <w:spacing w:val="-4"/>
          <w:lang w:val="de-DE"/>
        </w:rPr>
        <w:t>205</w:t>
      </w:r>
      <w:r w:rsidRPr="00665C7E">
        <w:rPr>
          <w:rFonts w:eastAsia="Calibri"/>
          <w:spacing w:val="-4"/>
          <w:lang w:val="de-DE"/>
        </w:rPr>
        <w:t xml:space="preserve"> vụ va chạm giao thông, làm </w:t>
      </w:r>
      <w:r>
        <w:rPr>
          <w:rFonts w:eastAsia="Calibri"/>
          <w:spacing w:val="-4"/>
          <w:lang w:val="de-DE"/>
        </w:rPr>
        <w:t>539</w:t>
      </w:r>
      <w:r w:rsidRPr="00665C7E">
        <w:rPr>
          <w:rFonts w:eastAsia="Calibri"/>
          <w:spacing w:val="-4"/>
          <w:lang w:val="de-DE"/>
        </w:rPr>
        <w:t xml:space="preserve"> người chết, </w:t>
      </w:r>
      <w:r>
        <w:rPr>
          <w:rFonts w:eastAsia="Calibri"/>
          <w:spacing w:val="-4"/>
          <w:lang w:val="de-DE"/>
        </w:rPr>
        <w:t>336</w:t>
      </w:r>
      <w:r w:rsidRPr="00665C7E">
        <w:rPr>
          <w:rFonts w:eastAsia="Calibri"/>
          <w:spacing w:val="-4"/>
          <w:lang w:val="de-DE"/>
        </w:rPr>
        <w:t xml:space="preserve"> người bị thương và </w:t>
      </w:r>
      <w:r>
        <w:rPr>
          <w:rFonts w:eastAsia="Calibri"/>
          <w:spacing w:val="-4"/>
          <w:lang w:val="de-DE"/>
        </w:rPr>
        <w:t>229</w:t>
      </w:r>
      <w:r w:rsidRPr="00665C7E">
        <w:rPr>
          <w:rFonts w:eastAsia="Calibri"/>
          <w:spacing w:val="-4"/>
          <w:lang w:val="de-DE"/>
        </w:rPr>
        <w:t xml:space="preserve"> người bị thương nhẹ. So với tháng trước, số vụ tai nạn giao thông </w:t>
      </w:r>
      <w:r>
        <w:rPr>
          <w:rFonts w:eastAsia="Calibri"/>
          <w:spacing w:val="-4"/>
          <w:lang w:val="de-DE"/>
        </w:rPr>
        <w:t>tăng 4,4</w:t>
      </w:r>
      <w:r w:rsidRPr="00665C7E">
        <w:rPr>
          <w:rFonts w:eastAsia="Calibri"/>
          <w:spacing w:val="-4"/>
          <w:lang w:val="de-DE"/>
        </w:rPr>
        <w:t xml:space="preserve">% (số vụ tai nạn giao thông từ ít nghiêm trọng trở lên </w:t>
      </w:r>
      <w:r>
        <w:rPr>
          <w:rFonts w:eastAsia="Calibri"/>
          <w:spacing w:val="-4"/>
          <w:lang w:val="de-DE"/>
        </w:rPr>
        <w:t>tăng 4</w:t>
      </w:r>
      <w:r w:rsidRPr="00665C7E">
        <w:rPr>
          <w:rFonts w:eastAsia="Calibri"/>
          <w:spacing w:val="-4"/>
          <w:lang w:val="de-DE"/>
        </w:rPr>
        <w:t xml:space="preserve">% và số vụ va chạm giao thông </w:t>
      </w:r>
      <w:r>
        <w:rPr>
          <w:rFonts w:eastAsia="Calibri"/>
          <w:spacing w:val="-4"/>
          <w:lang w:val="de-DE"/>
        </w:rPr>
        <w:t>tăng 5,7</w:t>
      </w:r>
      <w:r w:rsidRPr="00665C7E">
        <w:rPr>
          <w:rFonts w:eastAsia="Calibri"/>
          <w:spacing w:val="-4"/>
          <w:lang w:val="de-DE"/>
        </w:rPr>
        <w:t>%)</w:t>
      </w:r>
      <w:r w:rsidR="00416570">
        <w:rPr>
          <w:rFonts w:eastAsia="Calibri"/>
          <w:spacing w:val="-4"/>
          <w:lang w:val="de-DE"/>
        </w:rPr>
        <w:t>;</w:t>
      </w:r>
      <w:r w:rsidRPr="00665C7E">
        <w:rPr>
          <w:rFonts w:eastAsia="Calibri"/>
          <w:spacing w:val="-4"/>
          <w:lang w:val="de-DE"/>
        </w:rPr>
        <w:t xml:space="preserve"> số người chết </w:t>
      </w:r>
      <w:r>
        <w:rPr>
          <w:rFonts w:eastAsia="Calibri"/>
          <w:spacing w:val="-4"/>
          <w:lang w:val="de-DE"/>
        </w:rPr>
        <w:t>tăng 6,1</w:t>
      </w:r>
      <w:r w:rsidRPr="00665C7E">
        <w:rPr>
          <w:rFonts w:eastAsia="Calibri"/>
          <w:spacing w:val="-4"/>
          <w:lang w:val="de-DE"/>
        </w:rPr>
        <w:t xml:space="preserve">%; số người bị thương </w:t>
      </w:r>
      <w:r>
        <w:rPr>
          <w:rFonts w:eastAsia="Calibri"/>
          <w:spacing w:val="-4"/>
          <w:lang w:val="de-DE"/>
        </w:rPr>
        <w:t>tăng 9,8</w:t>
      </w:r>
      <w:r w:rsidRPr="00665C7E">
        <w:rPr>
          <w:rFonts w:eastAsia="Calibri"/>
          <w:spacing w:val="-4"/>
          <w:lang w:val="de-DE"/>
        </w:rPr>
        <w:t xml:space="preserve">% và số người bị thương nhẹ </w:t>
      </w:r>
      <w:r>
        <w:rPr>
          <w:rFonts w:eastAsia="Calibri"/>
          <w:spacing w:val="-4"/>
          <w:lang w:val="de-DE"/>
        </w:rPr>
        <w:t>tăng 15,1</w:t>
      </w:r>
      <w:r w:rsidRPr="00665C7E">
        <w:rPr>
          <w:rFonts w:eastAsia="Calibri"/>
          <w:spacing w:val="-4"/>
          <w:lang w:val="de-DE"/>
        </w:rPr>
        <w:t xml:space="preserve">%. So với cùng kỳ năm trước, số vụ tai nạn giao thông </w:t>
      </w:r>
      <w:r>
        <w:rPr>
          <w:rFonts w:eastAsia="Calibri"/>
          <w:spacing w:val="-4"/>
          <w:lang w:val="de-DE"/>
        </w:rPr>
        <w:t>tháng Hai</w:t>
      </w:r>
      <w:r w:rsidRPr="00665C7E">
        <w:rPr>
          <w:rFonts w:eastAsia="Calibri"/>
          <w:spacing w:val="-4"/>
          <w:lang w:val="de-DE"/>
        </w:rPr>
        <w:t xml:space="preserve"> </w:t>
      </w:r>
      <w:r>
        <w:rPr>
          <w:rFonts w:eastAsia="Calibri"/>
          <w:spacing w:val="-4"/>
          <w:lang w:val="de-DE"/>
        </w:rPr>
        <w:t>giảm</w:t>
      </w:r>
      <w:r w:rsidRPr="00665C7E">
        <w:rPr>
          <w:rFonts w:eastAsia="Calibri"/>
          <w:spacing w:val="-4"/>
          <w:lang w:val="de-DE"/>
        </w:rPr>
        <w:t xml:space="preserve"> </w:t>
      </w:r>
      <w:r>
        <w:rPr>
          <w:rFonts w:eastAsia="Calibri"/>
          <w:spacing w:val="-4"/>
          <w:lang w:val="de-DE"/>
        </w:rPr>
        <w:t>17,</w:t>
      </w:r>
      <w:r w:rsidRPr="000308FE">
        <w:rPr>
          <w:rFonts w:eastAsia="Calibri"/>
          <w:spacing w:val="-4"/>
          <w:lang w:val="de-DE"/>
        </w:rPr>
        <w:t>7</w:t>
      </w:r>
      <w:r w:rsidRPr="00665C7E">
        <w:rPr>
          <w:rFonts w:eastAsia="Calibri"/>
          <w:spacing w:val="-4"/>
          <w:lang w:val="de-DE"/>
        </w:rPr>
        <w:t xml:space="preserve">% (số vụ tai nạn giao thông từ ít nghiêm trọng trở lên </w:t>
      </w:r>
      <w:r>
        <w:rPr>
          <w:rFonts w:eastAsia="Calibri"/>
          <w:spacing w:val="-4"/>
          <w:lang w:val="de-DE"/>
        </w:rPr>
        <w:t xml:space="preserve">giảm </w:t>
      </w:r>
      <w:r w:rsidRPr="002472B0">
        <w:rPr>
          <w:rFonts w:eastAsia="Calibri"/>
          <w:spacing w:val="-4"/>
          <w:lang w:val="de-DE"/>
        </w:rPr>
        <w:t>13</w:t>
      </w:r>
      <w:r>
        <w:rPr>
          <w:rFonts w:eastAsia="Calibri"/>
          <w:spacing w:val="-4"/>
          <w:lang w:val="de-DE"/>
        </w:rPr>
        <w:t>,3</w:t>
      </w:r>
      <w:r w:rsidRPr="00665C7E">
        <w:rPr>
          <w:rFonts w:eastAsia="Calibri"/>
          <w:spacing w:val="-4"/>
          <w:lang w:val="de-DE"/>
        </w:rPr>
        <w:t xml:space="preserve">% và số vụ va chạm giao thông </w:t>
      </w:r>
      <w:r>
        <w:rPr>
          <w:rFonts w:eastAsia="Calibri"/>
          <w:spacing w:val="-4"/>
          <w:lang w:val="de-DE"/>
        </w:rPr>
        <w:t>giảm 28,8</w:t>
      </w:r>
      <w:r w:rsidRPr="00665C7E">
        <w:rPr>
          <w:rFonts w:eastAsia="Calibri"/>
          <w:spacing w:val="-4"/>
          <w:lang w:val="de-DE"/>
        </w:rPr>
        <w:t>%)</w:t>
      </w:r>
      <w:r w:rsidR="00416570">
        <w:rPr>
          <w:rFonts w:eastAsia="Calibri"/>
          <w:spacing w:val="-4"/>
          <w:lang w:val="de-DE"/>
        </w:rPr>
        <w:t>;</w:t>
      </w:r>
      <w:r w:rsidRPr="00665C7E">
        <w:rPr>
          <w:rFonts w:eastAsia="Calibri"/>
          <w:spacing w:val="-4"/>
          <w:lang w:val="de-DE"/>
        </w:rPr>
        <w:t xml:space="preserve"> số người chết </w:t>
      </w:r>
      <w:r>
        <w:rPr>
          <w:rFonts w:eastAsia="Calibri"/>
          <w:spacing w:val="-4"/>
          <w:lang w:val="de-DE"/>
        </w:rPr>
        <w:t>giảm 13,1</w:t>
      </w:r>
      <w:r w:rsidRPr="00665C7E">
        <w:rPr>
          <w:rFonts w:eastAsia="Calibri"/>
          <w:spacing w:val="-4"/>
          <w:lang w:val="de-DE"/>
        </w:rPr>
        <w:t xml:space="preserve">%; số người bị thương </w:t>
      </w:r>
      <w:r>
        <w:rPr>
          <w:rFonts w:eastAsia="Calibri"/>
          <w:spacing w:val="-4"/>
          <w:lang w:val="de-DE"/>
        </w:rPr>
        <w:t>giảm 6,4</w:t>
      </w:r>
      <w:r w:rsidRPr="00665C7E">
        <w:rPr>
          <w:rFonts w:eastAsia="Calibri"/>
          <w:spacing w:val="-4"/>
          <w:lang w:val="de-DE"/>
        </w:rPr>
        <w:t xml:space="preserve">% và số người bị thương nhẹ </w:t>
      </w:r>
      <w:r>
        <w:rPr>
          <w:rFonts w:eastAsia="Calibri"/>
          <w:spacing w:val="-4"/>
          <w:lang w:val="de-DE"/>
        </w:rPr>
        <w:t>giảm 24,2</w:t>
      </w:r>
      <w:r w:rsidRPr="00665C7E">
        <w:rPr>
          <w:rFonts w:eastAsia="Calibri"/>
          <w:spacing w:val="-4"/>
          <w:lang w:val="de-DE"/>
        </w:rPr>
        <w:t>%</w:t>
      </w:r>
      <w:r>
        <w:rPr>
          <w:rFonts w:eastAsia="Calibri"/>
          <w:spacing w:val="-4"/>
          <w:lang w:val="de-DE"/>
        </w:rPr>
        <w:t>.</w:t>
      </w:r>
      <w:r w:rsidRPr="00665C7E">
        <w:rPr>
          <w:rFonts w:eastAsia="Calibri"/>
          <w:spacing w:val="-4"/>
          <w:lang w:val="de-DE"/>
        </w:rPr>
        <w:t xml:space="preserve"> </w:t>
      </w:r>
    </w:p>
    <w:p w14:paraId="4C59A85F" w14:textId="2C235740" w:rsidR="002B1778" w:rsidRPr="00272057" w:rsidRDefault="002B1778" w:rsidP="0092094B">
      <w:pPr>
        <w:tabs>
          <w:tab w:val="left" w:pos="426"/>
          <w:tab w:val="left" w:pos="900"/>
        </w:tabs>
        <w:spacing w:after="40" w:line="259" w:lineRule="auto"/>
        <w:ind w:firstLine="567"/>
        <w:jc w:val="both"/>
        <w:rPr>
          <w:rFonts w:eastAsia="Calibri"/>
          <w:spacing w:val="-4"/>
          <w:lang w:val="de-DE"/>
        </w:rPr>
      </w:pPr>
      <w:r w:rsidRPr="00272057">
        <w:rPr>
          <w:rFonts w:eastAsia="Calibri"/>
          <w:spacing w:val="-4"/>
          <w:lang w:val="de-DE"/>
        </w:rPr>
        <w:t xml:space="preserve">Tính chung </w:t>
      </w:r>
      <w:r w:rsidR="00DE0266" w:rsidRPr="00272057">
        <w:rPr>
          <w:rFonts w:eastAsia="Calibri"/>
          <w:spacing w:val="-4"/>
          <w:lang w:val="de-DE"/>
        </w:rPr>
        <w:t>hai</w:t>
      </w:r>
      <w:r w:rsidRPr="00272057">
        <w:rPr>
          <w:rFonts w:eastAsia="Calibri"/>
          <w:spacing w:val="-4"/>
          <w:lang w:val="de-DE"/>
        </w:rPr>
        <w:t xml:space="preserve"> tháng đầu năm nay, trên địa bàn cả nước xảy ra 1.629 vụ tai nạn giao thông, bao gồm 1.230 vụ tai nạn giao thông từ ít nghiêm trọng trở lên và 399 vụ va chạm giao thông, làm 1.047 người chết, 642 người bị thương và 428 người bị thương nhẹ. So với cùng kỳ năm trước, số vụ tai nạn giao thông trong </w:t>
      </w:r>
      <w:r w:rsidR="00DE0266" w:rsidRPr="00272057">
        <w:rPr>
          <w:rFonts w:eastAsia="Calibri"/>
          <w:spacing w:val="-4"/>
          <w:lang w:val="de-DE"/>
        </w:rPr>
        <w:t>hai</w:t>
      </w:r>
      <w:r w:rsidRPr="00272057">
        <w:rPr>
          <w:rFonts w:eastAsia="Calibri"/>
          <w:spacing w:val="-4"/>
          <w:lang w:val="de-DE"/>
        </w:rPr>
        <w:t xml:space="preserve"> tháng đầu năm nay giảm 17,5% (số vụ tai nạn giao thông từ ít nghiêm trọng trở lên giảm 12,8%; số vụ va chạm giao thông giảm 29,3%); số người chết giảm 11,6%; số người bị thương giảm 7,6% và số người bị thương nhẹ giảm 24,2%. Bình quân 1 ngày trong </w:t>
      </w:r>
      <w:r w:rsidR="00DE0266" w:rsidRPr="00272057">
        <w:rPr>
          <w:rFonts w:eastAsia="Calibri"/>
          <w:spacing w:val="-4"/>
          <w:lang w:val="de-DE"/>
        </w:rPr>
        <w:t>hai</w:t>
      </w:r>
      <w:r w:rsidRPr="00272057">
        <w:rPr>
          <w:rFonts w:eastAsia="Calibri"/>
          <w:spacing w:val="-4"/>
          <w:lang w:val="de-DE"/>
        </w:rPr>
        <w:t xml:space="preserve"> tháng đầu</w:t>
      </w:r>
      <w:r w:rsidR="00416570" w:rsidRPr="00272057">
        <w:rPr>
          <w:rFonts w:eastAsia="Calibri"/>
          <w:spacing w:val="-4"/>
          <w:lang w:val="de-DE"/>
        </w:rPr>
        <w:t xml:space="preserve"> năm</w:t>
      </w:r>
      <w:r w:rsidRPr="00272057">
        <w:rPr>
          <w:rFonts w:eastAsia="Calibri"/>
          <w:spacing w:val="-4"/>
          <w:lang w:val="de-DE"/>
        </w:rPr>
        <w:t>, trên địa bàn cả nước xảy ra 26 vụ tai nạn giao thông, gồm 20 vụ tai nạn giao thông từ ít nghiêm trọng trở lên và 6 vụ va chạm giao thông, làm 17 người chết, 10 người bị thương và 7 người bị thương nhẹ.</w:t>
      </w:r>
    </w:p>
    <w:p w14:paraId="269D356E" w14:textId="77777777" w:rsidR="002B1778" w:rsidRPr="00736430" w:rsidRDefault="002B1778" w:rsidP="00272057">
      <w:pPr>
        <w:pStyle w:val="Normal11"/>
        <w:spacing w:before="0" w:beforeAutospacing="0" w:after="40" w:afterAutospacing="0" w:line="266" w:lineRule="auto"/>
        <w:ind w:firstLine="567"/>
        <w:jc w:val="both"/>
        <w:rPr>
          <w:rFonts w:ascii="Times New Roman" w:hAnsi="Times New Roman" w:cs="Times New Roman"/>
          <w:b/>
          <w:i/>
          <w:sz w:val="28"/>
          <w:szCs w:val="28"/>
          <w:lang w:val="pl-PL"/>
        </w:rPr>
      </w:pPr>
      <w:r w:rsidRPr="00736430">
        <w:rPr>
          <w:rFonts w:ascii="Times New Roman" w:hAnsi="Times New Roman" w:cs="Times New Roman"/>
          <w:b/>
          <w:i/>
          <w:sz w:val="28"/>
          <w:szCs w:val="28"/>
          <w:lang w:val="pl-PL"/>
        </w:rPr>
        <w:lastRenderedPageBreak/>
        <w:t>đ) Thiệt hại do thiên tai</w:t>
      </w:r>
      <w:r w:rsidRPr="00736430">
        <w:rPr>
          <w:rStyle w:val="FootnoteReference"/>
          <w:rFonts w:ascii="Times New Roman" w:eastAsia="Calibri" w:hAnsi="Times New Roman" w:cs="Times New Roman"/>
          <w:i/>
          <w:sz w:val="28"/>
          <w:szCs w:val="28"/>
          <w:lang w:val="pl-PL"/>
        </w:rPr>
        <w:footnoteReference w:id="27"/>
      </w:r>
    </w:p>
    <w:p w14:paraId="78178C88" w14:textId="69E17A9C" w:rsidR="002B1778" w:rsidRPr="00867716" w:rsidRDefault="002B1778" w:rsidP="00272057">
      <w:pPr>
        <w:tabs>
          <w:tab w:val="left" w:pos="426"/>
          <w:tab w:val="left" w:pos="900"/>
        </w:tabs>
        <w:spacing w:after="40" w:line="266" w:lineRule="auto"/>
        <w:ind w:firstLine="567"/>
        <w:jc w:val="both"/>
        <w:rPr>
          <w:lang w:val="de-DE"/>
        </w:rPr>
      </w:pPr>
      <w:r w:rsidRPr="00736430">
        <w:rPr>
          <w:lang w:val="de-DE"/>
        </w:rPr>
        <w:t xml:space="preserve">Thiệt hại do thiên tai trong </w:t>
      </w:r>
      <w:r>
        <w:rPr>
          <w:lang w:val="de-DE"/>
        </w:rPr>
        <w:t xml:space="preserve">tháng Hai </w:t>
      </w:r>
      <w:r w:rsidRPr="00736430">
        <w:rPr>
          <w:lang w:val="de-DE"/>
        </w:rPr>
        <w:t xml:space="preserve">chủ yếu do ảnh hưởng của </w:t>
      </w:r>
      <w:r w:rsidRPr="00736430">
        <w:rPr>
          <w:iCs/>
          <w:lang w:val="de-DE"/>
        </w:rPr>
        <w:t>mưa lớn, ngập lụt, sạt lở đất</w:t>
      </w:r>
      <w:r w:rsidRPr="00736430">
        <w:rPr>
          <w:lang w:val="de-DE"/>
        </w:rPr>
        <w:t xml:space="preserve"> làm </w:t>
      </w:r>
      <w:r>
        <w:rPr>
          <w:lang w:val="de-DE"/>
        </w:rPr>
        <w:t xml:space="preserve">30 </w:t>
      </w:r>
      <w:r w:rsidRPr="00736430">
        <w:rPr>
          <w:lang w:val="de-DE"/>
        </w:rPr>
        <w:t xml:space="preserve">ngôi nhà bị sập đổ, cuốn trôi và hư hỏng; </w:t>
      </w:r>
      <w:r>
        <w:rPr>
          <w:lang w:val="de-DE"/>
        </w:rPr>
        <w:t>2,4</w:t>
      </w:r>
      <w:r w:rsidRPr="00736430">
        <w:rPr>
          <w:lang w:val="de-DE"/>
        </w:rPr>
        <w:t xml:space="preserve"> nghìn ha lúa và hoa màu bị hư hỏng; tổng giá trị thiệt hại về tài sản do thiên tai gây ra trong tháng là </w:t>
      </w:r>
      <w:r>
        <w:rPr>
          <w:lang w:val="de-DE"/>
        </w:rPr>
        <w:t>15,</w:t>
      </w:r>
      <w:r w:rsidR="00C44AD6">
        <w:rPr>
          <w:lang w:val="de-DE"/>
        </w:rPr>
        <w:t>4</w:t>
      </w:r>
      <w:r w:rsidRPr="00736430">
        <w:rPr>
          <w:lang w:val="de-DE"/>
        </w:rPr>
        <w:t xml:space="preserve"> </w:t>
      </w:r>
      <w:r>
        <w:rPr>
          <w:lang w:val="de-DE"/>
        </w:rPr>
        <w:t xml:space="preserve">tỷ </w:t>
      </w:r>
      <w:r w:rsidRPr="00736430">
        <w:rPr>
          <w:lang w:val="de-DE"/>
        </w:rPr>
        <w:t>đồng</w:t>
      </w:r>
      <w:r>
        <w:rPr>
          <w:lang w:val="de-DE"/>
        </w:rPr>
        <w:t>,</w:t>
      </w:r>
      <w:r w:rsidRPr="00736430">
        <w:rPr>
          <w:lang w:val="de-DE"/>
        </w:rPr>
        <w:t xml:space="preserve"> </w:t>
      </w:r>
      <w:r>
        <w:rPr>
          <w:lang w:val="de-DE"/>
        </w:rPr>
        <w:t>giảm 81,7% so với</w:t>
      </w:r>
      <w:r w:rsidRPr="00736430">
        <w:rPr>
          <w:lang w:val="de-DE"/>
        </w:rPr>
        <w:t xml:space="preserve"> cùng kỳ năm </w:t>
      </w:r>
      <w:r w:rsidR="00C44AD6">
        <w:rPr>
          <w:lang w:val="de-DE"/>
        </w:rPr>
        <w:t>trước</w:t>
      </w:r>
      <w:r w:rsidRPr="00736430">
        <w:rPr>
          <w:snapToGrid w:val="0"/>
          <w:lang w:val="nl-NL"/>
        </w:rPr>
        <w:t>.</w:t>
      </w:r>
      <w:r w:rsidRPr="00736430" w:rsidDel="004C76CE">
        <w:rPr>
          <w:lang w:val="de-DE"/>
        </w:rPr>
        <w:t xml:space="preserve"> </w:t>
      </w:r>
      <w:r w:rsidRPr="00AD1C06">
        <w:rPr>
          <w:rFonts w:eastAsia="Calibri"/>
          <w:spacing w:val="-4"/>
          <w:lang w:val="de-DE"/>
        </w:rPr>
        <w:t xml:space="preserve">Tính chung </w:t>
      </w:r>
      <w:r w:rsidR="00DE0266">
        <w:rPr>
          <w:rFonts w:eastAsia="Calibri"/>
          <w:spacing w:val="-4"/>
          <w:lang w:val="de-DE"/>
        </w:rPr>
        <w:t>hai</w:t>
      </w:r>
      <w:r>
        <w:rPr>
          <w:rFonts w:eastAsia="Calibri"/>
          <w:spacing w:val="-4"/>
          <w:lang w:val="de-DE"/>
        </w:rPr>
        <w:t xml:space="preserve"> tháng đầu </w:t>
      </w:r>
      <w:r w:rsidRPr="00AD1C06">
        <w:rPr>
          <w:rFonts w:eastAsia="Calibri"/>
          <w:spacing w:val="-4"/>
          <w:lang w:val="de-DE"/>
        </w:rPr>
        <w:t xml:space="preserve">năm nay, </w:t>
      </w:r>
      <w:r>
        <w:rPr>
          <w:rFonts w:eastAsia="Calibri"/>
          <w:spacing w:val="-4"/>
          <w:lang w:val="de-DE"/>
        </w:rPr>
        <w:t>123</w:t>
      </w:r>
      <w:r w:rsidRPr="00AD1C06">
        <w:rPr>
          <w:rFonts w:eastAsia="Calibri"/>
          <w:spacing w:val="-4"/>
          <w:lang w:val="de-DE"/>
        </w:rPr>
        <w:t xml:space="preserve"> ngôi nhà bị sập đổ và hư hỏng; </w:t>
      </w:r>
      <w:r>
        <w:rPr>
          <w:spacing w:val="-4"/>
          <w:lang w:val="de-DE"/>
        </w:rPr>
        <w:t>2,6</w:t>
      </w:r>
      <w:r w:rsidRPr="00AD1C06">
        <w:rPr>
          <w:spacing w:val="-4"/>
          <w:lang w:val="de-DE"/>
        </w:rPr>
        <w:t xml:space="preserve"> nghìn con gia súc, gia cầm bị chết;</w:t>
      </w:r>
      <w:r w:rsidRPr="00AD1C06">
        <w:rPr>
          <w:rFonts w:eastAsia="Calibri"/>
          <w:spacing w:val="-4"/>
          <w:lang w:val="de-DE"/>
        </w:rPr>
        <w:t xml:space="preserve"> </w:t>
      </w:r>
      <w:r>
        <w:rPr>
          <w:rFonts w:eastAsia="Calibri"/>
          <w:spacing w:val="-4"/>
          <w:lang w:val="de-DE"/>
        </w:rPr>
        <w:t>9</w:t>
      </w:r>
      <w:r w:rsidRPr="00AD1C06">
        <w:rPr>
          <w:rFonts w:eastAsia="Calibri"/>
          <w:spacing w:val="-4"/>
          <w:lang w:val="de-DE"/>
        </w:rPr>
        <w:t xml:space="preserve"> nghìn ha lúa và hoa màu bị hư hỏng; tổng giá trị thiệt hại về tài sản ước tính </w:t>
      </w:r>
      <w:r>
        <w:rPr>
          <w:rFonts w:eastAsia="Calibri"/>
          <w:spacing w:val="-4"/>
          <w:lang w:val="de-DE"/>
        </w:rPr>
        <w:t>31,5</w:t>
      </w:r>
      <w:r w:rsidRPr="00AD1C06">
        <w:rPr>
          <w:rFonts w:eastAsia="Calibri"/>
          <w:spacing w:val="-4"/>
          <w:lang w:val="de-DE"/>
        </w:rPr>
        <w:t xml:space="preserve"> tỷ đồng, </w:t>
      </w:r>
      <w:r>
        <w:rPr>
          <w:rFonts w:eastAsia="Calibri"/>
          <w:spacing w:val="-4"/>
          <w:lang w:val="de-DE"/>
        </w:rPr>
        <w:t>giảm 95,1% so với cùng kỳ năm 2022.</w:t>
      </w:r>
    </w:p>
    <w:p w14:paraId="3A7739DD" w14:textId="77777777" w:rsidR="002B1778" w:rsidRPr="00736430" w:rsidRDefault="002B1778" w:rsidP="00272057">
      <w:pPr>
        <w:tabs>
          <w:tab w:val="left" w:pos="426"/>
          <w:tab w:val="left" w:pos="900"/>
        </w:tabs>
        <w:spacing w:after="40" w:line="266" w:lineRule="auto"/>
        <w:ind w:firstLine="567"/>
        <w:jc w:val="both"/>
        <w:rPr>
          <w:rFonts w:eastAsia="Calibri"/>
          <w:b/>
          <w:i/>
          <w:lang w:val="de-DE"/>
        </w:rPr>
      </w:pPr>
      <w:r w:rsidRPr="00736430">
        <w:rPr>
          <w:rFonts w:eastAsia="Calibri"/>
          <w:b/>
          <w:i/>
          <w:lang w:val="de-DE"/>
        </w:rPr>
        <w:t>e)</w:t>
      </w:r>
      <w:r w:rsidRPr="00736430">
        <w:rPr>
          <w:b/>
          <w:i/>
          <w:lang w:val="pl-PL"/>
        </w:rPr>
        <w:t xml:space="preserve"> Bảo vệ môi trường và phòng chống cháy, nổ</w:t>
      </w:r>
    </w:p>
    <w:p w14:paraId="0AF3A1E3" w14:textId="7ABD8431" w:rsidR="002B1778" w:rsidRPr="00736430" w:rsidRDefault="002B1778" w:rsidP="00272057">
      <w:pPr>
        <w:tabs>
          <w:tab w:val="left" w:pos="426"/>
          <w:tab w:val="left" w:pos="900"/>
        </w:tabs>
        <w:spacing w:after="40" w:line="266" w:lineRule="auto"/>
        <w:ind w:firstLine="567"/>
        <w:jc w:val="both"/>
        <w:rPr>
          <w:rFonts w:eastAsia="Calibri"/>
          <w:spacing w:val="-2"/>
          <w:lang w:val="de-DE"/>
        </w:rPr>
      </w:pPr>
      <w:r w:rsidRPr="00736430">
        <w:rPr>
          <w:rFonts w:eastAsia="Calibri"/>
          <w:spacing w:val="-2"/>
          <w:lang w:val="de-DE"/>
        </w:rPr>
        <w:t xml:space="preserve">Trong </w:t>
      </w:r>
      <w:r w:rsidRPr="00483677">
        <w:rPr>
          <w:rFonts w:eastAsia="Calibri"/>
          <w:spacing w:val="-2"/>
          <w:lang w:val="de-DE"/>
        </w:rPr>
        <w:t xml:space="preserve">tháng </w:t>
      </w:r>
      <w:r>
        <w:rPr>
          <w:rFonts w:eastAsia="Calibri"/>
          <w:spacing w:val="-2"/>
          <w:lang w:val="de-DE"/>
        </w:rPr>
        <w:t>02/2023</w:t>
      </w:r>
      <w:r w:rsidRPr="00483677">
        <w:rPr>
          <w:rFonts w:eastAsia="Calibri"/>
          <w:spacing w:val="-2"/>
          <w:lang w:val="de-DE"/>
        </w:rPr>
        <w:t>, theo báo cáo từ các Cục Thống kê tỉnh, thành phố trực thuộc Trung ương, các cơ quan chức năng đã phát hiện 1.</w:t>
      </w:r>
      <w:r>
        <w:rPr>
          <w:rFonts w:eastAsia="Calibri"/>
          <w:spacing w:val="-2"/>
          <w:lang w:val="de-DE"/>
        </w:rPr>
        <w:t>386</w:t>
      </w:r>
      <w:r w:rsidRPr="00483677">
        <w:rPr>
          <w:rFonts w:eastAsia="Calibri"/>
          <w:spacing w:val="-2"/>
          <w:lang w:val="de-DE"/>
        </w:rPr>
        <w:t xml:space="preserve"> vụ vi phạm môi trường, trong đó xử lý 1.</w:t>
      </w:r>
      <w:r>
        <w:rPr>
          <w:rFonts w:eastAsia="Calibri"/>
          <w:spacing w:val="-2"/>
          <w:lang w:val="de-DE"/>
        </w:rPr>
        <w:t>349</w:t>
      </w:r>
      <w:r w:rsidRPr="00483677">
        <w:rPr>
          <w:rFonts w:eastAsia="Calibri"/>
          <w:spacing w:val="-2"/>
          <w:lang w:val="de-DE"/>
        </w:rPr>
        <w:t xml:space="preserve"> vụ với tổng số tiền phạt gần </w:t>
      </w:r>
      <w:r>
        <w:rPr>
          <w:rFonts w:eastAsia="Calibri"/>
          <w:spacing w:val="-2"/>
          <w:lang w:val="de-DE"/>
        </w:rPr>
        <w:t>18,2</w:t>
      </w:r>
      <w:r w:rsidRPr="00483677">
        <w:rPr>
          <w:rFonts w:eastAsia="Calibri"/>
          <w:spacing w:val="-2"/>
          <w:lang w:val="de-DE"/>
        </w:rPr>
        <w:t xml:space="preserve"> tỷ đồng, </w:t>
      </w:r>
      <w:r>
        <w:rPr>
          <w:rFonts w:eastAsia="Calibri"/>
          <w:spacing w:val="-2"/>
          <w:lang w:val="de-DE"/>
        </w:rPr>
        <w:t>giảm 34,8</w:t>
      </w:r>
      <w:r w:rsidRPr="00483677">
        <w:rPr>
          <w:rFonts w:eastAsia="Calibri"/>
          <w:spacing w:val="-2"/>
          <w:lang w:val="de-DE"/>
        </w:rPr>
        <w:t>% so với tháng trước</w:t>
      </w:r>
      <w:r w:rsidRPr="00736430">
        <w:rPr>
          <w:rFonts w:eastAsia="Calibri"/>
          <w:spacing w:val="-2"/>
          <w:lang w:val="de-DE"/>
        </w:rPr>
        <w:t xml:space="preserve"> và </w:t>
      </w:r>
      <w:r>
        <w:rPr>
          <w:rFonts w:eastAsia="Calibri"/>
          <w:spacing w:val="-2"/>
          <w:lang w:val="de-DE"/>
        </w:rPr>
        <w:t>giảm</w:t>
      </w:r>
      <w:r w:rsidRPr="00736430">
        <w:rPr>
          <w:rFonts w:eastAsia="Calibri"/>
          <w:spacing w:val="-2"/>
          <w:lang w:val="de-DE"/>
        </w:rPr>
        <w:t xml:space="preserve"> </w:t>
      </w:r>
      <w:r>
        <w:rPr>
          <w:rFonts w:eastAsia="Calibri"/>
          <w:spacing w:val="-2"/>
          <w:lang w:val="de-DE"/>
        </w:rPr>
        <w:t>30,7</w:t>
      </w:r>
      <w:r w:rsidRPr="00736430">
        <w:rPr>
          <w:rFonts w:eastAsia="Calibri"/>
          <w:spacing w:val="-2"/>
          <w:lang w:val="de-DE"/>
        </w:rPr>
        <w:t xml:space="preserve">% so với cùng kỳ năm trước. Tính chung </w:t>
      </w:r>
      <w:r w:rsidR="00416570">
        <w:rPr>
          <w:rFonts w:eastAsia="Calibri"/>
          <w:spacing w:val="-2"/>
          <w:lang w:val="de-DE"/>
        </w:rPr>
        <w:t xml:space="preserve">hai </w:t>
      </w:r>
      <w:r>
        <w:rPr>
          <w:rFonts w:eastAsia="Calibri"/>
          <w:spacing w:val="-2"/>
          <w:lang w:val="de-DE"/>
        </w:rPr>
        <w:t xml:space="preserve">tháng đầu </w:t>
      </w:r>
      <w:r w:rsidRPr="00736430">
        <w:rPr>
          <w:rFonts w:eastAsia="Calibri"/>
          <w:spacing w:val="-2"/>
          <w:lang w:val="de-DE"/>
        </w:rPr>
        <w:t xml:space="preserve">năm nay đã phát hiện </w:t>
      </w:r>
      <w:r>
        <w:rPr>
          <w:rFonts w:eastAsia="Calibri"/>
          <w:spacing w:val="-2"/>
          <w:lang w:val="de-DE"/>
        </w:rPr>
        <w:t>4.266</w:t>
      </w:r>
      <w:r w:rsidRPr="00736430">
        <w:rPr>
          <w:rFonts w:eastAsia="Calibri"/>
          <w:spacing w:val="-2"/>
          <w:lang w:val="de-DE"/>
        </w:rPr>
        <w:t xml:space="preserve"> vụ vi phạm môi trường, trong đó xử lý </w:t>
      </w:r>
      <w:r>
        <w:rPr>
          <w:rFonts w:eastAsia="Calibri"/>
          <w:spacing w:val="-2"/>
          <w:lang w:val="de-DE"/>
        </w:rPr>
        <w:t>3.747</w:t>
      </w:r>
      <w:r w:rsidRPr="00736430">
        <w:rPr>
          <w:rFonts w:eastAsia="Calibri"/>
          <w:spacing w:val="-2"/>
          <w:lang w:val="de-DE"/>
        </w:rPr>
        <w:t xml:space="preserve"> vụ với tổng số tiền phạt là </w:t>
      </w:r>
      <w:r>
        <w:rPr>
          <w:rFonts w:eastAsia="Calibri"/>
          <w:spacing w:val="-2"/>
          <w:lang w:val="de-DE"/>
        </w:rPr>
        <w:t>46,2</w:t>
      </w:r>
      <w:r w:rsidRPr="00736430">
        <w:rPr>
          <w:rFonts w:eastAsia="Calibri"/>
          <w:spacing w:val="-2"/>
          <w:lang w:val="de-DE"/>
        </w:rPr>
        <w:t xml:space="preserve"> tỷ đồng, </w:t>
      </w:r>
      <w:r>
        <w:rPr>
          <w:rFonts w:eastAsia="Calibri"/>
          <w:spacing w:val="-2"/>
          <w:lang w:val="de-DE"/>
        </w:rPr>
        <w:t>giảm 11,5</w:t>
      </w:r>
      <w:r w:rsidRPr="00736430">
        <w:rPr>
          <w:rFonts w:eastAsia="Calibri"/>
          <w:spacing w:val="-2"/>
          <w:lang w:val="de-DE"/>
        </w:rPr>
        <w:t>% so với cùng kỳ năm trước.</w:t>
      </w:r>
    </w:p>
    <w:p w14:paraId="1DDA8B37" w14:textId="5CE6A043" w:rsidR="009B7216" w:rsidRPr="002B1778" w:rsidRDefault="002B1778" w:rsidP="00272057">
      <w:pPr>
        <w:pStyle w:val="Normal10"/>
        <w:spacing w:before="0" w:beforeAutospacing="0" w:after="40" w:afterAutospacing="0" w:line="266" w:lineRule="auto"/>
        <w:ind w:firstLine="567"/>
        <w:jc w:val="both"/>
        <w:rPr>
          <w:rStyle w:val="normalchar"/>
          <w:rFonts w:ascii="Times New Roman" w:hAnsi="Times New Roman" w:cs="Times New Roman"/>
          <w:b/>
          <w:bCs/>
          <w:i/>
          <w:sz w:val="28"/>
          <w:szCs w:val="28"/>
          <w:lang w:val="nl-NL"/>
        </w:rPr>
      </w:pPr>
      <w:r w:rsidRPr="002B1778">
        <w:rPr>
          <w:rFonts w:ascii="Times New Roman" w:eastAsia="Calibri" w:hAnsi="Times New Roman" w:cs="Times New Roman"/>
          <w:sz w:val="28"/>
          <w:szCs w:val="28"/>
          <w:lang w:val="de-DE"/>
        </w:rPr>
        <w:t xml:space="preserve">Trong </w:t>
      </w:r>
      <w:r w:rsidR="00DE0266">
        <w:rPr>
          <w:rFonts w:ascii="Times New Roman" w:eastAsia="Calibri" w:hAnsi="Times New Roman" w:cs="Times New Roman"/>
          <w:sz w:val="28"/>
          <w:szCs w:val="28"/>
          <w:lang w:val="de-DE"/>
        </w:rPr>
        <w:t>T</w:t>
      </w:r>
      <w:r w:rsidRPr="002B1778">
        <w:rPr>
          <w:rFonts w:ascii="Times New Roman" w:eastAsia="Calibri" w:hAnsi="Times New Roman" w:cs="Times New Roman"/>
          <w:sz w:val="28"/>
          <w:szCs w:val="28"/>
          <w:lang w:val="de-DE"/>
        </w:rPr>
        <w:t>háng</w:t>
      </w:r>
      <w:r w:rsidRPr="002B1778">
        <w:rPr>
          <w:rStyle w:val="FootnoteReference"/>
          <w:rFonts w:ascii="Times New Roman" w:eastAsia="Calibri" w:hAnsi="Times New Roman" w:cs="Times New Roman"/>
          <w:sz w:val="28"/>
          <w:szCs w:val="28"/>
          <w:lang w:val="de-DE"/>
        </w:rPr>
        <w:footnoteReference w:id="28"/>
      </w:r>
      <w:r w:rsidRPr="002B1778">
        <w:rPr>
          <w:rFonts w:ascii="Times New Roman" w:eastAsia="Calibri" w:hAnsi="Times New Roman" w:cs="Times New Roman"/>
          <w:sz w:val="28"/>
          <w:szCs w:val="28"/>
          <w:lang w:val="de-DE"/>
        </w:rPr>
        <w:t xml:space="preserve">, cả nước xảy ra 154 vụ cháy, nổ, làm 3 người chết và 4 người bị thương, thiệt hại ước tính 9,5 tỷ đồng, tăng 32,3% so với tháng trước và giảm 57% so với cùng kỳ năm trước. Tính chung </w:t>
      </w:r>
      <w:r w:rsidR="00DE0266">
        <w:rPr>
          <w:rFonts w:ascii="Times New Roman" w:eastAsia="Calibri" w:hAnsi="Times New Roman" w:cs="Times New Roman"/>
          <w:sz w:val="28"/>
          <w:szCs w:val="28"/>
          <w:lang w:val="de-DE"/>
        </w:rPr>
        <w:t>hai</w:t>
      </w:r>
      <w:r w:rsidRPr="002B1778">
        <w:rPr>
          <w:rFonts w:ascii="Times New Roman" w:eastAsia="Calibri" w:hAnsi="Times New Roman" w:cs="Times New Roman"/>
          <w:sz w:val="28"/>
          <w:szCs w:val="28"/>
          <w:lang w:val="de-DE"/>
        </w:rPr>
        <w:t xml:space="preserve"> tháng đầu năm nay, trên địa bàn cả nước xảy ra 303 vụ cháy, nổ, làm 8 người chết và 11 người bị thương, thiệt hại ước tính 16,7 tỷ đồng, giảm 63,8% so với cùng kỳ năm trước./.</w:t>
      </w:r>
    </w:p>
    <w:p w14:paraId="3D6EE617" w14:textId="058983C4" w:rsidR="00DC7810" w:rsidRPr="00272057" w:rsidRDefault="00DC7810" w:rsidP="00425B7A">
      <w:pPr>
        <w:pStyle w:val="Normal10"/>
        <w:spacing w:before="40" w:beforeAutospacing="0" w:after="40" w:afterAutospacing="0" w:line="288" w:lineRule="auto"/>
        <w:ind w:firstLine="567"/>
        <w:jc w:val="both"/>
        <w:rPr>
          <w:rStyle w:val="normalchar"/>
          <w:rFonts w:ascii="Times New Roman" w:hAnsi="Times New Roman" w:cs="Times New Roman"/>
          <w:b/>
          <w:bCs/>
          <w:i/>
          <w:sz w:val="16"/>
          <w:szCs w:val="28"/>
          <w:lang w:val="nl-NL"/>
        </w:rPr>
      </w:pPr>
    </w:p>
    <w:tbl>
      <w:tblPr>
        <w:tblW w:w="0" w:type="auto"/>
        <w:tblInd w:w="108" w:type="dxa"/>
        <w:tblLook w:val="04A0" w:firstRow="1" w:lastRow="0" w:firstColumn="1" w:lastColumn="0" w:noHBand="0" w:noVBand="1"/>
      </w:tblPr>
      <w:tblGrid>
        <w:gridCol w:w="4355"/>
        <w:gridCol w:w="4513"/>
      </w:tblGrid>
      <w:tr w:rsidR="00DC7810" w:rsidRPr="000169D6" w14:paraId="636EBB5F" w14:textId="77777777" w:rsidTr="00272057">
        <w:tc>
          <w:tcPr>
            <w:tcW w:w="4355" w:type="dxa"/>
            <w:shd w:val="clear" w:color="auto" w:fill="auto"/>
          </w:tcPr>
          <w:p w14:paraId="1145408C" w14:textId="77777777" w:rsidR="00DC7810" w:rsidRPr="002A6D5C" w:rsidRDefault="00DC7810" w:rsidP="00AD7963">
            <w:pPr>
              <w:ind w:left="-57"/>
              <w:rPr>
                <w:b/>
                <w:i/>
                <w:sz w:val="24"/>
                <w:lang w:val="nl-NL"/>
              </w:rPr>
            </w:pPr>
            <w:r w:rsidRPr="002A6D5C">
              <w:rPr>
                <w:b/>
                <w:i/>
                <w:sz w:val="24"/>
                <w:lang w:val="nl-NL"/>
              </w:rPr>
              <w:t>Nơi nhận:</w:t>
            </w:r>
          </w:p>
          <w:p w14:paraId="4FF32DDA" w14:textId="77777777" w:rsidR="00A968F9" w:rsidRPr="002A6D5C" w:rsidRDefault="00A968F9" w:rsidP="00AD7963">
            <w:pPr>
              <w:ind w:left="-57"/>
              <w:rPr>
                <w:sz w:val="22"/>
                <w:szCs w:val="22"/>
                <w:lang w:val="nl-NL"/>
              </w:rPr>
            </w:pPr>
            <w:r w:rsidRPr="002A6D5C">
              <w:rPr>
                <w:sz w:val="22"/>
                <w:szCs w:val="22"/>
                <w:lang w:val="nl-NL"/>
              </w:rPr>
              <w:t>- Tổng Bí thư;</w:t>
            </w:r>
          </w:p>
          <w:p w14:paraId="28C9EB0A" w14:textId="6C74987F" w:rsidR="00DC7810" w:rsidRPr="002A6D5C" w:rsidRDefault="00A968F9" w:rsidP="00AD7963">
            <w:pPr>
              <w:ind w:left="-57"/>
              <w:rPr>
                <w:sz w:val="22"/>
                <w:szCs w:val="22"/>
                <w:lang w:val="nl-NL"/>
              </w:rPr>
            </w:pPr>
            <w:r w:rsidRPr="002A6D5C">
              <w:rPr>
                <w:sz w:val="22"/>
                <w:szCs w:val="22"/>
                <w:lang w:val="nl-NL"/>
              </w:rPr>
              <w:t>-</w:t>
            </w:r>
            <w:r w:rsidR="00DC7810" w:rsidRPr="002A6D5C">
              <w:rPr>
                <w:sz w:val="22"/>
                <w:szCs w:val="22"/>
                <w:lang w:val="nl-NL"/>
              </w:rPr>
              <w:t xml:space="preserve"> Chủ tịch nước;</w:t>
            </w:r>
          </w:p>
          <w:p w14:paraId="654AB09A" w14:textId="77777777" w:rsidR="00DC7810" w:rsidRPr="002A6D5C" w:rsidRDefault="00DC7810" w:rsidP="00AD7963">
            <w:pPr>
              <w:ind w:left="-57"/>
              <w:rPr>
                <w:sz w:val="22"/>
                <w:szCs w:val="22"/>
                <w:lang w:val="nl-NL"/>
              </w:rPr>
            </w:pPr>
            <w:r w:rsidRPr="002A6D5C">
              <w:rPr>
                <w:sz w:val="22"/>
                <w:szCs w:val="22"/>
                <w:lang w:val="nl-NL"/>
              </w:rPr>
              <w:t>- Chủ tịch Quốc hội;</w:t>
            </w:r>
          </w:p>
          <w:p w14:paraId="7D65F934" w14:textId="77777777" w:rsidR="00DC7810" w:rsidRPr="002A6D5C" w:rsidRDefault="00DC7810" w:rsidP="00AD7963">
            <w:pPr>
              <w:ind w:left="-57"/>
              <w:rPr>
                <w:sz w:val="22"/>
                <w:szCs w:val="22"/>
                <w:lang w:val="nl-NL"/>
              </w:rPr>
            </w:pPr>
            <w:r w:rsidRPr="002A6D5C">
              <w:rPr>
                <w:sz w:val="22"/>
                <w:szCs w:val="22"/>
                <w:lang w:val="nl-NL"/>
              </w:rPr>
              <w:t>- Thủ tướng Chính phủ;</w:t>
            </w:r>
          </w:p>
          <w:p w14:paraId="4C164A5C" w14:textId="77777777" w:rsidR="00DC7810" w:rsidRPr="002A6D5C" w:rsidRDefault="00DC7810" w:rsidP="00AD7963">
            <w:pPr>
              <w:ind w:left="-57"/>
              <w:rPr>
                <w:sz w:val="22"/>
                <w:szCs w:val="22"/>
                <w:lang w:val="nl-NL"/>
              </w:rPr>
            </w:pPr>
            <w:r w:rsidRPr="002A6D5C">
              <w:rPr>
                <w:sz w:val="22"/>
                <w:szCs w:val="22"/>
                <w:lang w:val="nl-NL"/>
              </w:rPr>
              <w:t>- Các Phó Thủ tướng Chính phủ;</w:t>
            </w:r>
          </w:p>
          <w:p w14:paraId="0E2F78AD" w14:textId="77777777" w:rsidR="00DC7810" w:rsidRPr="002A6D5C" w:rsidRDefault="00DC7810" w:rsidP="00AD7963">
            <w:pPr>
              <w:ind w:left="-57"/>
              <w:rPr>
                <w:sz w:val="22"/>
                <w:szCs w:val="22"/>
                <w:lang w:val="nl-NL"/>
              </w:rPr>
            </w:pPr>
            <w:r w:rsidRPr="002A6D5C">
              <w:rPr>
                <w:sz w:val="22"/>
                <w:szCs w:val="22"/>
                <w:lang w:val="nl-NL"/>
              </w:rPr>
              <w:t>- Lãnh đạo Bộ Kế hoạch và Đầu tư;</w:t>
            </w:r>
          </w:p>
          <w:p w14:paraId="4E3542BD" w14:textId="77777777" w:rsidR="00DC7810" w:rsidRPr="002A6D5C" w:rsidRDefault="00DC7810" w:rsidP="00AD7963">
            <w:pPr>
              <w:ind w:left="-57"/>
              <w:rPr>
                <w:sz w:val="22"/>
                <w:szCs w:val="22"/>
                <w:lang w:val="nl-NL"/>
              </w:rPr>
            </w:pPr>
            <w:r w:rsidRPr="002A6D5C">
              <w:rPr>
                <w:sz w:val="22"/>
                <w:szCs w:val="22"/>
                <w:lang w:val="nl-NL"/>
              </w:rPr>
              <w:t>- Các cơ quan thuộc Trung ương Đảng;</w:t>
            </w:r>
          </w:p>
          <w:p w14:paraId="6C4E27D8" w14:textId="77777777" w:rsidR="00DC7810" w:rsidRPr="002A6D5C" w:rsidRDefault="00DC7810" w:rsidP="00AD7963">
            <w:pPr>
              <w:ind w:left="-57"/>
              <w:rPr>
                <w:sz w:val="22"/>
                <w:szCs w:val="22"/>
                <w:lang w:val="nl-NL"/>
              </w:rPr>
            </w:pPr>
            <w:r w:rsidRPr="002A6D5C">
              <w:rPr>
                <w:sz w:val="22"/>
                <w:szCs w:val="22"/>
                <w:lang w:val="nl-NL"/>
              </w:rPr>
              <w:t>- Văn phòng Chủ tịch nước;</w:t>
            </w:r>
          </w:p>
          <w:p w14:paraId="0D5B8BD9" w14:textId="77777777" w:rsidR="00DC7810" w:rsidRPr="002A6D5C" w:rsidRDefault="00DC7810" w:rsidP="00AD7963">
            <w:pPr>
              <w:ind w:left="-57"/>
              <w:rPr>
                <w:sz w:val="22"/>
                <w:szCs w:val="22"/>
                <w:lang w:val="nl-NL"/>
              </w:rPr>
            </w:pPr>
            <w:r w:rsidRPr="002A6D5C">
              <w:rPr>
                <w:sz w:val="22"/>
                <w:szCs w:val="22"/>
                <w:lang w:val="nl-NL"/>
              </w:rPr>
              <w:t>- Các cơ quan thuộc Quốc hội;</w:t>
            </w:r>
          </w:p>
          <w:p w14:paraId="0C10B969" w14:textId="77777777" w:rsidR="00DC7810" w:rsidRPr="002A6D5C" w:rsidRDefault="00DC7810" w:rsidP="00AD7963">
            <w:pPr>
              <w:ind w:left="-57"/>
              <w:rPr>
                <w:sz w:val="22"/>
                <w:szCs w:val="22"/>
                <w:lang w:val="nl-NL"/>
              </w:rPr>
            </w:pPr>
            <w:r w:rsidRPr="002A6D5C">
              <w:rPr>
                <w:sz w:val="22"/>
                <w:szCs w:val="22"/>
                <w:lang w:val="nl-NL"/>
              </w:rPr>
              <w:t>- Các Bộ, cơ quan ngang Bộ,</w:t>
            </w:r>
          </w:p>
          <w:p w14:paraId="78A59FBF" w14:textId="77777777" w:rsidR="00DC7810" w:rsidRPr="000169D6" w:rsidRDefault="00DC7810" w:rsidP="00AD7963">
            <w:pPr>
              <w:ind w:left="-57"/>
              <w:rPr>
                <w:sz w:val="22"/>
                <w:szCs w:val="22"/>
              </w:rPr>
            </w:pPr>
            <w:r w:rsidRPr="002A6D5C">
              <w:rPr>
                <w:sz w:val="22"/>
                <w:szCs w:val="22"/>
                <w:lang w:val="nl-NL"/>
              </w:rPr>
              <w:t xml:space="preserve">   </w:t>
            </w:r>
            <w:r w:rsidRPr="000169D6">
              <w:rPr>
                <w:sz w:val="22"/>
                <w:szCs w:val="22"/>
              </w:rPr>
              <w:t>cơ quan thuộc Chính phủ;</w:t>
            </w:r>
          </w:p>
          <w:p w14:paraId="04EE61D8" w14:textId="77777777" w:rsidR="00DC7810" w:rsidRPr="000169D6" w:rsidRDefault="00DC7810" w:rsidP="00AD7963">
            <w:pPr>
              <w:ind w:left="-57"/>
              <w:rPr>
                <w:sz w:val="22"/>
                <w:szCs w:val="22"/>
              </w:rPr>
            </w:pPr>
            <w:r w:rsidRPr="000169D6">
              <w:rPr>
                <w:sz w:val="22"/>
                <w:szCs w:val="22"/>
              </w:rPr>
              <w:t>- Toà án Nhân dân tối cao;</w:t>
            </w:r>
          </w:p>
          <w:p w14:paraId="482C4DE5" w14:textId="77777777" w:rsidR="00DC7810" w:rsidRPr="000169D6" w:rsidRDefault="00DC7810" w:rsidP="00AD7963">
            <w:pPr>
              <w:ind w:left="-57"/>
              <w:rPr>
                <w:sz w:val="22"/>
                <w:szCs w:val="22"/>
              </w:rPr>
            </w:pPr>
            <w:r w:rsidRPr="000169D6">
              <w:rPr>
                <w:sz w:val="22"/>
                <w:szCs w:val="22"/>
              </w:rPr>
              <w:t>- Viện Kiểm sát Nhân dân tối cao;</w:t>
            </w:r>
          </w:p>
          <w:p w14:paraId="66B52D65" w14:textId="77777777" w:rsidR="00DC7810" w:rsidRPr="000169D6" w:rsidRDefault="00DC7810" w:rsidP="00AD7963">
            <w:pPr>
              <w:ind w:left="-57"/>
              <w:rPr>
                <w:sz w:val="22"/>
                <w:szCs w:val="22"/>
              </w:rPr>
            </w:pPr>
            <w:r w:rsidRPr="000169D6">
              <w:rPr>
                <w:sz w:val="22"/>
                <w:szCs w:val="22"/>
              </w:rPr>
              <w:t>- Các đoàn thể Trung ương;</w:t>
            </w:r>
          </w:p>
          <w:p w14:paraId="4F9B6869" w14:textId="77777777" w:rsidR="00DC7810" w:rsidRPr="000169D6" w:rsidRDefault="00DC7810" w:rsidP="00AD7963">
            <w:pPr>
              <w:ind w:left="-57"/>
              <w:rPr>
                <w:sz w:val="22"/>
                <w:szCs w:val="22"/>
              </w:rPr>
            </w:pPr>
            <w:r w:rsidRPr="000169D6">
              <w:rPr>
                <w:sz w:val="22"/>
                <w:szCs w:val="22"/>
              </w:rPr>
              <w:t>- Các tỉnh, thành phố trực thuộc TW;</w:t>
            </w:r>
          </w:p>
          <w:p w14:paraId="1801737E" w14:textId="77777777" w:rsidR="00DC7810" w:rsidRPr="000169D6" w:rsidRDefault="00DC7810" w:rsidP="00AD7963">
            <w:pPr>
              <w:ind w:left="-57"/>
              <w:rPr>
                <w:sz w:val="22"/>
                <w:szCs w:val="22"/>
              </w:rPr>
            </w:pPr>
            <w:r w:rsidRPr="000169D6">
              <w:rPr>
                <w:sz w:val="22"/>
                <w:szCs w:val="22"/>
              </w:rPr>
              <w:t>- Phòng Thương mại và Công nghiệp VN;</w:t>
            </w:r>
          </w:p>
          <w:p w14:paraId="0AB8591B" w14:textId="77777777" w:rsidR="00DC7810" w:rsidRPr="000169D6" w:rsidRDefault="00DC7810" w:rsidP="00AD7963">
            <w:pPr>
              <w:ind w:left="-57"/>
              <w:rPr>
                <w:sz w:val="22"/>
                <w:szCs w:val="22"/>
              </w:rPr>
            </w:pPr>
            <w:r w:rsidRPr="000169D6">
              <w:rPr>
                <w:sz w:val="22"/>
                <w:szCs w:val="22"/>
              </w:rPr>
              <w:t>- Các đơn vị thuộc Bộ KHĐT;</w:t>
            </w:r>
          </w:p>
          <w:p w14:paraId="5D3F1A5A" w14:textId="77777777" w:rsidR="00DC7810" w:rsidRPr="000169D6" w:rsidRDefault="00DC7810" w:rsidP="00AD7963">
            <w:pPr>
              <w:ind w:left="-57"/>
              <w:rPr>
                <w:sz w:val="22"/>
                <w:szCs w:val="22"/>
              </w:rPr>
            </w:pPr>
            <w:r w:rsidRPr="000169D6">
              <w:rPr>
                <w:sz w:val="22"/>
                <w:szCs w:val="22"/>
              </w:rPr>
              <w:t>- Cơ quan Thông tấn, báo chí;</w:t>
            </w:r>
          </w:p>
          <w:p w14:paraId="58E2DBB7" w14:textId="77777777" w:rsidR="00DC7810" w:rsidRPr="000169D6" w:rsidRDefault="00DC7810" w:rsidP="00AD7963">
            <w:pPr>
              <w:ind w:left="-57"/>
              <w:rPr>
                <w:sz w:val="22"/>
                <w:szCs w:val="22"/>
              </w:rPr>
            </w:pPr>
            <w:r w:rsidRPr="000169D6">
              <w:rPr>
                <w:sz w:val="22"/>
                <w:szCs w:val="22"/>
              </w:rPr>
              <w:t>- Các đơn vị thuộc TCTK;</w:t>
            </w:r>
          </w:p>
          <w:p w14:paraId="1213E056" w14:textId="5589A2E7" w:rsidR="00DC7810" w:rsidRPr="000169D6" w:rsidRDefault="00DC7810" w:rsidP="00AD7963">
            <w:pPr>
              <w:ind w:left="-57"/>
              <w:rPr>
                <w:b/>
                <w:i/>
                <w:sz w:val="24"/>
              </w:rPr>
            </w:pPr>
            <w:r w:rsidRPr="000169D6">
              <w:rPr>
                <w:sz w:val="22"/>
                <w:szCs w:val="22"/>
              </w:rPr>
              <w:t>- Lưu: VT, TKTH</w:t>
            </w:r>
            <w:r w:rsidR="00B515F4">
              <w:rPr>
                <w:sz w:val="22"/>
                <w:szCs w:val="22"/>
              </w:rPr>
              <w:t>,</w:t>
            </w:r>
          </w:p>
        </w:tc>
        <w:tc>
          <w:tcPr>
            <w:tcW w:w="4513" w:type="dxa"/>
            <w:shd w:val="clear" w:color="auto" w:fill="auto"/>
          </w:tcPr>
          <w:p w14:paraId="1F920974" w14:textId="77777777" w:rsidR="00DC7810" w:rsidRPr="002A6D5C" w:rsidRDefault="00DC7810" w:rsidP="00AD7963">
            <w:pPr>
              <w:pStyle w:val="NormalWeb"/>
              <w:shd w:val="clear" w:color="auto" w:fill="FFFFFF"/>
              <w:tabs>
                <w:tab w:val="left" w:pos="6540"/>
              </w:tabs>
              <w:spacing w:before="0" w:beforeAutospacing="0" w:after="0" w:afterAutospacing="0"/>
              <w:ind w:firstLine="894"/>
              <w:jc w:val="center"/>
              <w:rPr>
                <w:b/>
                <w:bCs/>
                <w:sz w:val="28"/>
                <w:szCs w:val="28"/>
                <w:lang w:val="en-US" w:eastAsia="en-US"/>
              </w:rPr>
            </w:pPr>
            <w:r w:rsidRPr="002A6D5C">
              <w:rPr>
                <w:b/>
                <w:bCs/>
                <w:sz w:val="28"/>
                <w:szCs w:val="28"/>
                <w:lang w:val="en-US" w:eastAsia="en-US"/>
              </w:rPr>
              <w:t>TỔNG CỤC TRƯỞNG</w:t>
            </w:r>
          </w:p>
          <w:p w14:paraId="4081622F" w14:textId="77777777" w:rsidR="00DC7810" w:rsidRPr="000169D6" w:rsidRDefault="00DC7810" w:rsidP="00AD7963">
            <w:pPr>
              <w:ind w:firstLine="894"/>
              <w:jc w:val="center"/>
              <w:rPr>
                <w:b/>
                <w:bCs/>
              </w:rPr>
            </w:pPr>
          </w:p>
          <w:p w14:paraId="3EA08402" w14:textId="77777777" w:rsidR="00DC7810" w:rsidRPr="000169D6" w:rsidRDefault="00DC7810" w:rsidP="00AD7963">
            <w:pPr>
              <w:ind w:firstLine="894"/>
              <w:jc w:val="center"/>
              <w:rPr>
                <w:b/>
                <w:bCs/>
              </w:rPr>
            </w:pPr>
          </w:p>
          <w:p w14:paraId="2EF51FE3" w14:textId="77777777" w:rsidR="00DC7810" w:rsidRPr="000169D6" w:rsidRDefault="00DC7810" w:rsidP="00AD7963">
            <w:pPr>
              <w:ind w:firstLine="894"/>
              <w:jc w:val="center"/>
              <w:rPr>
                <w:b/>
                <w:bCs/>
              </w:rPr>
            </w:pPr>
          </w:p>
          <w:p w14:paraId="0CD5152B" w14:textId="77777777" w:rsidR="00DC7810" w:rsidRPr="000169D6" w:rsidRDefault="00DC7810" w:rsidP="00AD7963">
            <w:pPr>
              <w:ind w:firstLine="894"/>
              <w:jc w:val="center"/>
              <w:rPr>
                <w:b/>
                <w:bCs/>
              </w:rPr>
            </w:pPr>
          </w:p>
          <w:p w14:paraId="6599D3F5" w14:textId="77777777" w:rsidR="00DC7810" w:rsidRPr="000169D6" w:rsidRDefault="00DC7810" w:rsidP="00AD7963">
            <w:pPr>
              <w:ind w:firstLine="894"/>
              <w:jc w:val="center"/>
              <w:rPr>
                <w:b/>
                <w:bCs/>
              </w:rPr>
            </w:pPr>
          </w:p>
          <w:p w14:paraId="596546D4" w14:textId="77777777" w:rsidR="002D6A3D" w:rsidRPr="000169D6" w:rsidRDefault="002D6A3D" w:rsidP="00AD7963">
            <w:pPr>
              <w:ind w:firstLine="894"/>
              <w:jc w:val="center"/>
              <w:rPr>
                <w:b/>
                <w:bCs/>
              </w:rPr>
            </w:pPr>
          </w:p>
          <w:p w14:paraId="1D5B1147" w14:textId="77777777" w:rsidR="00DC7810" w:rsidRPr="000169D6" w:rsidRDefault="00DC7810" w:rsidP="00AD7963">
            <w:pPr>
              <w:ind w:firstLine="894"/>
              <w:jc w:val="center"/>
              <w:rPr>
                <w:b/>
                <w:bCs/>
              </w:rPr>
            </w:pPr>
          </w:p>
          <w:p w14:paraId="49B2979A" w14:textId="77777777" w:rsidR="00DC7810" w:rsidRPr="000169D6" w:rsidRDefault="00DC7810" w:rsidP="00956F29">
            <w:pPr>
              <w:ind w:firstLine="894"/>
              <w:jc w:val="center"/>
              <w:rPr>
                <w:b/>
                <w:i/>
                <w:sz w:val="24"/>
              </w:rPr>
            </w:pPr>
            <w:r w:rsidRPr="000169D6">
              <w:rPr>
                <w:b/>
                <w:bCs/>
              </w:rPr>
              <w:t xml:space="preserve">Nguyễn </w:t>
            </w:r>
            <w:r w:rsidR="00956F29" w:rsidRPr="000169D6">
              <w:rPr>
                <w:b/>
                <w:bCs/>
              </w:rPr>
              <w:t>Thị Hương</w:t>
            </w:r>
          </w:p>
        </w:tc>
      </w:tr>
    </w:tbl>
    <w:p w14:paraId="2A170FD8" w14:textId="77777777" w:rsidR="002646C7" w:rsidRPr="000169D6" w:rsidRDefault="002646C7" w:rsidP="009F2EE2">
      <w:pPr>
        <w:pStyle w:val="NormalWeb"/>
        <w:shd w:val="clear" w:color="auto" w:fill="FFFFFF"/>
        <w:tabs>
          <w:tab w:val="left" w:pos="6540"/>
        </w:tabs>
        <w:spacing w:before="40" w:beforeAutospacing="0" w:after="40" w:afterAutospacing="0" w:line="264" w:lineRule="auto"/>
        <w:rPr>
          <w:b/>
          <w:bCs/>
        </w:rPr>
      </w:pPr>
    </w:p>
    <w:sectPr w:rsidR="002646C7" w:rsidRPr="000169D6" w:rsidSect="00E271EC">
      <w:headerReference w:type="default" r:id="rId33"/>
      <w:pgSz w:w="11907" w:h="16840" w:code="9"/>
      <w:pgMar w:top="1077" w:right="1134" w:bottom="1134" w:left="1797" w:header="505"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F84ED0A" w14:textId="77777777" w:rsidR="008B238C" w:rsidRDefault="008B238C" w:rsidP="001A07A9">
      <w:r>
        <w:separator/>
      </w:r>
    </w:p>
  </w:endnote>
  <w:endnote w:type="continuationSeparator" w:id="0">
    <w:p w14:paraId="766697AD" w14:textId="77777777" w:rsidR="008B238C" w:rsidRDefault="008B238C" w:rsidP="001A07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nTimeH">
    <w:altName w:val="Courier New"/>
    <w:panose1 w:val="020B7200000000000000"/>
    <w:charset w:val="00"/>
    <w:family w:val="swiss"/>
    <w:pitch w:val="variable"/>
    <w:sig w:usb0="00000007" w:usb1="00000000" w:usb2="00000000" w:usb3="00000000" w:csb0="00000013" w:csb1="00000000"/>
  </w:font>
  <w:font w:name="MS Mincho">
    <w:altName w:val="ＭＳ 明朝"/>
    <w:panose1 w:val="02020609040205080304"/>
    <w:charset w:val="80"/>
    <w:family w:val="roman"/>
    <w:notTrueType/>
    <w:pitch w:val="fixed"/>
    <w:sig w:usb0="00000000"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VnArialH">
    <w:panose1 w:val="020B7200000000000000"/>
    <w:charset w:val="00"/>
    <w:family w:val="swiss"/>
    <w:pitch w:val="variable"/>
    <w:sig w:usb0="00000003" w:usb1="00000000" w:usb2="00000000" w:usb3="00000000" w:csb0="00000001" w:csb1="00000000"/>
  </w:font>
  <w:font w:name="Times New Roman Italic">
    <w:altName w:val="Snell Roundhand"/>
    <w:panose1 w:val="02020503050405090304"/>
    <w:charset w:val="00"/>
    <w:family w:val="roman"/>
    <w:pitch w:val="default"/>
  </w:font>
  <w:font w:name="Batang">
    <w:altName w:val="바탕"/>
    <w:panose1 w:val="02030600000101010101"/>
    <w:charset w:val="81"/>
    <w:family w:val="auto"/>
    <w:notTrueType/>
    <w:pitch w:val="fixed"/>
    <w:sig w:usb0="00000001" w:usb1="09060000" w:usb2="00000010" w:usb3="00000000" w:csb0="0008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461D4C9" w14:textId="77777777" w:rsidR="008B238C" w:rsidRDefault="008B238C" w:rsidP="001A07A9">
      <w:r>
        <w:separator/>
      </w:r>
    </w:p>
  </w:footnote>
  <w:footnote w:type="continuationSeparator" w:id="0">
    <w:p w14:paraId="2D723DB0" w14:textId="77777777" w:rsidR="008B238C" w:rsidRDefault="008B238C" w:rsidP="001A07A9">
      <w:r>
        <w:continuationSeparator/>
      </w:r>
    </w:p>
  </w:footnote>
  <w:footnote w:id="1">
    <w:p w14:paraId="441E2E93" w14:textId="4F650D61" w:rsidR="008B238C" w:rsidRPr="009359A7" w:rsidRDefault="008B238C" w:rsidP="00E271EC">
      <w:pPr>
        <w:pStyle w:val="FootnoteText"/>
        <w:ind w:left="142" w:hanging="142"/>
        <w:jc w:val="both"/>
        <w:rPr>
          <w:lang w:val="en-US"/>
        </w:rPr>
      </w:pPr>
      <w:r>
        <w:rPr>
          <w:rStyle w:val="FootnoteReference"/>
        </w:rPr>
        <w:footnoteRef/>
      </w:r>
      <w:r>
        <w:t xml:space="preserve"> </w:t>
      </w:r>
      <w:r w:rsidRPr="00243F16">
        <w:rPr>
          <w:lang w:val="pt-BR"/>
        </w:rPr>
        <w:t>Tính đến ngày 23/02</w:t>
      </w:r>
      <w:r>
        <w:rPr>
          <w:lang w:val="pt-BR"/>
        </w:rPr>
        <w:t>/2023</w:t>
      </w:r>
      <w:r w:rsidRPr="00243F16">
        <w:rPr>
          <w:lang w:val="pt-BR"/>
        </w:rPr>
        <w:t>, g</w:t>
      </w:r>
      <w:hyperlink r:id="rId1" w:tooltip="Giá heo hơi" w:history="1">
        <w:r w:rsidRPr="00243F16">
          <w:rPr>
            <w:lang w:val="pt-BR"/>
          </w:rPr>
          <w:t>iá thịt lợn hơi</w:t>
        </w:r>
      </w:hyperlink>
      <w:r w:rsidRPr="00243F16">
        <w:rPr>
          <w:lang w:val="pt-BR"/>
        </w:rPr>
        <w:t xml:space="preserve"> cả nước </w:t>
      </w:r>
      <w:r>
        <w:rPr>
          <w:lang w:val="pt-BR"/>
        </w:rPr>
        <w:t xml:space="preserve">bình quân tháng 02/2023 </w:t>
      </w:r>
      <w:r w:rsidRPr="00243F16">
        <w:rPr>
          <w:lang w:val="pt-BR"/>
        </w:rPr>
        <w:t>dao động trong khoảng 48.000 - 53.000 đồng/kg, thay đổi tùy từng địa phương</w:t>
      </w:r>
      <w:r>
        <w:rPr>
          <w:lang w:val="pt-BR"/>
        </w:rPr>
        <w:t>; g</w:t>
      </w:r>
      <w:r w:rsidRPr="00243F16">
        <w:rPr>
          <w:lang w:val="pt-BR"/>
        </w:rPr>
        <w:t xml:space="preserve">iá thịt lợn </w:t>
      </w:r>
      <w:r>
        <w:rPr>
          <w:lang w:val="pt-BR"/>
        </w:rPr>
        <w:t xml:space="preserve">bán lẻ </w:t>
      </w:r>
      <w:r w:rsidRPr="00243F16">
        <w:rPr>
          <w:lang w:val="pt-BR"/>
        </w:rPr>
        <w:t>tháng Hai giảm 1,62% so với tháng Một</w:t>
      </w:r>
      <w:r>
        <w:rPr>
          <w:lang w:val="pt-BR"/>
        </w:rPr>
        <w:t>.</w:t>
      </w:r>
    </w:p>
  </w:footnote>
  <w:footnote w:id="2">
    <w:p w14:paraId="3EFA2E34" w14:textId="77777777" w:rsidR="008B238C" w:rsidRPr="007F37C6" w:rsidRDefault="008B238C" w:rsidP="00FA45D8">
      <w:pPr>
        <w:pStyle w:val="FootnoteText"/>
        <w:rPr>
          <w:lang w:val="en-US"/>
        </w:rPr>
      </w:pPr>
      <w:r>
        <w:rPr>
          <w:rStyle w:val="FootnoteReference"/>
        </w:rPr>
        <w:footnoteRef/>
      </w:r>
      <w:r>
        <w:t xml:space="preserve"> </w:t>
      </w:r>
      <w:r w:rsidRPr="00AF4519">
        <w:rPr>
          <w:color w:val="000000" w:themeColor="text1"/>
          <w:lang w:val="sv-SE"/>
        </w:rPr>
        <w:t xml:space="preserve">Theo số liệu của Bộ Nông </w:t>
      </w:r>
      <w:r>
        <w:rPr>
          <w:color w:val="000000" w:themeColor="text1"/>
          <w:lang w:val="sv-SE"/>
        </w:rPr>
        <w:t>n</w:t>
      </w:r>
      <w:r w:rsidRPr="00AF4519">
        <w:rPr>
          <w:color w:val="000000" w:themeColor="text1"/>
          <w:lang w:val="sv-SE"/>
        </w:rPr>
        <w:t xml:space="preserve">ghiệp </w:t>
      </w:r>
      <w:r>
        <w:rPr>
          <w:color w:val="000000" w:themeColor="text1"/>
          <w:lang w:val="sv-SE"/>
        </w:rPr>
        <w:t>v</w:t>
      </w:r>
      <w:r w:rsidRPr="00AF4519">
        <w:rPr>
          <w:color w:val="000000" w:themeColor="text1"/>
          <w:lang w:val="sv-SE"/>
        </w:rPr>
        <w:t xml:space="preserve">à Phát </w:t>
      </w:r>
      <w:r>
        <w:rPr>
          <w:color w:val="000000" w:themeColor="text1"/>
          <w:lang w:val="sv-SE"/>
        </w:rPr>
        <w:t>t</w:t>
      </w:r>
      <w:r w:rsidRPr="00AF4519">
        <w:rPr>
          <w:color w:val="000000" w:themeColor="text1"/>
          <w:lang w:val="sv-SE"/>
        </w:rPr>
        <w:t xml:space="preserve">riển </w:t>
      </w:r>
      <w:r>
        <w:rPr>
          <w:color w:val="000000" w:themeColor="text1"/>
          <w:lang w:val="sv-SE"/>
        </w:rPr>
        <w:t>n</w:t>
      </w:r>
      <w:r w:rsidRPr="00AF4519">
        <w:rPr>
          <w:color w:val="000000" w:themeColor="text1"/>
          <w:lang w:val="sv-SE"/>
        </w:rPr>
        <w:t xml:space="preserve">ông </w:t>
      </w:r>
      <w:r>
        <w:rPr>
          <w:color w:val="000000" w:themeColor="text1"/>
          <w:lang w:val="sv-SE"/>
        </w:rPr>
        <w:t>t</w:t>
      </w:r>
      <w:r w:rsidRPr="00AF4519">
        <w:rPr>
          <w:color w:val="000000" w:themeColor="text1"/>
          <w:lang w:val="sv-SE"/>
        </w:rPr>
        <w:t>hôn, tính từ 16/</w:t>
      </w:r>
      <w:r>
        <w:rPr>
          <w:color w:val="000000" w:themeColor="text1"/>
          <w:lang w:val="sv-SE"/>
        </w:rPr>
        <w:t>01</w:t>
      </w:r>
      <w:r w:rsidRPr="00AF4519">
        <w:rPr>
          <w:color w:val="000000" w:themeColor="text1"/>
          <w:lang w:val="sv-SE"/>
        </w:rPr>
        <w:t>/202</w:t>
      </w:r>
      <w:r>
        <w:rPr>
          <w:color w:val="000000" w:themeColor="text1"/>
          <w:lang w:val="sv-SE"/>
        </w:rPr>
        <w:t>3</w:t>
      </w:r>
      <w:r w:rsidRPr="00AF4519">
        <w:rPr>
          <w:color w:val="000000" w:themeColor="text1"/>
          <w:lang w:val="sv-SE"/>
        </w:rPr>
        <w:t xml:space="preserve"> đến 15/</w:t>
      </w:r>
      <w:r>
        <w:rPr>
          <w:color w:val="000000" w:themeColor="text1"/>
          <w:lang w:val="sv-SE"/>
        </w:rPr>
        <w:t>02</w:t>
      </w:r>
      <w:r w:rsidRPr="00AF4519">
        <w:rPr>
          <w:color w:val="000000" w:themeColor="text1"/>
          <w:lang w:val="sv-SE"/>
        </w:rPr>
        <w:t>/202</w:t>
      </w:r>
      <w:r>
        <w:rPr>
          <w:color w:val="000000" w:themeColor="text1"/>
          <w:lang w:val="sv-SE"/>
        </w:rPr>
        <w:t>3</w:t>
      </w:r>
      <w:r w:rsidRPr="00AF4519">
        <w:rPr>
          <w:color w:val="000000" w:themeColor="text1"/>
          <w:lang w:val="sv-SE"/>
        </w:rPr>
        <w:t>.</w:t>
      </w:r>
    </w:p>
  </w:footnote>
  <w:footnote w:id="3">
    <w:p w14:paraId="1ECB5364" w14:textId="47BA37A0" w:rsidR="008B238C" w:rsidRPr="00EC7414" w:rsidRDefault="008B238C" w:rsidP="00E271EC">
      <w:pPr>
        <w:pStyle w:val="FootnoteText"/>
        <w:spacing w:before="40"/>
        <w:ind w:left="142" w:hanging="142"/>
        <w:jc w:val="both"/>
        <w:rPr>
          <w:lang w:val="en-GB"/>
        </w:rPr>
      </w:pPr>
      <w:r w:rsidRPr="00D373AA">
        <w:rPr>
          <w:rStyle w:val="FootnoteReference"/>
        </w:rPr>
        <w:footnoteRef/>
      </w:r>
      <w:r>
        <w:rPr>
          <w:lang w:val="en-GB"/>
        </w:rPr>
        <w:t xml:space="preserve"> </w:t>
      </w:r>
      <w:r w:rsidRPr="00793F58">
        <w:rPr>
          <w:lang w:val="en-GB"/>
        </w:rPr>
        <w:t>Nguồn:</w:t>
      </w:r>
      <w:r w:rsidRPr="00D373AA">
        <w:rPr>
          <w:i/>
          <w:iCs/>
          <w:lang w:val="en-GB"/>
        </w:rPr>
        <w:t xml:space="preserve"> </w:t>
      </w:r>
      <w:hyperlink r:id="rId2" w:history="1">
        <w:r w:rsidRPr="00834C18">
          <w:rPr>
            <w:rStyle w:val="Hyperlink"/>
            <w:i/>
            <w:iCs/>
            <w:lang w:val="en-GB"/>
          </w:rPr>
          <w:t>http://agromonitor.vn/group/48/280/giam-sat-gia</w:t>
        </w:r>
      </w:hyperlink>
      <w:r>
        <w:rPr>
          <w:i/>
          <w:iCs/>
          <w:lang w:val="en-GB"/>
        </w:rPr>
        <w:t xml:space="preserve">: </w:t>
      </w:r>
      <w:r w:rsidRPr="00EC7414">
        <w:rPr>
          <w:lang w:val="vi-VN"/>
        </w:rPr>
        <w:t xml:space="preserve">Giá cá tra nguyên liệu </w:t>
      </w:r>
      <w:r>
        <w:rPr>
          <w:lang w:val="en-US"/>
        </w:rPr>
        <w:t xml:space="preserve">tháng 02/2023 </w:t>
      </w:r>
      <w:r w:rsidRPr="00EC7414">
        <w:rPr>
          <w:lang w:val="vi-VN"/>
        </w:rPr>
        <w:t xml:space="preserve">tại vùng </w:t>
      </w:r>
      <w:r w:rsidRPr="00EC7414">
        <w:t>Đ</w:t>
      </w:r>
      <w:r w:rsidRPr="00EC7414">
        <w:rPr>
          <w:lang w:val="vi-VN"/>
        </w:rPr>
        <w:t xml:space="preserve">ồng bằng sông Cửu Long </w:t>
      </w:r>
      <w:r w:rsidRPr="00EC7414">
        <w:rPr>
          <w:lang w:val="en-US"/>
        </w:rPr>
        <w:t xml:space="preserve">loại 0,8 - 1,1 kg/con </w:t>
      </w:r>
      <w:r w:rsidRPr="00EC7414">
        <w:rPr>
          <w:lang w:val="vi-VN"/>
        </w:rPr>
        <w:t xml:space="preserve">dao động </w:t>
      </w:r>
      <w:r w:rsidRPr="00EC7414">
        <w:rPr>
          <w:lang w:val="en-US"/>
        </w:rPr>
        <w:t xml:space="preserve">từ </w:t>
      </w:r>
      <w:r w:rsidRPr="00EC7414">
        <w:rPr>
          <w:lang w:val="de-DE"/>
        </w:rPr>
        <w:t>29.000 - 30.000</w:t>
      </w:r>
      <w:r w:rsidRPr="00EC7414">
        <w:rPr>
          <w:lang w:val="vi-VN"/>
        </w:rPr>
        <w:t xml:space="preserve"> đồng/kg, </w:t>
      </w:r>
      <w:r w:rsidRPr="00EC7414">
        <w:rPr>
          <w:lang w:val="de-DE"/>
        </w:rPr>
        <w:t>tăng 1.000 đồng/kg so với tháng trước</w:t>
      </w:r>
      <w:r>
        <w:rPr>
          <w:lang w:val="de-DE"/>
        </w:rPr>
        <w:t>.</w:t>
      </w:r>
    </w:p>
  </w:footnote>
  <w:footnote w:id="4">
    <w:p w14:paraId="09F1A7D5" w14:textId="77777777" w:rsidR="008B238C" w:rsidRPr="002A3AD4" w:rsidRDefault="008B238C" w:rsidP="00E271EC">
      <w:pPr>
        <w:pStyle w:val="FootnoteText"/>
        <w:spacing w:after="40"/>
        <w:ind w:left="142" w:hanging="142"/>
        <w:jc w:val="both"/>
        <w:rPr>
          <w:lang w:val="en-US"/>
        </w:rPr>
      </w:pPr>
      <w:r>
        <w:rPr>
          <w:rStyle w:val="FootnoteReference"/>
        </w:rPr>
        <w:footnoteRef/>
      </w:r>
      <w:r>
        <w:t xml:space="preserve"> </w:t>
      </w:r>
      <w:r>
        <w:rPr>
          <w:lang w:val="en-US"/>
        </w:rPr>
        <w:t xml:space="preserve">Chỉ số IIP tháng 02/2022 so với cùng kỳ năm trước tăng 9,2%. </w:t>
      </w:r>
    </w:p>
  </w:footnote>
  <w:footnote w:id="5">
    <w:p w14:paraId="16C05EC3" w14:textId="527B8EA5" w:rsidR="008B238C" w:rsidRPr="00C52129" w:rsidRDefault="008B238C" w:rsidP="00E271EC">
      <w:pPr>
        <w:pStyle w:val="FootnoteText"/>
        <w:spacing w:after="40"/>
        <w:ind w:left="142" w:hanging="142"/>
        <w:jc w:val="both"/>
        <w:rPr>
          <w:lang w:val="en-US"/>
        </w:rPr>
      </w:pPr>
      <w:r w:rsidRPr="00C52129">
        <w:rPr>
          <w:rStyle w:val="FootnoteReference"/>
        </w:rPr>
        <w:footnoteRef/>
      </w:r>
      <w:r w:rsidRPr="00C52129">
        <w:t xml:space="preserve"> </w:t>
      </w:r>
      <w:r w:rsidRPr="00C52129">
        <w:rPr>
          <w:spacing w:val="3"/>
          <w:shd w:val="clear" w:color="auto" w:fill="FFFFFF"/>
        </w:rPr>
        <w:t>Chỉ số IIP tháng 02/2023 so với tháng trước của một số địa phương có quy mô công nghiệp tăng cao là: Bình Dương tăng 23,3%; Trà Vinh tăng 22,6%; Vĩnh Long tăng 20,4%; Hải Dương tăng 13,7%; TP. Hồ Chí Minh tăng 12,4%; Đồng Nai tăng 10,1%; Long An tăng 10%; Hà Nội tăng 9,4%; Bà Rịa - Vũng Tàu tăng 7,2%.</w:t>
      </w:r>
    </w:p>
  </w:footnote>
  <w:footnote w:id="6">
    <w:p w14:paraId="6D002425" w14:textId="45D86F50" w:rsidR="008B238C" w:rsidRPr="00C15ABB" w:rsidRDefault="008B238C" w:rsidP="00E271EC">
      <w:pPr>
        <w:pStyle w:val="FootnoteText"/>
        <w:spacing w:after="40"/>
        <w:ind w:left="142" w:hanging="142"/>
        <w:jc w:val="both"/>
        <w:rPr>
          <w:lang w:val="en-US"/>
        </w:rPr>
      </w:pPr>
      <w:r>
        <w:rPr>
          <w:rStyle w:val="FootnoteReference"/>
        </w:rPr>
        <w:footnoteRef/>
      </w:r>
      <w:r>
        <w:t xml:space="preserve"> </w:t>
      </w:r>
      <w:r w:rsidRPr="00C15ABB">
        <w:rPr>
          <w:lang w:val="en-US"/>
        </w:rPr>
        <w:t xml:space="preserve">Kim ngạch xuất khẩu </w:t>
      </w:r>
      <w:r>
        <w:rPr>
          <w:lang w:val="en-US"/>
        </w:rPr>
        <w:t>hai</w:t>
      </w:r>
      <w:r w:rsidRPr="00C15ABB">
        <w:rPr>
          <w:lang w:val="en-US"/>
        </w:rPr>
        <w:t xml:space="preserve"> tháng đầu năm 2023 ước đạt 49,44 tỷ USD, giảm 10,4% so với cùng kỳ năm trước.</w:t>
      </w:r>
    </w:p>
  </w:footnote>
  <w:footnote w:id="7">
    <w:p w14:paraId="3977A052" w14:textId="1B332914" w:rsidR="008B238C" w:rsidRPr="000C68DD" w:rsidRDefault="008B238C" w:rsidP="00E271EC">
      <w:pPr>
        <w:ind w:left="142" w:hanging="142"/>
        <w:jc w:val="both"/>
        <w:rPr>
          <w:sz w:val="20"/>
          <w:szCs w:val="20"/>
        </w:rPr>
      </w:pPr>
      <w:r w:rsidRPr="000C68DD">
        <w:rPr>
          <w:rStyle w:val="FootnoteReference"/>
          <w:sz w:val="20"/>
          <w:szCs w:val="20"/>
        </w:rPr>
        <w:footnoteRef/>
      </w:r>
      <w:r w:rsidRPr="000C68DD">
        <w:rPr>
          <w:sz w:val="20"/>
          <w:szCs w:val="20"/>
        </w:rPr>
        <w:t xml:space="preserve"> </w:t>
      </w:r>
      <w:r w:rsidRPr="000C68DD">
        <w:rPr>
          <w:spacing w:val="3"/>
          <w:sz w:val="20"/>
          <w:szCs w:val="20"/>
          <w:shd w:val="clear" w:color="auto" w:fill="FFFFFF"/>
        </w:rPr>
        <w:t xml:space="preserve">Địa phương có chỉ số sản xuất của ngành công nghiệp chế biến, chế tạo </w:t>
      </w:r>
      <w:r>
        <w:rPr>
          <w:spacing w:val="3"/>
          <w:sz w:val="20"/>
          <w:szCs w:val="20"/>
          <w:shd w:val="clear" w:color="auto" w:fill="FFFFFF"/>
        </w:rPr>
        <w:t>hai</w:t>
      </w:r>
      <w:r w:rsidRPr="000C68DD">
        <w:rPr>
          <w:spacing w:val="3"/>
          <w:sz w:val="20"/>
          <w:szCs w:val="20"/>
          <w:shd w:val="clear" w:color="auto" w:fill="FFFFFF"/>
        </w:rPr>
        <w:t xml:space="preserve"> tháng đầu năm 2023 tăng cao so với cùng kỳ năm trước: Tuyên Quang tăng 26,3%; Hải Phòng tăng 14,4%; Hải Dương và Phú Thọ tăng 14,3%; Kon Tum tăng 13,4%; Bắc Giang tăng 11,9%; An Giang tăng 11,8%; Hậu Giang tăng 8,9%. Các địa phương có chỉ số sản xuất của ngành sản xuất và phân phối điện tăng cao: Hậu Giang tăng 208,2%; Thái Bình tăng 74,5%; Quảng Trị tăng 40,6%.</w:t>
      </w:r>
    </w:p>
  </w:footnote>
  <w:footnote w:id="8">
    <w:p w14:paraId="3D4E2D73" w14:textId="4D0C20BF" w:rsidR="008B238C" w:rsidRPr="00E022C0" w:rsidRDefault="008B238C" w:rsidP="00E271EC">
      <w:pPr>
        <w:ind w:left="142" w:hanging="142"/>
        <w:jc w:val="both"/>
      </w:pPr>
      <w:r w:rsidRPr="000C68DD">
        <w:rPr>
          <w:rStyle w:val="FootnoteReference"/>
          <w:sz w:val="20"/>
          <w:szCs w:val="20"/>
        </w:rPr>
        <w:footnoteRef/>
      </w:r>
      <w:r w:rsidRPr="000C68DD">
        <w:rPr>
          <w:sz w:val="20"/>
          <w:szCs w:val="20"/>
        </w:rPr>
        <w:t xml:space="preserve"> Các địa phương có chỉ số sản xuất của ngành công nghiệp chế biến, chế tạo </w:t>
      </w:r>
      <w:r>
        <w:rPr>
          <w:sz w:val="20"/>
          <w:szCs w:val="20"/>
        </w:rPr>
        <w:t>hai</w:t>
      </w:r>
      <w:r w:rsidRPr="000C68DD">
        <w:rPr>
          <w:sz w:val="20"/>
          <w:szCs w:val="20"/>
        </w:rPr>
        <w:t xml:space="preserve"> tháng đầu năm 2023 giảm so với cùng kỳ năm trước: Quảng Nam giảm 38,9%; Bà Rịa - Vũng Tàu giảm 18,2%; Vĩnh Long giảm 15,7%; Sóc Trăng giảm 15,5%; Lai Châu giảm 15,3%; Đà Nẵng giảm 10,4%; Bắc Ninh giảm 9,1%; Quãng Ngãi giảm 8,5%; Hà Giang giảm 6%. Các địa phương có chỉ số của ngành sản xuất và phân phối điện </w:t>
      </w:r>
      <w:r>
        <w:rPr>
          <w:sz w:val="20"/>
          <w:szCs w:val="20"/>
        </w:rPr>
        <w:t>hai</w:t>
      </w:r>
      <w:r w:rsidRPr="000C68DD">
        <w:rPr>
          <w:sz w:val="20"/>
          <w:szCs w:val="20"/>
        </w:rPr>
        <w:t xml:space="preserve"> tháng đầu năm 2023 giảm so với cùng kỳ năm trước: Trà Vinh giảm 33,7%; Hà Giang giảm 29,8%; Bà Rịa - Vũng Tàu giảm 25%; Lai Châu giảm 15,5%; Đà Nẵng giảm 11%; Quảng Ngãi giảm 10,3%. Địa phương có chỉ số sản xuất của ngành khai khoáng </w:t>
      </w:r>
      <w:r>
        <w:rPr>
          <w:sz w:val="20"/>
          <w:szCs w:val="20"/>
        </w:rPr>
        <w:t>hai</w:t>
      </w:r>
      <w:r w:rsidRPr="000C68DD">
        <w:rPr>
          <w:sz w:val="20"/>
          <w:szCs w:val="20"/>
        </w:rPr>
        <w:t xml:space="preserve"> tháng đầu năm 2023 so với cùng kỳ năm trước giảm: </w:t>
      </w:r>
      <w:r>
        <w:rPr>
          <w:sz w:val="20"/>
          <w:szCs w:val="20"/>
        </w:rPr>
        <w:t xml:space="preserve">Hà Giang giảm 26,9%; </w:t>
      </w:r>
      <w:r w:rsidRPr="000C68DD">
        <w:rPr>
          <w:sz w:val="20"/>
          <w:szCs w:val="20"/>
        </w:rPr>
        <w:t>Bà Rịa - Vũng Tàu giảm 11,6%.</w:t>
      </w:r>
    </w:p>
  </w:footnote>
  <w:footnote w:id="9">
    <w:p w14:paraId="64B9FCF1" w14:textId="42CE69C0" w:rsidR="008B238C" w:rsidRPr="009F297E" w:rsidRDefault="008B238C" w:rsidP="00092656">
      <w:pPr>
        <w:pStyle w:val="FootnoteText"/>
        <w:ind w:left="142" w:hanging="142"/>
        <w:jc w:val="both"/>
        <w:rPr>
          <w:spacing w:val="-4"/>
          <w:lang w:val="vi-VN"/>
        </w:rPr>
      </w:pPr>
      <w:r w:rsidRPr="00F531EB">
        <w:rPr>
          <w:rStyle w:val="FootnoteReference"/>
        </w:rPr>
        <w:footnoteRef/>
      </w:r>
      <w:r w:rsidRPr="009F297E">
        <w:rPr>
          <w:lang w:val="vi-VN"/>
        </w:rPr>
        <w:t xml:space="preserve"> </w:t>
      </w:r>
      <w:r w:rsidRPr="009F297E">
        <w:rPr>
          <w:lang w:val="vi-VN"/>
        </w:rPr>
        <w:t>Nguồn: Hệ thống thông tin đăng ký doanh nghiệp quốc gia, Cục Quản lý đăng ký kinh doanh, Bộ Kế hoạch và Đầu tư, ngày 24/</w:t>
      </w:r>
      <w:r>
        <w:rPr>
          <w:lang w:val="en-US"/>
        </w:rPr>
        <w:t>02/</w:t>
      </w:r>
      <w:r w:rsidRPr="009F297E">
        <w:rPr>
          <w:lang w:val="vi-VN"/>
        </w:rPr>
        <w:t>202</w:t>
      </w:r>
      <w:r w:rsidR="003E79D5">
        <w:rPr>
          <w:lang w:val="en-IN"/>
        </w:rPr>
        <w:t>3</w:t>
      </w:r>
      <w:r w:rsidRPr="009F297E">
        <w:rPr>
          <w:lang w:val="vi-VN"/>
        </w:rPr>
        <w:t>.</w:t>
      </w:r>
    </w:p>
  </w:footnote>
  <w:footnote w:id="10">
    <w:p w14:paraId="5406CDDC" w14:textId="5C49CAE3" w:rsidR="008B238C" w:rsidRPr="00E04425" w:rsidRDefault="008B238C" w:rsidP="00D52993">
      <w:pPr>
        <w:pStyle w:val="FootnoteText"/>
      </w:pPr>
      <w:r w:rsidRPr="00E04425">
        <w:rPr>
          <w:rStyle w:val="FootnoteReference"/>
        </w:rPr>
        <w:footnoteRef/>
      </w:r>
      <w:r w:rsidRPr="002A6D5C">
        <w:rPr>
          <w:lang w:val="vi-VN"/>
        </w:rPr>
        <w:t xml:space="preserve"> </w:t>
      </w:r>
      <w:r w:rsidRPr="00E04425">
        <w:t>Theo báo cáo của Cục Đầu tư nước ngoài, Bộ Kế hoạch và Đầu tư, nhận ngày 22/</w:t>
      </w:r>
      <w:r w:rsidRPr="002A6D5C">
        <w:rPr>
          <w:lang w:val="vi-VN"/>
        </w:rPr>
        <w:t>02</w:t>
      </w:r>
      <w:r w:rsidRPr="00E04425">
        <w:t>/202</w:t>
      </w:r>
      <w:r w:rsidRPr="002A6D5C">
        <w:rPr>
          <w:lang w:val="vi-VN"/>
        </w:rPr>
        <w:t>3</w:t>
      </w:r>
      <w:r w:rsidRPr="00E04425">
        <w:t>.</w:t>
      </w:r>
    </w:p>
  </w:footnote>
  <w:footnote w:id="11">
    <w:p w14:paraId="01D2DCF4" w14:textId="7A6C343A" w:rsidR="008B238C" w:rsidRPr="002A6D5C" w:rsidRDefault="008B238C" w:rsidP="009228D4">
      <w:pPr>
        <w:pStyle w:val="FootnoteText"/>
        <w:ind w:left="198" w:hanging="198"/>
        <w:jc w:val="both"/>
        <w:rPr>
          <w:lang w:val="vi-VN"/>
        </w:rPr>
      </w:pPr>
      <w:r>
        <w:rPr>
          <w:rStyle w:val="FootnoteReference"/>
        </w:rPr>
        <w:footnoteRef/>
      </w:r>
      <w:r>
        <w:t xml:space="preserve"> </w:t>
      </w:r>
      <w:r w:rsidRPr="002A6D5C">
        <w:rPr>
          <w:lang w:val="vi-VN" w:eastAsia="en-US"/>
        </w:rPr>
        <w:t>Theo Báo cáo tình hình thực hiện Nghị quyết số 01/NQ-CP và số 11/NQ-CP của Chính phủ trong lĩnh vực tài chính - ngân sách Nhà nước tháng 02/202</w:t>
      </w:r>
      <w:r>
        <w:rPr>
          <w:lang w:val="en-US" w:eastAsia="en-US"/>
        </w:rPr>
        <w:t>3</w:t>
      </w:r>
      <w:r w:rsidRPr="002A6D5C">
        <w:rPr>
          <w:lang w:val="vi-VN" w:eastAsia="en-US"/>
        </w:rPr>
        <w:t>.</w:t>
      </w:r>
    </w:p>
  </w:footnote>
  <w:footnote w:id="12">
    <w:p w14:paraId="7602EA9B" w14:textId="63E07568" w:rsidR="008B238C" w:rsidRPr="006D5A97" w:rsidRDefault="008B238C" w:rsidP="009228D4">
      <w:pPr>
        <w:spacing w:before="20" w:after="40"/>
        <w:ind w:left="198" w:hanging="198"/>
        <w:jc w:val="both"/>
        <w:rPr>
          <w:sz w:val="20"/>
          <w:szCs w:val="20"/>
          <w:lang w:val="vi-VN"/>
        </w:rPr>
      </w:pPr>
      <w:r w:rsidRPr="00BC5895">
        <w:rPr>
          <w:rStyle w:val="FootnoteReference"/>
          <w:sz w:val="20"/>
          <w:szCs w:val="20"/>
        </w:rPr>
        <w:footnoteRef/>
      </w:r>
      <w:r w:rsidRPr="006D5A97">
        <w:rPr>
          <w:spacing w:val="-2"/>
          <w:sz w:val="20"/>
          <w:szCs w:val="20"/>
          <w:lang w:val="vi-VN"/>
        </w:rPr>
        <w:t xml:space="preserve"> </w:t>
      </w:r>
      <w:r w:rsidRPr="006D5A97">
        <w:rPr>
          <w:spacing w:val="-2"/>
          <w:sz w:val="20"/>
          <w:szCs w:val="20"/>
          <w:lang w:val="vi-VN"/>
        </w:rPr>
        <w:t>Giá trị kim ngạch xuất khẩu tính theo giá F.O.B và giá trị kim ngạch nhập khẩu tính theo giá C.I.F (bao gồm chi phí vận tải, bảo hiểm của hàng nhập khẩu).</w:t>
      </w:r>
    </w:p>
  </w:footnote>
  <w:footnote w:id="13">
    <w:p w14:paraId="68EF304C" w14:textId="77777777" w:rsidR="008B238C" w:rsidRPr="002A6D5C" w:rsidRDefault="008B238C" w:rsidP="009228D4">
      <w:pPr>
        <w:pStyle w:val="FootnoteText"/>
        <w:spacing w:after="40"/>
        <w:ind w:left="198" w:hanging="198"/>
        <w:jc w:val="both"/>
        <w:rPr>
          <w:spacing w:val="-6"/>
          <w:lang w:val="en-US"/>
        </w:rPr>
      </w:pPr>
      <w:r>
        <w:rPr>
          <w:rStyle w:val="FootnoteReference"/>
        </w:rPr>
        <w:footnoteRef/>
      </w:r>
      <w:r>
        <w:t xml:space="preserve"> </w:t>
      </w:r>
      <w:r w:rsidRPr="002A6D5C">
        <w:rPr>
          <w:spacing w:val="-6"/>
        </w:rPr>
        <w:t xml:space="preserve">Ước tính tổng trị giá xuất khẩu, nhập khẩu tháng </w:t>
      </w:r>
      <w:r w:rsidRPr="002A6D5C">
        <w:rPr>
          <w:spacing w:val="-6"/>
          <w:lang w:val="vi-VN"/>
        </w:rPr>
        <w:t>02</w:t>
      </w:r>
      <w:r w:rsidRPr="002A6D5C">
        <w:rPr>
          <w:spacing w:val="-6"/>
        </w:rPr>
        <w:t>/202</w:t>
      </w:r>
      <w:r w:rsidRPr="002A6D5C">
        <w:rPr>
          <w:spacing w:val="-6"/>
          <w:lang w:val="vi-VN"/>
        </w:rPr>
        <w:t>3</w:t>
      </w:r>
      <w:r w:rsidRPr="002A6D5C">
        <w:rPr>
          <w:spacing w:val="-6"/>
        </w:rPr>
        <w:t xml:space="preserve"> do Tổng cục Hải quan cung cấp ngày 2</w:t>
      </w:r>
      <w:r w:rsidRPr="002A6D5C">
        <w:rPr>
          <w:spacing w:val="-6"/>
          <w:lang w:val="vi-VN"/>
        </w:rPr>
        <w:t>4</w:t>
      </w:r>
      <w:r w:rsidRPr="002A6D5C">
        <w:rPr>
          <w:spacing w:val="-6"/>
        </w:rPr>
        <w:t>/</w:t>
      </w:r>
      <w:r w:rsidRPr="002A6D5C">
        <w:rPr>
          <w:spacing w:val="-6"/>
          <w:lang w:val="vi-VN"/>
        </w:rPr>
        <w:t>02</w:t>
      </w:r>
      <w:r w:rsidRPr="002A6D5C">
        <w:rPr>
          <w:spacing w:val="-6"/>
        </w:rPr>
        <w:t>/202</w:t>
      </w:r>
      <w:r w:rsidRPr="002A6D5C">
        <w:rPr>
          <w:spacing w:val="-6"/>
          <w:lang w:val="vi-VN"/>
        </w:rPr>
        <w:t>3</w:t>
      </w:r>
      <w:r w:rsidRPr="002A6D5C">
        <w:rPr>
          <w:spacing w:val="-6"/>
        </w:rPr>
        <w:t xml:space="preserve">. Tổng cục Thống kê ước tính trị giá xuất, nhập khẩu một số mặt hàng chủ yếu tháng </w:t>
      </w:r>
      <w:r w:rsidRPr="002A6D5C">
        <w:rPr>
          <w:spacing w:val="-6"/>
          <w:lang w:val="en-US"/>
        </w:rPr>
        <w:t>02</w:t>
      </w:r>
      <w:r w:rsidRPr="002A6D5C">
        <w:rPr>
          <w:spacing w:val="-6"/>
        </w:rPr>
        <w:t>/202</w:t>
      </w:r>
      <w:r w:rsidRPr="002A6D5C">
        <w:rPr>
          <w:spacing w:val="-6"/>
          <w:lang w:val="en-US"/>
        </w:rPr>
        <w:t>3</w:t>
      </w:r>
      <w:r w:rsidRPr="002A6D5C">
        <w:rPr>
          <w:spacing w:val="-6"/>
        </w:rPr>
        <w:t xml:space="preserve"> dựa trên số liệu sơ bộ về trị giá xuất, nhập khẩu một số mặt hàng chủ yếu đến hết ngày 2</w:t>
      </w:r>
      <w:r w:rsidRPr="002A6D5C">
        <w:rPr>
          <w:spacing w:val="-6"/>
          <w:lang w:val="en-US"/>
        </w:rPr>
        <w:t>3</w:t>
      </w:r>
      <w:r w:rsidRPr="002A6D5C">
        <w:rPr>
          <w:spacing w:val="-6"/>
        </w:rPr>
        <w:t>/</w:t>
      </w:r>
      <w:r w:rsidRPr="002A6D5C">
        <w:rPr>
          <w:spacing w:val="-6"/>
          <w:lang w:val="en-US"/>
        </w:rPr>
        <w:t>02</w:t>
      </w:r>
      <w:r w:rsidRPr="002A6D5C">
        <w:rPr>
          <w:spacing w:val="-6"/>
        </w:rPr>
        <w:t>/202</w:t>
      </w:r>
      <w:r w:rsidRPr="002A6D5C">
        <w:rPr>
          <w:spacing w:val="-6"/>
          <w:lang w:val="en-US"/>
        </w:rPr>
        <w:t>3</w:t>
      </w:r>
      <w:r w:rsidRPr="002A6D5C">
        <w:rPr>
          <w:spacing w:val="-6"/>
        </w:rPr>
        <w:t xml:space="preserve"> do Tổng cục Hải quan cung cấp.</w:t>
      </w:r>
    </w:p>
  </w:footnote>
  <w:footnote w:id="14">
    <w:p w14:paraId="3B1CB458" w14:textId="23B42A9C" w:rsidR="008B238C" w:rsidRPr="00A02538" w:rsidRDefault="008B238C" w:rsidP="009228D4">
      <w:pPr>
        <w:pStyle w:val="FootnoteText"/>
        <w:spacing w:before="20" w:after="40"/>
        <w:ind w:left="198" w:hanging="198"/>
        <w:jc w:val="both"/>
        <w:rPr>
          <w:spacing w:val="-4"/>
        </w:rPr>
      </w:pPr>
      <w:r w:rsidRPr="00A02538">
        <w:rPr>
          <w:rStyle w:val="FootnoteReference"/>
          <w:spacing w:val="-4"/>
        </w:rPr>
        <w:footnoteRef/>
      </w:r>
      <w:r w:rsidRPr="00A02538">
        <w:rPr>
          <w:spacing w:val="-4"/>
        </w:rPr>
        <w:t xml:space="preserve"> </w:t>
      </w:r>
      <w:r w:rsidRPr="00A02538">
        <w:rPr>
          <w:spacing w:val="-4"/>
        </w:rPr>
        <w:t>T</w:t>
      </w:r>
      <w:r w:rsidRPr="00A02538">
        <w:rPr>
          <w:bCs/>
          <w:color w:val="000000"/>
          <w:spacing w:val="-4"/>
        </w:rPr>
        <w:t xml:space="preserve">ổng kim ngạch xuất, nhập khẩu hàng hóa </w:t>
      </w:r>
      <w:r>
        <w:rPr>
          <w:bCs/>
          <w:color w:val="000000"/>
          <w:spacing w:val="-4"/>
          <w:lang w:val="en-US"/>
        </w:rPr>
        <w:t>hai</w:t>
      </w:r>
      <w:r w:rsidRPr="00A02538">
        <w:rPr>
          <w:bCs/>
          <w:color w:val="000000"/>
          <w:spacing w:val="-4"/>
          <w:lang w:val="en-US"/>
        </w:rPr>
        <w:t xml:space="preserve"> tháng </w:t>
      </w:r>
      <w:r>
        <w:rPr>
          <w:bCs/>
          <w:color w:val="000000"/>
          <w:spacing w:val="-4"/>
          <w:lang w:val="en-US"/>
        </w:rPr>
        <w:t xml:space="preserve">đầu </w:t>
      </w:r>
      <w:r w:rsidRPr="00A02538">
        <w:rPr>
          <w:bCs/>
          <w:color w:val="000000"/>
          <w:spacing w:val="-4"/>
        </w:rPr>
        <w:t>năm 202</w:t>
      </w:r>
      <w:r>
        <w:rPr>
          <w:bCs/>
          <w:color w:val="000000"/>
          <w:spacing w:val="-4"/>
          <w:lang w:val="en-US"/>
        </w:rPr>
        <w:t>2</w:t>
      </w:r>
      <w:r w:rsidRPr="00A02538">
        <w:rPr>
          <w:bCs/>
          <w:color w:val="000000"/>
          <w:spacing w:val="-4"/>
        </w:rPr>
        <w:t xml:space="preserve"> đạt </w:t>
      </w:r>
      <w:r>
        <w:rPr>
          <w:bCs/>
          <w:color w:val="000000"/>
          <w:spacing w:val="-4"/>
          <w:lang w:val="en-US"/>
        </w:rPr>
        <w:t xml:space="preserve">110,7 </w:t>
      </w:r>
      <w:r w:rsidRPr="00A02538">
        <w:rPr>
          <w:bCs/>
          <w:color w:val="000000"/>
          <w:spacing w:val="-4"/>
        </w:rPr>
        <w:t xml:space="preserve">tỷ USD, tăng </w:t>
      </w:r>
      <w:r>
        <w:rPr>
          <w:bCs/>
          <w:color w:val="000000"/>
          <w:spacing w:val="-4"/>
          <w:lang w:val="en-US"/>
        </w:rPr>
        <w:t>15</w:t>
      </w:r>
      <w:r w:rsidRPr="00A02538">
        <w:rPr>
          <w:bCs/>
          <w:color w:val="000000"/>
          <w:spacing w:val="-4"/>
        </w:rPr>
        <w:t xml:space="preserve">% so với </w:t>
      </w:r>
      <w:r w:rsidRPr="00A02538">
        <w:rPr>
          <w:bCs/>
          <w:color w:val="000000"/>
          <w:spacing w:val="-4"/>
          <w:lang w:val="en-US"/>
        </w:rPr>
        <w:t xml:space="preserve">cùng kỳ </w:t>
      </w:r>
      <w:r w:rsidRPr="00A02538">
        <w:rPr>
          <w:bCs/>
          <w:color w:val="000000"/>
          <w:spacing w:val="-4"/>
        </w:rPr>
        <w:t xml:space="preserve">năm trước, trong đó xuất khẩu đạt </w:t>
      </w:r>
      <w:r>
        <w:rPr>
          <w:bCs/>
          <w:color w:val="000000"/>
          <w:spacing w:val="-4"/>
          <w:lang w:val="en-US"/>
        </w:rPr>
        <w:t>55,2</w:t>
      </w:r>
      <w:r w:rsidRPr="00A02538">
        <w:rPr>
          <w:bCs/>
          <w:color w:val="000000"/>
          <w:spacing w:val="-4"/>
        </w:rPr>
        <w:t xml:space="preserve"> tỷ USD, tăng </w:t>
      </w:r>
      <w:r>
        <w:rPr>
          <w:bCs/>
          <w:color w:val="000000"/>
          <w:spacing w:val="-4"/>
          <w:lang w:val="en-US"/>
        </w:rPr>
        <w:t>13</w:t>
      </w:r>
      <w:r w:rsidRPr="00A02538">
        <w:rPr>
          <w:bCs/>
          <w:color w:val="000000"/>
          <w:spacing w:val="-4"/>
        </w:rPr>
        <w:t xml:space="preserve">%; nhập khẩu đạt </w:t>
      </w:r>
      <w:r>
        <w:rPr>
          <w:bCs/>
          <w:color w:val="000000"/>
          <w:spacing w:val="-4"/>
          <w:lang w:val="en-US"/>
        </w:rPr>
        <w:t>55,5</w:t>
      </w:r>
      <w:r w:rsidRPr="00A02538">
        <w:rPr>
          <w:bCs/>
          <w:color w:val="000000"/>
          <w:spacing w:val="-4"/>
        </w:rPr>
        <w:t xml:space="preserve"> tỷ USD, tăng </w:t>
      </w:r>
      <w:r>
        <w:rPr>
          <w:bCs/>
          <w:color w:val="000000"/>
          <w:spacing w:val="-4"/>
          <w:lang w:val="en-US"/>
        </w:rPr>
        <w:t>17</w:t>
      </w:r>
      <w:r w:rsidRPr="00A02538">
        <w:rPr>
          <w:bCs/>
          <w:color w:val="000000"/>
          <w:spacing w:val="-4"/>
        </w:rPr>
        <w:t>%.</w:t>
      </w:r>
    </w:p>
  </w:footnote>
  <w:footnote w:id="15">
    <w:p w14:paraId="573F5A8D" w14:textId="77777777" w:rsidR="008B238C" w:rsidRPr="00AD0AA6" w:rsidRDefault="008B238C" w:rsidP="000229F8">
      <w:pPr>
        <w:pStyle w:val="FootnoteText"/>
        <w:ind w:left="198" w:hanging="198"/>
        <w:jc w:val="both"/>
        <w:rPr>
          <w:lang w:val="en-US"/>
        </w:rPr>
      </w:pPr>
      <w:r w:rsidRPr="00F63179">
        <w:rPr>
          <w:rStyle w:val="FootnoteReference"/>
        </w:rPr>
        <w:footnoteRef/>
      </w:r>
      <w:r w:rsidRPr="009F297E">
        <w:t xml:space="preserve"> </w:t>
      </w:r>
      <w:r w:rsidRPr="009F297E">
        <w:t xml:space="preserve">Ước tính tháng </w:t>
      </w:r>
      <w:r>
        <w:rPr>
          <w:lang w:val="en-US"/>
        </w:rPr>
        <w:t>Một</w:t>
      </w:r>
      <w:r w:rsidRPr="009F297E">
        <w:t xml:space="preserve"> </w:t>
      </w:r>
      <w:r>
        <w:rPr>
          <w:lang w:val="en-US"/>
        </w:rPr>
        <w:t>xuất</w:t>
      </w:r>
      <w:r w:rsidRPr="009F297E">
        <w:t xml:space="preserve"> siêu </w:t>
      </w:r>
      <w:r>
        <w:rPr>
          <w:lang w:val="en-US"/>
        </w:rPr>
        <w:t>3,6 tỷ</w:t>
      </w:r>
      <w:r w:rsidRPr="009F297E">
        <w:t xml:space="preserve"> USD.</w:t>
      </w:r>
    </w:p>
  </w:footnote>
  <w:footnote w:id="16">
    <w:p w14:paraId="5F25EACF" w14:textId="192776AC" w:rsidR="008B238C" w:rsidRDefault="008B238C" w:rsidP="00086FF3">
      <w:pPr>
        <w:pStyle w:val="FootnoteText"/>
        <w:ind w:left="198" w:hanging="198"/>
        <w:jc w:val="both"/>
      </w:pPr>
      <w:r w:rsidRPr="00765F43">
        <w:rPr>
          <w:rStyle w:val="FootnoteReference"/>
        </w:rPr>
        <w:footnoteRef/>
      </w:r>
      <w:r w:rsidRPr="00765F43">
        <w:t xml:space="preserve"> </w:t>
      </w:r>
      <w:r w:rsidRPr="00765F43">
        <w:t xml:space="preserve">Chỉ số giá điện sinh hoạt tháng </w:t>
      </w:r>
      <w:r>
        <w:t>02</w:t>
      </w:r>
      <w:r w:rsidRPr="00765F43">
        <w:t>/202</w:t>
      </w:r>
      <w:r>
        <w:t>3</w:t>
      </w:r>
      <w:r w:rsidRPr="00765F43">
        <w:t xml:space="preserve"> được tính dựa trên doanh thu và sản lượng điện tiêu dùng từ ngày </w:t>
      </w:r>
      <w:r w:rsidRPr="00765F43">
        <w:br/>
      </w:r>
      <w:r>
        <w:rPr>
          <w:lang w:val="en-US"/>
        </w:rPr>
        <w:t xml:space="preserve"> </w:t>
      </w:r>
      <w:r w:rsidRPr="00765F43">
        <w:t>01-3</w:t>
      </w:r>
      <w:r>
        <w:t>1</w:t>
      </w:r>
      <w:r w:rsidRPr="00765F43">
        <w:t>/</w:t>
      </w:r>
      <w:r>
        <w:t>01</w:t>
      </w:r>
      <w:r w:rsidRPr="00765F43">
        <w:t>/202</w:t>
      </w:r>
      <w:r>
        <w:t>3</w:t>
      </w:r>
      <w:r w:rsidRPr="00765F43">
        <w:t>, do đó phản ánh biến động trễ một</w:t>
      </w:r>
      <w:r>
        <w:t xml:space="preserve"> tháng so với các mặt hàng khác.</w:t>
      </w:r>
    </w:p>
  </w:footnote>
  <w:footnote w:id="17">
    <w:p w14:paraId="4CADFC9D" w14:textId="02C8D974" w:rsidR="008B238C" w:rsidRPr="00B774A2" w:rsidRDefault="008B238C" w:rsidP="00086FF3">
      <w:pPr>
        <w:pStyle w:val="FootnoteText"/>
        <w:ind w:left="198" w:hanging="198"/>
        <w:jc w:val="both"/>
      </w:pPr>
      <w:r w:rsidRPr="00713F36">
        <w:rPr>
          <w:rStyle w:val="FootnoteReference"/>
        </w:rPr>
        <w:footnoteRef/>
      </w:r>
      <w:r w:rsidRPr="00713F36">
        <w:t xml:space="preserve"> </w:t>
      </w:r>
      <w:r w:rsidRPr="00713F36">
        <w:t xml:space="preserve">Chỉ số giá nước sinh hoạt tháng 02/2023 được tính dựa trên doanh thu và sản lượng điện tiêu dùng từ ngày </w:t>
      </w:r>
      <w:r w:rsidRPr="00713F36">
        <w:br/>
      </w:r>
      <w:r>
        <w:rPr>
          <w:lang w:val="en-US"/>
        </w:rPr>
        <w:t xml:space="preserve"> </w:t>
      </w:r>
      <w:r w:rsidRPr="00713F36">
        <w:t>01-31/01/2023, do đó phản ánh biến động trễ một tháng so với các mặt hàng khác.</w:t>
      </w:r>
    </w:p>
  </w:footnote>
  <w:footnote w:id="18">
    <w:p w14:paraId="49C0DEB6" w14:textId="08E8A113" w:rsidR="008B238C" w:rsidRDefault="008B238C" w:rsidP="00086FF3">
      <w:pPr>
        <w:pStyle w:val="FootnoteText"/>
        <w:ind w:left="198" w:hanging="198"/>
        <w:jc w:val="both"/>
      </w:pPr>
      <w:r w:rsidRPr="00AA102B">
        <w:rPr>
          <w:rStyle w:val="FootnoteReference"/>
        </w:rPr>
        <w:footnoteRef/>
      </w:r>
      <w:r w:rsidRPr="00AA102B">
        <w:t xml:space="preserve"> </w:t>
      </w:r>
      <w:r w:rsidR="003754CE" w:rsidRPr="00AA102B">
        <w:rPr>
          <w:spacing w:val="-2"/>
        </w:rPr>
        <w:t>Tốc độ giảm chỉ số giá nhóm dịch vụ giáo dục tháng Hai so với tháng trước của một số địa phương: Thái Bình giảm 25,11%; Nam Địn</w:t>
      </w:r>
      <w:bookmarkStart w:id="1" w:name="_GoBack"/>
      <w:bookmarkEnd w:id="1"/>
      <w:r w:rsidR="003754CE" w:rsidRPr="00AA102B">
        <w:rPr>
          <w:spacing w:val="-2"/>
        </w:rPr>
        <w:t>h giảm 15,5%.</w:t>
      </w:r>
    </w:p>
  </w:footnote>
  <w:footnote w:id="19">
    <w:p w14:paraId="08F22C0A" w14:textId="68123810" w:rsidR="00086FF3" w:rsidRPr="00086FF3" w:rsidRDefault="00086FF3" w:rsidP="00086FF3">
      <w:pPr>
        <w:pStyle w:val="FootnoteText"/>
        <w:ind w:left="198" w:hanging="198"/>
        <w:jc w:val="both"/>
        <w:rPr>
          <w:lang w:val="en-IN"/>
        </w:rPr>
      </w:pPr>
      <w:r>
        <w:rPr>
          <w:rStyle w:val="FootnoteReference"/>
        </w:rPr>
        <w:footnoteRef/>
      </w:r>
      <w:r>
        <w:t xml:space="preserve"> </w:t>
      </w:r>
      <w:r>
        <w:rPr>
          <w:lang w:val="en-IN"/>
        </w:rPr>
        <w:t>Chỉ số nhóm gạo tăng 0,1% (</w:t>
      </w:r>
      <w:r w:rsidRPr="00251808">
        <w:t>Gạo tẻ ngon tăng 0,03%; gạo tẻ thường tăng 0,13%; gạo nếp giảm 0,03%</w:t>
      </w:r>
      <w:r>
        <w:rPr>
          <w:lang w:val="en-IN"/>
        </w:rPr>
        <w:t>)</w:t>
      </w:r>
      <w:r>
        <w:rPr>
          <w:lang w:val="en-US"/>
        </w:rPr>
        <w:t xml:space="preserve">. Bên cạnh đó, </w:t>
      </w:r>
      <w:r w:rsidRPr="00942940">
        <w:rPr>
          <w:lang w:val="en-US"/>
        </w:rPr>
        <w:t>giá bột mỳ và ngũ cốc khác tháng Hai tăng 0,94% so với tháng trước, giá lương thực chế biến tăng 0,54% (mì sợi, mì, phở, cháo ăn liền tăng 0,75%; miến tăng 0,46%; bột ngô tăng 0,77%; bánh mỳ tăng 0,36%).</w:t>
      </w:r>
    </w:p>
  </w:footnote>
  <w:footnote w:id="20">
    <w:p w14:paraId="5E53BB69" w14:textId="5D4EA666" w:rsidR="008B238C" w:rsidRPr="00942940" w:rsidRDefault="008B238C" w:rsidP="00086FF3">
      <w:pPr>
        <w:pStyle w:val="FootnoteText"/>
        <w:ind w:left="198" w:hanging="198"/>
        <w:jc w:val="both"/>
        <w:rPr>
          <w:lang w:val="en-US"/>
        </w:rPr>
      </w:pPr>
      <w:r>
        <w:rPr>
          <w:rStyle w:val="FootnoteReference"/>
        </w:rPr>
        <w:footnoteRef/>
      </w:r>
      <w:r>
        <w:t xml:space="preserve"> </w:t>
      </w:r>
      <w:r w:rsidRPr="00942940">
        <w:t>Giá thịt lợn tháng Hai giảm 1,62%</w:t>
      </w:r>
      <w:r>
        <w:rPr>
          <w:lang w:val="en-US"/>
        </w:rPr>
        <w:t>; g</w:t>
      </w:r>
      <w:r w:rsidRPr="00942940">
        <w:rPr>
          <w:lang w:val="en-US"/>
        </w:rPr>
        <w:t>iá thịt gia cầm giảm 0,39%</w:t>
      </w:r>
      <w:r>
        <w:rPr>
          <w:lang w:val="en-US"/>
        </w:rPr>
        <w:t>; g</w:t>
      </w:r>
      <w:r w:rsidRPr="00942940">
        <w:rPr>
          <w:lang w:val="en-US"/>
        </w:rPr>
        <w:t>iá trứng các loại giảm 1,95%</w:t>
      </w:r>
      <w:r>
        <w:rPr>
          <w:lang w:val="en-US"/>
        </w:rPr>
        <w:t xml:space="preserve">; </w:t>
      </w:r>
      <w:r w:rsidRPr="00942940">
        <w:rPr>
          <w:lang w:val="en-US"/>
        </w:rPr>
        <w:t>nguồn cung rau dồi dào, giá rau giảm 2,81%</w:t>
      </w:r>
      <w:r>
        <w:rPr>
          <w:lang w:val="en-US"/>
        </w:rPr>
        <w:t xml:space="preserve">. </w:t>
      </w:r>
      <w:r w:rsidRPr="00942940">
        <w:rPr>
          <w:lang w:val="en-US"/>
        </w:rPr>
        <w:t>Bên cạnh các mặt hàng giảm giá, giá thủy sản tươi sống tăng 0,37% so với tháng trước</w:t>
      </w:r>
      <w:r w:rsidRPr="008C110C">
        <w:rPr>
          <w:lang w:val="en-US"/>
        </w:rPr>
        <w:t xml:space="preserve"> </w:t>
      </w:r>
      <w:r w:rsidRPr="00942940">
        <w:rPr>
          <w:lang w:val="en-US"/>
        </w:rPr>
        <w:t>do giá nguyên liệu đầu vào, chi phí vận chuyể</w:t>
      </w:r>
      <w:r>
        <w:rPr>
          <w:lang w:val="en-US"/>
        </w:rPr>
        <w:t>n tăng</w:t>
      </w:r>
      <w:r w:rsidRPr="00942940">
        <w:rPr>
          <w:lang w:val="en-US"/>
        </w:rPr>
        <w:t>; dầu thực vật tăng 0,42%; nước mắm, nước chấm tăng 0,73%; quả các loại tăng 1,24%; đồ gia vị tăng 0,14%; sữa, bơ, phô mai tăng 0,3%.</w:t>
      </w:r>
    </w:p>
  </w:footnote>
  <w:footnote w:id="21">
    <w:p w14:paraId="4D49A5A7" w14:textId="77777777" w:rsidR="008B238C" w:rsidRPr="00942940" w:rsidRDefault="008B238C" w:rsidP="00086FF3">
      <w:pPr>
        <w:pStyle w:val="FootnoteText"/>
        <w:ind w:left="198" w:hanging="198"/>
        <w:jc w:val="both"/>
        <w:rPr>
          <w:lang w:val="en-US"/>
        </w:rPr>
      </w:pPr>
      <w:r>
        <w:rPr>
          <w:rStyle w:val="FootnoteReference"/>
        </w:rPr>
        <w:footnoteRef/>
      </w:r>
      <w:r>
        <w:t xml:space="preserve"> </w:t>
      </w:r>
      <w:r>
        <w:rPr>
          <w:lang w:val="en-US"/>
        </w:rPr>
        <w:t>N</w:t>
      </w:r>
      <w:r w:rsidRPr="00942940">
        <w:t>hu cầu du xuân lễ hội đầu năm tăng cao, trong đó giá ăn ngoài gia đình tăng 0,42%; uống ngoài gia đình tăng 0,48%; đồ ăn nhanh mang đi tăng 0,65%</w:t>
      </w:r>
      <w:r>
        <w:rPr>
          <w:lang w:val="en-US"/>
        </w:rPr>
        <w:t>.</w:t>
      </w:r>
    </w:p>
  </w:footnote>
  <w:footnote w:id="22">
    <w:p w14:paraId="1D64D0D6" w14:textId="77777777" w:rsidR="008B238C" w:rsidRPr="009044DD" w:rsidRDefault="008B238C" w:rsidP="00086FF3">
      <w:pPr>
        <w:pStyle w:val="FootnoteText"/>
        <w:ind w:left="198" w:hanging="198"/>
        <w:jc w:val="both"/>
      </w:pPr>
      <w:r w:rsidRPr="009044DD">
        <w:rPr>
          <w:rStyle w:val="FootnoteReference"/>
        </w:rPr>
        <w:footnoteRef/>
      </w:r>
      <w:r w:rsidRPr="009044DD">
        <w:t xml:space="preserve"> </w:t>
      </w:r>
      <w:r w:rsidRPr="009044DD">
        <w:t>CPI sau khi loại trừ lương thực, thực phẩm tươi sống, năng lượng và mặt hàng do Nhà nước quản lý bao gồm dịch vụ y tế và giáo dục.</w:t>
      </w:r>
    </w:p>
  </w:footnote>
  <w:footnote w:id="23">
    <w:p w14:paraId="13DAB43B" w14:textId="77777777" w:rsidR="008B238C" w:rsidRPr="00F4430E" w:rsidRDefault="008B238C" w:rsidP="000D78C2">
      <w:pPr>
        <w:pStyle w:val="FootnoteText"/>
        <w:ind w:left="198" w:hanging="198"/>
        <w:jc w:val="both"/>
      </w:pPr>
      <w:r w:rsidRPr="00F4430E">
        <w:rPr>
          <w:rStyle w:val="FootnoteReference"/>
        </w:rPr>
        <w:footnoteRef/>
      </w:r>
      <w:r w:rsidRPr="00F4430E">
        <w:rPr>
          <w:spacing w:val="2"/>
        </w:rPr>
        <w:t xml:space="preserve"> </w:t>
      </w:r>
      <w:r w:rsidRPr="00F4430E">
        <w:rPr>
          <w:spacing w:val="2"/>
        </w:rPr>
        <w:t xml:space="preserve">Theo báo cáo của Cục cửa khẩu, Bộ Tư lệnh Bộ đội biên phòng, Bộ Quốc phòng và Cục Xuất nhập cảnh, </w:t>
      </w:r>
      <w:r w:rsidRPr="00F4430E">
        <w:rPr>
          <w:spacing w:val="2"/>
        </w:rPr>
        <w:br/>
        <w:t>Bộ Công an.</w:t>
      </w:r>
    </w:p>
  </w:footnote>
  <w:footnote w:id="24">
    <w:p w14:paraId="4840F068" w14:textId="77777777" w:rsidR="008B238C" w:rsidRPr="00191D5D" w:rsidRDefault="008B238C" w:rsidP="000D78C2">
      <w:pPr>
        <w:pStyle w:val="FootnoteText"/>
        <w:ind w:left="198" w:hanging="198"/>
        <w:jc w:val="both"/>
      </w:pPr>
      <w:r w:rsidRPr="00F4430E">
        <w:rPr>
          <w:rStyle w:val="FootnoteReference"/>
        </w:rPr>
        <w:footnoteRef/>
      </w:r>
      <w:r w:rsidRPr="00F4430E">
        <w:t xml:space="preserve"> </w:t>
      </w:r>
      <w:r w:rsidRPr="00F4430E">
        <w:t>Kỳ báo cáo từ ngày 21/</w:t>
      </w:r>
      <w:r w:rsidRPr="00E823EC">
        <w:t>01</w:t>
      </w:r>
      <w:r w:rsidRPr="00F4430E">
        <w:t>/</w:t>
      </w:r>
      <w:r>
        <w:t>2023</w:t>
      </w:r>
      <w:r w:rsidRPr="00F4430E">
        <w:t>-20/</w:t>
      </w:r>
      <w:r w:rsidRPr="00E823EC">
        <w:t>02</w:t>
      </w:r>
      <w:r w:rsidRPr="00F4430E">
        <w:t>/</w:t>
      </w:r>
      <w:r>
        <w:t>2023</w:t>
      </w:r>
      <w:r w:rsidRPr="00F4430E">
        <w:t>.</w:t>
      </w:r>
    </w:p>
  </w:footnote>
  <w:footnote w:id="25">
    <w:p w14:paraId="6DAE5479" w14:textId="77777777" w:rsidR="008B238C" w:rsidRPr="00CF6D82" w:rsidRDefault="008B238C" w:rsidP="002B1778">
      <w:pPr>
        <w:pStyle w:val="FootnoteText"/>
        <w:spacing w:before="20" w:after="20"/>
        <w:ind w:left="198" w:hanging="198"/>
        <w:jc w:val="both"/>
      </w:pPr>
      <w:r w:rsidRPr="00C357C9">
        <w:rPr>
          <w:rStyle w:val="FootnoteReference"/>
        </w:rPr>
        <w:footnoteRef/>
      </w:r>
      <w:r w:rsidRPr="00C357C9">
        <w:t xml:space="preserve"> </w:t>
      </w:r>
      <w:r w:rsidRPr="00F4636F">
        <w:t>Từ cuối tháng 12/2019</w:t>
      </w:r>
      <w:r w:rsidRPr="00C357C9">
        <w:t xml:space="preserve"> đến</w:t>
      </w:r>
      <w:r w:rsidRPr="00F4636F">
        <w:t xml:space="preserve"> </w:t>
      </w:r>
      <w:r w:rsidRPr="00C357C9">
        <w:t xml:space="preserve">ngày </w:t>
      </w:r>
      <w:r>
        <w:rPr>
          <w:lang w:val="en-US"/>
        </w:rPr>
        <w:t>22</w:t>
      </w:r>
      <w:r w:rsidRPr="00F4636F">
        <w:t>/</w:t>
      </w:r>
      <w:r>
        <w:rPr>
          <w:lang w:val="en-US"/>
        </w:rPr>
        <w:t>02</w:t>
      </w:r>
      <w:r w:rsidRPr="00C357C9">
        <w:t>/202</w:t>
      </w:r>
      <w:r w:rsidRPr="00F4636F">
        <w:t>3</w:t>
      </w:r>
      <w:r w:rsidRPr="00C357C9">
        <w:t xml:space="preserve"> trên thế giới có </w:t>
      </w:r>
      <w:r>
        <w:rPr>
          <w:lang w:val="en-US"/>
        </w:rPr>
        <w:t>678,9</w:t>
      </w:r>
      <w:r w:rsidRPr="00F4636F">
        <w:t xml:space="preserve"> triệu</w:t>
      </w:r>
      <w:r w:rsidRPr="00C357C9">
        <w:t xml:space="preserve"> trường hợp mắc Covid-19 (</w:t>
      </w:r>
      <w:r w:rsidRPr="00947ABE">
        <w:rPr>
          <w:color w:val="000000"/>
          <w:lang w:val="de-DE"/>
        </w:rPr>
        <w:t>6.792,6</w:t>
      </w:r>
      <w:r w:rsidRPr="00F4636F">
        <w:t xml:space="preserve"> </w:t>
      </w:r>
      <w:r w:rsidRPr="00C357C9">
        <w:t>nghìn trường hợp tử vong).</w:t>
      </w:r>
    </w:p>
  </w:footnote>
  <w:footnote w:id="26">
    <w:p w14:paraId="53EB87AA" w14:textId="77777777" w:rsidR="008B238C" w:rsidRPr="00232635" w:rsidRDefault="008B238C" w:rsidP="002B1778">
      <w:pPr>
        <w:pStyle w:val="FootnoteText"/>
        <w:ind w:left="198" w:hanging="198"/>
        <w:jc w:val="both"/>
      </w:pPr>
      <w:r w:rsidRPr="00CF6D82">
        <w:rPr>
          <w:rStyle w:val="FootnoteReference"/>
        </w:rPr>
        <w:footnoteRef/>
      </w:r>
      <w:r w:rsidRPr="00CF6D82">
        <w:t xml:space="preserve"> </w:t>
      </w:r>
      <w:r w:rsidRPr="00623BE5">
        <w:rPr>
          <w:spacing w:val="8"/>
        </w:rPr>
        <w:t>Theo báo cáo nhanh từ Văn phòng Bộ Công an và Cục Hàng hải Việt Nam (Bộ Giao thông vận tải)</w:t>
      </w:r>
      <w:r w:rsidRPr="00CF6D82">
        <w:t xml:space="preserve"> </w:t>
      </w:r>
      <w:r w:rsidRPr="00CF6D82">
        <w:rPr>
          <w:lang w:val="de-DE"/>
        </w:rPr>
        <w:t xml:space="preserve">ngày </w:t>
      </w:r>
      <w:r>
        <w:rPr>
          <w:lang w:val="de-DE"/>
        </w:rPr>
        <w:t>23</w:t>
      </w:r>
      <w:r w:rsidRPr="00CF6D82">
        <w:rPr>
          <w:lang w:val="de-DE"/>
        </w:rPr>
        <w:t>/</w:t>
      </w:r>
      <w:r>
        <w:rPr>
          <w:lang w:val="de-DE"/>
        </w:rPr>
        <w:t>02</w:t>
      </w:r>
      <w:r w:rsidRPr="00CF6D82">
        <w:rPr>
          <w:lang w:val="de-DE"/>
        </w:rPr>
        <w:t>/202</w:t>
      </w:r>
      <w:r>
        <w:rPr>
          <w:lang w:val="de-DE"/>
        </w:rPr>
        <w:t>3</w:t>
      </w:r>
      <w:r w:rsidRPr="00CF6D82">
        <w:t>.</w:t>
      </w:r>
    </w:p>
  </w:footnote>
  <w:footnote w:id="27">
    <w:p w14:paraId="0DC05935" w14:textId="720B9D9B" w:rsidR="008B238C" w:rsidRPr="001224C3" w:rsidRDefault="008B238C" w:rsidP="002B1778">
      <w:pPr>
        <w:pStyle w:val="FootnoteText"/>
        <w:jc w:val="both"/>
        <w:rPr>
          <w:spacing w:val="-2"/>
        </w:rPr>
      </w:pPr>
      <w:r w:rsidRPr="001224C3">
        <w:rPr>
          <w:rStyle w:val="FootnoteReference"/>
          <w:spacing w:val="-2"/>
        </w:rPr>
        <w:footnoteRef/>
      </w:r>
      <w:r w:rsidRPr="001224C3">
        <w:rPr>
          <w:spacing w:val="-2"/>
        </w:rPr>
        <w:t xml:space="preserve"> </w:t>
      </w:r>
      <w:r w:rsidRPr="001224C3">
        <w:rPr>
          <w:spacing w:val="-2"/>
        </w:rPr>
        <w:t>Tổng hợp Báo cáo từ 63 Sở Nông nghiệp và Phát triển nông thôn, kỳ báo cáo từ ngày 19/</w:t>
      </w:r>
      <w:r>
        <w:rPr>
          <w:spacing w:val="-2"/>
          <w:lang w:val="en-US"/>
        </w:rPr>
        <w:t>01</w:t>
      </w:r>
      <w:r w:rsidRPr="001224C3">
        <w:rPr>
          <w:spacing w:val="-2"/>
        </w:rPr>
        <w:t>-18/</w:t>
      </w:r>
      <w:r>
        <w:rPr>
          <w:spacing w:val="-2"/>
          <w:lang w:val="en-US"/>
        </w:rPr>
        <w:t>0</w:t>
      </w:r>
      <w:r>
        <w:rPr>
          <w:spacing w:val="-2"/>
          <w:lang w:val="de-DE"/>
        </w:rPr>
        <w:t>2</w:t>
      </w:r>
      <w:r w:rsidRPr="001224C3">
        <w:rPr>
          <w:spacing w:val="-2"/>
        </w:rPr>
        <w:t>/202</w:t>
      </w:r>
      <w:r>
        <w:rPr>
          <w:spacing w:val="-2"/>
          <w:lang w:val="en-US"/>
        </w:rPr>
        <w:t>3</w:t>
      </w:r>
      <w:r w:rsidRPr="001224C3">
        <w:rPr>
          <w:spacing w:val="-2"/>
        </w:rPr>
        <w:t>.</w:t>
      </w:r>
    </w:p>
  </w:footnote>
  <w:footnote w:id="28">
    <w:p w14:paraId="272AEE91" w14:textId="77777777" w:rsidR="008B238C" w:rsidRPr="00232635" w:rsidRDefault="008B238C" w:rsidP="002B1778">
      <w:pPr>
        <w:pStyle w:val="FootnoteText"/>
      </w:pPr>
      <w:r w:rsidRPr="001224C3">
        <w:rPr>
          <w:rStyle w:val="FootnoteReference"/>
        </w:rPr>
        <w:footnoteRef/>
      </w:r>
      <w:r w:rsidRPr="001224C3">
        <w:t xml:space="preserve"> </w:t>
      </w:r>
      <w:r w:rsidRPr="001224C3">
        <w:t>Theo báo cáo nhanh từ Bộ Công an ngày 23/</w:t>
      </w:r>
      <w:r>
        <w:rPr>
          <w:lang w:val="en-US"/>
        </w:rPr>
        <w:t>02</w:t>
      </w:r>
      <w:r w:rsidRPr="001224C3">
        <w:t>/202</w:t>
      </w:r>
      <w:r>
        <w:rPr>
          <w:lang w:val="en-US"/>
        </w:rPr>
        <w:t>3</w:t>
      </w:r>
      <w:r w:rsidRPr="001224C3">
        <w:t>.</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8FED533" w14:textId="22A6D17C" w:rsidR="008B238C" w:rsidRPr="00AC7FFB" w:rsidRDefault="008B238C">
    <w:pPr>
      <w:pStyle w:val="Header"/>
      <w:jc w:val="center"/>
      <w:rPr>
        <w:sz w:val="26"/>
        <w:szCs w:val="26"/>
      </w:rPr>
    </w:pPr>
    <w:r w:rsidRPr="00AC7FFB">
      <w:rPr>
        <w:sz w:val="26"/>
        <w:szCs w:val="26"/>
      </w:rPr>
      <w:fldChar w:fldCharType="begin"/>
    </w:r>
    <w:r w:rsidRPr="00AC7FFB">
      <w:rPr>
        <w:sz w:val="26"/>
        <w:szCs w:val="26"/>
      </w:rPr>
      <w:instrText xml:space="preserve"> PAGE   \* MERGEFORMAT </w:instrText>
    </w:r>
    <w:r w:rsidRPr="00AC7FFB">
      <w:rPr>
        <w:sz w:val="26"/>
        <w:szCs w:val="26"/>
      </w:rPr>
      <w:fldChar w:fldCharType="separate"/>
    </w:r>
    <w:r w:rsidR="00AA102B">
      <w:rPr>
        <w:noProof/>
        <w:sz w:val="26"/>
        <w:szCs w:val="26"/>
      </w:rPr>
      <w:t>22</w:t>
    </w:r>
    <w:r w:rsidRPr="00AC7FFB">
      <w:rPr>
        <w:sz w:val="26"/>
        <w:szCs w:val="26"/>
      </w:rPr>
      <w:fldChar w:fldCharType="end"/>
    </w:r>
  </w:p>
  <w:p w14:paraId="1345E178" w14:textId="77777777" w:rsidR="008B238C" w:rsidRDefault="008B238C">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50C3DF2"/>
    <w:multiLevelType w:val="hybridMultilevel"/>
    <w:tmpl w:val="57B2C124"/>
    <w:lvl w:ilvl="0" w:tplc="97D2DCAC">
      <w:numFmt w:val="bullet"/>
      <w:lvlText w:val="-"/>
      <w:lvlJc w:val="left"/>
      <w:pPr>
        <w:ind w:left="927" w:hanging="360"/>
      </w:pPr>
      <w:rPr>
        <w:rFonts w:ascii="Times New Roman" w:eastAsia="Times New Roman" w:hAnsi="Times New Roman" w:cs="Times New Roman"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1" w15:restartNumberingAfterBreak="0">
    <w:nsid w:val="386E21E8"/>
    <w:multiLevelType w:val="hybridMultilevel"/>
    <w:tmpl w:val="19F8C82A"/>
    <w:lvl w:ilvl="0" w:tplc="107265E2">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2" w15:restartNumberingAfterBreak="0">
    <w:nsid w:val="427E2210"/>
    <w:multiLevelType w:val="hybridMultilevel"/>
    <w:tmpl w:val="5B5A25EE"/>
    <w:lvl w:ilvl="0" w:tplc="B7665A3E">
      <w:start w:val="1"/>
      <w:numFmt w:val="decimal"/>
      <w:lvlText w:val="(%1)"/>
      <w:lvlJc w:val="left"/>
      <w:pPr>
        <w:ind w:left="927" w:hanging="360"/>
      </w:pPr>
      <w:rPr>
        <w:rFonts w:hint="default"/>
        <w:sz w:val="28"/>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4F2B5A09"/>
    <w:multiLevelType w:val="hybridMultilevel"/>
    <w:tmpl w:val="E242A0A0"/>
    <w:lvl w:ilvl="0" w:tplc="DEFAB62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 w15:restartNumberingAfterBreak="0">
    <w:nsid w:val="6A190281"/>
    <w:multiLevelType w:val="hybridMultilevel"/>
    <w:tmpl w:val="29E6A5A4"/>
    <w:lvl w:ilvl="0" w:tplc="F4002D4C">
      <w:start w:val="3"/>
      <w:numFmt w:val="lowerLetter"/>
      <w:lvlText w:val="%1."/>
      <w:lvlJc w:val="left"/>
      <w:pPr>
        <w:ind w:left="1170" w:hanging="360"/>
      </w:pPr>
      <w:rPr>
        <w:rFonts w:cs="Times New Roman" w:hint="default"/>
      </w:rPr>
    </w:lvl>
    <w:lvl w:ilvl="1" w:tplc="04090019">
      <w:start w:val="1"/>
      <w:numFmt w:val="lowerLetter"/>
      <w:lvlText w:val="%2."/>
      <w:lvlJc w:val="left"/>
      <w:pPr>
        <w:ind w:left="1890" w:hanging="360"/>
      </w:pPr>
      <w:rPr>
        <w:rFonts w:cs="Times New Roman"/>
      </w:rPr>
    </w:lvl>
    <w:lvl w:ilvl="2" w:tplc="0409001B">
      <w:start w:val="1"/>
      <w:numFmt w:val="lowerRoman"/>
      <w:lvlText w:val="%3."/>
      <w:lvlJc w:val="right"/>
      <w:pPr>
        <w:ind w:left="2610" w:hanging="180"/>
      </w:pPr>
      <w:rPr>
        <w:rFonts w:cs="Times New Roman"/>
      </w:rPr>
    </w:lvl>
    <w:lvl w:ilvl="3" w:tplc="0409000F">
      <w:start w:val="1"/>
      <w:numFmt w:val="decimal"/>
      <w:lvlText w:val="%4."/>
      <w:lvlJc w:val="left"/>
      <w:pPr>
        <w:ind w:left="3330" w:hanging="360"/>
      </w:pPr>
      <w:rPr>
        <w:rFonts w:cs="Times New Roman"/>
      </w:rPr>
    </w:lvl>
    <w:lvl w:ilvl="4" w:tplc="04090019">
      <w:start w:val="1"/>
      <w:numFmt w:val="lowerLetter"/>
      <w:lvlText w:val="%5."/>
      <w:lvlJc w:val="left"/>
      <w:pPr>
        <w:ind w:left="4050" w:hanging="360"/>
      </w:pPr>
      <w:rPr>
        <w:rFonts w:cs="Times New Roman"/>
      </w:rPr>
    </w:lvl>
    <w:lvl w:ilvl="5" w:tplc="0409001B">
      <w:start w:val="1"/>
      <w:numFmt w:val="lowerRoman"/>
      <w:lvlText w:val="%6."/>
      <w:lvlJc w:val="right"/>
      <w:pPr>
        <w:ind w:left="4770" w:hanging="180"/>
      </w:pPr>
      <w:rPr>
        <w:rFonts w:cs="Times New Roman"/>
      </w:rPr>
    </w:lvl>
    <w:lvl w:ilvl="6" w:tplc="0409000F">
      <w:start w:val="1"/>
      <w:numFmt w:val="decimal"/>
      <w:lvlText w:val="%7."/>
      <w:lvlJc w:val="left"/>
      <w:pPr>
        <w:ind w:left="5490" w:hanging="360"/>
      </w:pPr>
      <w:rPr>
        <w:rFonts w:cs="Times New Roman"/>
      </w:rPr>
    </w:lvl>
    <w:lvl w:ilvl="7" w:tplc="04090019">
      <w:start w:val="1"/>
      <w:numFmt w:val="lowerLetter"/>
      <w:lvlText w:val="%8."/>
      <w:lvlJc w:val="left"/>
      <w:pPr>
        <w:ind w:left="6210" w:hanging="360"/>
      </w:pPr>
      <w:rPr>
        <w:rFonts w:cs="Times New Roman"/>
      </w:rPr>
    </w:lvl>
    <w:lvl w:ilvl="8" w:tplc="0409001B">
      <w:start w:val="1"/>
      <w:numFmt w:val="lowerRoman"/>
      <w:lvlText w:val="%9."/>
      <w:lvlJc w:val="right"/>
      <w:pPr>
        <w:ind w:left="6930" w:hanging="180"/>
      </w:pPr>
      <w:rPr>
        <w:rFonts w:cs="Times New Roman"/>
      </w:rPr>
    </w:lvl>
  </w:abstractNum>
  <w:abstractNum w:abstractNumId="5" w15:restartNumberingAfterBreak="0">
    <w:nsid w:val="6C15253D"/>
    <w:multiLevelType w:val="hybridMultilevel"/>
    <w:tmpl w:val="31AC050A"/>
    <w:lvl w:ilvl="0" w:tplc="CBAAC4FA">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num w:numId="1">
    <w:abstractNumId w:val="3"/>
  </w:num>
  <w:num w:numId="2">
    <w:abstractNumId w:val="4"/>
  </w:num>
  <w:num w:numId="3">
    <w:abstractNumId w:val="5"/>
  </w:num>
  <w:num w:numId="4">
    <w:abstractNumId w:val="0"/>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hideSpellingErrors/>
  <w:proofState w:grammar="clean"/>
  <w:defaultTabStop w:val="720"/>
  <w:doNotHyphenateCaps/>
  <w:drawingGridHorizontalSpacing w:val="140"/>
  <w:displayHorizontalDrawingGridEvery w:val="2"/>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6468"/>
    <w:rsid w:val="0000060A"/>
    <w:rsid w:val="0000106D"/>
    <w:rsid w:val="00001111"/>
    <w:rsid w:val="00001C22"/>
    <w:rsid w:val="000036C2"/>
    <w:rsid w:val="00003C5E"/>
    <w:rsid w:val="000043CF"/>
    <w:rsid w:val="0000461D"/>
    <w:rsid w:val="00005622"/>
    <w:rsid w:val="0000631B"/>
    <w:rsid w:val="000071F9"/>
    <w:rsid w:val="000111B7"/>
    <w:rsid w:val="00011FBD"/>
    <w:rsid w:val="00012187"/>
    <w:rsid w:val="00012590"/>
    <w:rsid w:val="00012976"/>
    <w:rsid w:val="00012C2C"/>
    <w:rsid w:val="00013D33"/>
    <w:rsid w:val="00014846"/>
    <w:rsid w:val="00014AB2"/>
    <w:rsid w:val="000154AA"/>
    <w:rsid w:val="00016203"/>
    <w:rsid w:val="000169D6"/>
    <w:rsid w:val="0001752D"/>
    <w:rsid w:val="00020671"/>
    <w:rsid w:val="000209B1"/>
    <w:rsid w:val="000229F8"/>
    <w:rsid w:val="00022A03"/>
    <w:rsid w:val="00024AC9"/>
    <w:rsid w:val="00025359"/>
    <w:rsid w:val="0002579C"/>
    <w:rsid w:val="0002736B"/>
    <w:rsid w:val="000277B8"/>
    <w:rsid w:val="0003027A"/>
    <w:rsid w:val="000308C7"/>
    <w:rsid w:val="00030AF3"/>
    <w:rsid w:val="00030D8A"/>
    <w:rsid w:val="000319D7"/>
    <w:rsid w:val="0003230D"/>
    <w:rsid w:val="00033E21"/>
    <w:rsid w:val="00034406"/>
    <w:rsid w:val="00036452"/>
    <w:rsid w:val="00040137"/>
    <w:rsid w:val="000420D5"/>
    <w:rsid w:val="00042223"/>
    <w:rsid w:val="00042EB9"/>
    <w:rsid w:val="00044A7D"/>
    <w:rsid w:val="00045745"/>
    <w:rsid w:val="000461E1"/>
    <w:rsid w:val="000463F1"/>
    <w:rsid w:val="00046AD8"/>
    <w:rsid w:val="00046EB2"/>
    <w:rsid w:val="00047933"/>
    <w:rsid w:val="000506B5"/>
    <w:rsid w:val="00050839"/>
    <w:rsid w:val="00050A08"/>
    <w:rsid w:val="00051916"/>
    <w:rsid w:val="00052DD5"/>
    <w:rsid w:val="00055398"/>
    <w:rsid w:val="0005565B"/>
    <w:rsid w:val="00055C58"/>
    <w:rsid w:val="000564ED"/>
    <w:rsid w:val="00056734"/>
    <w:rsid w:val="000577DB"/>
    <w:rsid w:val="000601AD"/>
    <w:rsid w:val="00060A18"/>
    <w:rsid w:val="00060D9F"/>
    <w:rsid w:val="00060EF3"/>
    <w:rsid w:val="00061C45"/>
    <w:rsid w:val="00061DBA"/>
    <w:rsid w:val="00062BEB"/>
    <w:rsid w:val="00062D3D"/>
    <w:rsid w:val="00062EB5"/>
    <w:rsid w:val="00062FE7"/>
    <w:rsid w:val="00063317"/>
    <w:rsid w:val="00063509"/>
    <w:rsid w:val="0006483F"/>
    <w:rsid w:val="0006495B"/>
    <w:rsid w:val="00065158"/>
    <w:rsid w:val="0006555A"/>
    <w:rsid w:val="000658A7"/>
    <w:rsid w:val="00065A13"/>
    <w:rsid w:val="00065CCF"/>
    <w:rsid w:val="00070B2D"/>
    <w:rsid w:val="00070C81"/>
    <w:rsid w:val="000712EE"/>
    <w:rsid w:val="00072295"/>
    <w:rsid w:val="00072810"/>
    <w:rsid w:val="00072A12"/>
    <w:rsid w:val="000730C0"/>
    <w:rsid w:val="00074861"/>
    <w:rsid w:val="0007509B"/>
    <w:rsid w:val="0007526A"/>
    <w:rsid w:val="0007626A"/>
    <w:rsid w:val="00076466"/>
    <w:rsid w:val="0007684A"/>
    <w:rsid w:val="00076D5E"/>
    <w:rsid w:val="00076F40"/>
    <w:rsid w:val="0007721A"/>
    <w:rsid w:val="00077553"/>
    <w:rsid w:val="0007787D"/>
    <w:rsid w:val="00077957"/>
    <w:rsid w:val="000809AB"/>
    <w:rsid w:val="00083FA5"/>
    <w:rsid w:val="000851C7"/>
    <w:rsid w:val="00086FF3"/>
    <w:rsid w:val="000906F5"/>
    <w:rsid w:val="000909CE"/>
    <w:rsid w:val="0009196E"/>
    <w:rsid w:val="00092656"/>
    <w:rsid w:val="00092A06"/>
    <w:rsid w:val="00092C77"/>
    <w:rsid w:val="00092E0E"/>
    <w:rsid w:val="000930DA"/>
    <w:rsid w:val="000937B1"/>
    <w:rsid w:val="00094645"/>
    <w:rsid w:val="00095257"/>
    <w:rsid w:val="00095F89"/>
    <w:rsid w:val="0009679C"/>
    <w:rsid w:val="00096C40"/>
    <w:rsid w:val="00097180"/>
    <w:rsid w:val="00097770"/>
    <w:rsid w:val="000A0827"/>
    <w:rsid w:val="000A0849"/>
    <w:rsid w:val="000A1186"/>
    <w:rsid w:val="000A173F"/>
    <w:rsid w:val="000A192B"/>
    <w:rsid w:val="000A1CCE"/>
    <w:rsid w:val="000A3467"/>
    <w:rsid w:val="000A39E0"/>
    <w:rsid w:val="000A42A0"/>
    <w:rsid w:val="000A4465"/>
    <w:rsid w:val="000A4A08"/>
    <w:rsid w:val="000A58E0"/>
    <w:rsid w:val="000A5F10"/>
    <w:rsid w:val="000A6278"/>
    <w:rsid w:val="000A64CA"/>
    <w:rsid w:val="000B1DBB"/>
    <w:rsid w:val="000B2181"/>
    <w:rsid w:val="000B3A76"/>
    <w:rsid w:val="000B3B84"/>
    <w:rsid w:val="000B4674"/>
    <w:rsid w:val="000B46CF"/>
    <w:rsid w:val="000B481F"/>
    <w:rsid w:val="000B49D3"/>
    <w:rsid w:val="000B56FF"/>
    <w:rsid w:val="000B5B1D"/>
    <w:rsid w:val="000B630A"/>
    <w:rsid w:val="000B720A"/>
    <w:rsid w:val="000B775B"/>
    <w:rsid w:val="000C006C"/>
    <w:rsid w:val="000C0548"/>
    <w:rsid w:val="000C1A58"/>
    <w:rsid w:val="000C1AEE"/>
    <w:rsid w:val="000C27E6"/>
    <w:rsid w:val="000C5209"/>
    <w:rsid w:val="000C53E9"/>
    <w:rsid w:val="000C5737"/>
    <w:rsid w:val="000C5829"/>
    <w:rsid w:val="000C65E4"/>
    <w:rsid w:val="000C68DD"/>
    <w:rsid w:val="000C6AB4"/>
    <w:rsid w:val="000C6F18"/>
    <w:rsid w:val="000C74A9"/>
    <w:rsid w:val="000C7688"/>
    <w:rsid w:val="000C7F9F"/>
    <w:rsid w:val="000D0051"/>
    <w:rsid w:val="000D26EE"/>
    <w:rsid w:val="000D26EF"/>
    <w:rsid w:val="000D3A06"/>
    <w:rsid w:val="000D4AFF"/>
    <w:rsid w:val="000D4CC8"/>
    <w:rsid w:val="000D4F5D"/>
    <w:rsid w:val="000D53AB"/>
    <w:rsid w:val="000D573D"/>
    <w:rsid w:val="000D58AA"/>
    <w:rsid w:val="000D60C2"/>
    <w:rsid w:val="000D713B"/>
    <w:rsid w:val="000D71B7"/>
    <w:rsid w:val="000D76D0"/>
    <w:rsid w:val="000D78C2"/>
    <w:rsid w:val="000E0006"/>
    <w:rsid w:val="000E0C6F"/>
    <w:rsid w:val="000E2AD5"/>
    <w:rsid w:val="000E4B18"/>
    <w:rsid w:val="000E4E3C"/>
    <w:rsid w:val="000E535D"/>
    <w:rsid w:val="000E6165"/>
    <w:rsid w:val="000E689F"/>
    <w:rsid w:val="000E6961"/>
    <w:rsid w:val="000E780A"/>
    <w:rsid w:val="000F0084"/>
    <w:rsid w:val="000F0EA1"/>
    <w:rsid w:val="000F394F"/>
    <w:rsid w:val="000F3CA3"/>
    <w:rsid w:val="000F423F"/>
    <w:rsid w:val="000F4742"/>
    <w:rsid w:val="000F4AC9"/>
    <w:rsid w:val="000F4DEC"/>
    <w:rsid w:val="000F5913"/>
    <w:rsid w:val="000F6092"/>
    <w:rsid w:val="000F6482"/>
    <w:rsid w:val="000F74AD"/>
    <w:rsid w:val="000F78C7"/>
    <w:rsid w:val="000F7BC2"/>
    <w:rsid w:val="00100DF0"/>
    <w:rsid w:val="00100EB4"/>
    <w:rsid w:val="00101826"/>
    <w:rsid w:val="0010196B"/>
    <w:rsid w:val="0010267B"/>
    <w:rsid w:val="00103A80"/>
    <w:rsid w:val="00103B7E"/>
    <w:rsid w:val="001053C0"/>
    <w:rsid w:val="001067DB"/>
    <w:rsid w:val="00107927"/>
    <w:rsid w:val="00110D60"/>
    <w:rsid w:val="001111A4"/>
    <w:rsid w:val="00111673"/>
    <w:rsid w:val="00112582"/>
    <w:rsid w:val="0011328C"/>
    <w:rsid w:val="00113542"/>
    <w:rsid w:val="0011450B"/>
    <w:rsid w:val="001145F4"/>
    <w:rsid w:val="00114759"/>
    <w:rsid w:val="001156CE"/>
    <w:rsid w:val="001163E2"/>
    <w:rsid w:val="00117119"/>
    <w:rsid w:val="0011728C"/>
    <w:rsid w:val="00117732"/>
    <w:rsid w:val="00117781"/>
    <w:rsid w:val="0012078A"/>
    <w:rsid w:val="001208B8"/>
    <w:rsid w:val="001208F7"/>
    <w:rsid w:val="00120AA1"/>
    <w:rsid w:val="00120DCB"/>
    <w:rsid w:val="001219F9"/>
    <w:rsid w:val="001221E5"/>
    <w:rsid w:val="00123F60"/>
    <w:rsid w:val="00124496"/>
    <w:rsid w:val="00124520"/>
    <w:rsid w:val="00124AE1"/>
    <w:rsid w:val="00124D0A"/>
    <w:rsid w:val="00124E9B"/>
    <w:rsid w:val="00124F5E"/>
    <w:rsid w:val="00125D1A"/>
    <w:rsid w:val="001261B4"/>
    <w:rsid w:val="00126B64"/>
    <w:rsid w:val="00126BCD"/>
    <w:rsid w:val="00127476"/>
    <w:rsid w:val="00127893"/>
    <w:rsid w:val="00130530"/>
    <w:rsid w:val="0013106B"/>
    <w:rsid w:val="00132327"/>
    <w:rsid w:val="00132AB4"/>
    <w:rsid w:val="00132C6D"/>
    <w:rsid w:val="00132DA3"/>
    <w:rsid w:val="00132F80"/>
    <w:rsid w:val="0013362F"/>
    <w:rsid w:val="00134829"/>
    <w:rsid w:val="0013560B"/>
    <w:rsid w:val="00135708"/>
    <w:rsid w:val="00135F41"/>
    <w:rsid w:val="00136657"/>
    <w:rsid w:val="00137F3E"/>
    <w:rsid w:val="00140121"/>
    <w:rsid w:val="0014056F"/>
    <w:rsid w:val="001409C2"/>
    <w:rsid w:val="00141006"/>
    <w:rsid w:val="001413DD"/>
    <w:rsid w:val="00141744"/>
    <w:rsid w:val="00141BCE"/>
    <w:rsid w:val="00142019"/>
    <w:rsid w:val="001426FE"/>
    <w:rsid w:val="00142D28"/>
    <w:rsid w:val="00143D58"/>
    <w:rsid w:val="0014472B"/>
    <w:rsid w:val="00144921"/>
    <w:rsid w:val="00145BC9"/>
    <w:rsid w:val="001465E7"/>
    <w:rsid w:val="00147998"/>
    <w:rsid w:val="00150717"/>
    <w:rsid w:val="001507DD"/>
    <w:rsid w:val="00150E8C"/>
    <w:rsid w:val="00151028"/>
    <w:rsid w:val="0015190E"/>
    <w:rsid w:val="0015299C"/>
    <w:rsid w:val="0015336C"/>
    <w:rsid w:val="00155547"/>
    <w:rsid w:val="00155DE1"/>
    <w:rsid w:val="001573FD"/>
    <w:rsid w:val="00160722"/>
    <w:rsid w:val="0016093E"/>
    <w:rsid w:val="0016098B"/>
    <w:rsid w:val="001609D3"/>
    <w:rsid w:val="00161BCD"/>
    <w:rsid w:val="0016207C"/>
    <w:rsid w:val="00162689"/>
    <w:rsid w:val="001631CA"/>
    <w:rsid w:val="00164709"/>
    <w:rsid w:val="00164CDE"/>
    <w:rsid w:val="001655F8"/>
    <w:rsid w:val="001665C1"/>
    <w:rsid w:val="00166711"/>
    <w:rsid w:val="00166F19"/>
    <w:rsid w:val="00170E86"/>
    <w:rsid w:val="00171A4B"/>
    <w:rsid w:val="001724C7"/>
    <w:rsid w:val="001727A5"/>
    <w:rsid w:val="00173C75"/>
    <w:rsid w:val="00174088"/>
    <w:rsid w:val="00174CD4"/>
    <w:rsid w:val="00175126"/>
    <w:rsid w:val="0017608F"/>
    <w:rsid w:val="00176E13"/>
    <w:rsid w:val="0017716A"/>
    <w:rsid w:val="00177248"/>
    <w:rsid w:val="00180A37"/>
    <w:rsid w:val="00180D47"/>
    <w:rsid w:val="0018111D"/>
    <w:rsid w:val="0018214D"/>
    <w:rsid w:val="00182AE3"/>
    <w:rsid w:val="001842C2"/>
    <w:rsid w:val="00184CDD"/>
    <w:rsid w:val="00185B08"/>
    <w:rsid w:val="00185C7C"/>
    <w:rsid w:val="00185CEB"/>
    <w:rsid w:val="001867C2"/>
    <w:rsid w:val="0018688D"/>
    <w:rsid w:val="001879CD"/>
    <w:rsid w:val="00187FE2"/>
    <w:rsid w:val="001909BC"/>
    <w:rsid w:val="00190AEB"/>
    <w:rsid w:val="00190D41"/>
    <w:rsid w:val="00191B9D"/>
    <w:rsid w:val="00193B56"/>
    <w:rsid w:val="0019426B"/>
    <w:rsid w:val="00194ABE"/>
    <w:rsid w:val="00195284"/>
    <w:rsid w:val="0019559C"/>
    <w:rsid w:val="0019657C"/>
    <w:rsid w:val="0019666F"/>
    <w:rsid w:val="001967B1"/>
    <w:rsid w:val="00196951"/>
    <w:rsid w:val="00197B4A"/>
    <w:rsid w:val="001A02E3"/>
    <w:rsid w:val="001A07A9"/>
    <w:rsid w:val="001A0BF1"/>
    <w:rsid w:val="001A1D48"/>
    <w:rsid w:val="001A1DE3"/>
    <w:rsid w:val="001A1F71"/>
    <w:rsid w:val="001A24A0"/>
    <w:rsid w:val="001A307B"/>
    <w:rsid w:val="001A5466"/>
    <w:rsid w:val="001A6265"/>
    <w:rsid w:val="001A632D"/>
    <w:rsid w:val="001A767A"/>
    <w:rsid w:val="001A7B87"/>
    <w:rsid w:val="001A7D38"/>
    <w:rsid w:val="001B0377"/>
    <w:rsid w:val="001B05F7"/>
    <w:rsid w:val="001B0A32"/>
    <w:rsid w:val="001B1245"/>
    <w:rsid w:val="001B17CD"/>
    <w:rsid w:val="001B1F8B"/>
    <w:rsid w:val="001B2DC9"/>
    <w:rsid w:val="001B31A8"/>
    <w:rsid w:val="001B34BB"/>
    <w:rsid w:val="001B37A2"/>
    <w:rsid w:val="001B3974"/>
    <w:rsid w:val="001B4565"/>
    <w:rsid w:val="001B46A1"/>
    <w:rsid w:val="001B471E"/>
    <w:rsid w:val="001B47EE"/>
    <w:rsid w:val="001B5C7F"/>
    <w:rsid w:val="001B5F6C"/>
    <w:rsid w:val="001B7A79"/>
    <w:rsid w:val="001B7CA1"/>
    <w:rsid w:val="001B7D2D"/>
    <w:rsid w:val="001B7F65"/>
    <w:rsid w:val="001C07D6"/>
    <w:rsid w:val="001C0EAD"/>
    <w:rsid w:val="001C1AB7"/>
    <w:rsid w:val="001C1B98"/>
    <w:rsid w:val="001C2530"/>
    <w:rsid w:val="001C26B0"/>
    <w:rsid w:val="001C2E28"/>
    <w:rsid w:val="001C3319"/>
    <w:rsid w:val="001C43F7"/>
    <w:rsid w:val="001C4575"/>
    <w:rsid w:val="001C48AB"/>
    <w:rsid w:val="001C76B1"/>
    <w:rsid w:val="001C7ADA"/>
    <w:rsid w:val="001D13CD"/>
    <w:rsid w:val="001D2988"/>
    <w:rsid w:val="001D3772"/>
    <w:rsid w:val="001D49F4"/>
    <w:rsid w:val="001D4C5F"/>
    <w:rsid w:val="001D5CA2"/>
    <w:rsid w:val="001D6579"/>
    <w:rsid w:val="001D7D68"/>
    <w:rsid w:val="001E014E"/>
    <w:rsid w:val="001E07EA"/>
    <w:rsid w:val="001E0EF9"/>
    <w:rsid w:val="001E2999"/>
    <w:rsid w:val="001E2ADB"/>
    <w:rsid w:val="001E342B"/>
    <w:rsid w:val="001E3544"/>
    <w:rsid w:val="001E375D"/>
    <w:rsid w:val="001E39D0"/>
    <w:rsid w:val="001E4032"/>
    <w:rsid w:val="001E4A2C"/>
    <w:rsid w:val="001E5C74"/>
    <w:rsid w:val="001E6570"/>
    <w:rsid w:val="001E6760"/>
    <w:rsid w:val="001E6957"/>
    <w:rsid w:val="001E6C19"/>
    <w:rsid w:val="001E76A4"/>
    <w:rsid w:val="001E7B07"/>
    <w:rsid w:val="001F00E2"/>
    <w:rsid w:val="001F016A"/>
    <w:rsid w:val="001F0A9F"/>
    <w:rsid w:val="001F16CD"/>
    <w:rsid w:val="001F1CBC"/>
    <w:rsid w:val="001F2C37"/>
    <w:rsid w:val="001F37AF"/>
    <w:rsid w:val="001F39ED"/>
    <w:rsid w:val="001F3C7C"/>
    <w:rsid w:val="001F402B"/>
    <w:rsid w:val="001F4845"/>
    <w:rsid w:val="001F4A1C"/>
    <w:rsid w:val="001F508E"/>
    <w:rsid w:val="001F55D6"/>
    <w:rsid w:val="001F6365"/>
    <w:rsid w:val="001F65EC"/>
    <w:rsid w:val="001F716C"/>
    <w:rsid w:val="001F76F2"/>
    <w:rsid w:val="002001DC"/>
    <w:rsid w:val="00201470"/>
    <w:rsid w:val="0020207F"/>
    <w:rsid w:val="00202A30"/>
    <w:rsid w:val="00202F58"/>
    <w:rsid w:val="00204E46"/>
    <w:rsid w:val="00205351"/>
    <w:rsid w:val="00205E9D"/>
    <w:rsid w:val="0020639D"/>
    <w:rsid w:val="00206E2F"/>
    <w:rsid w:val="00207B86"/>
    <w:rsid w:val="002109E7"/>
    <w:rsid w:val="002119D4"/>
    <w:rsid w:val="0021331F"/>
    <w:rsid w:val="00213504"/>
    <w:rsid w:val="00213741"/>
    <w:rsid w:val="00214BD5"/>
    <w:rsid w:val="00215A08"/>
    <w:rsid w:val="00216288"/>
    <w:rsid w:val="00216820"/>
    <w:rsid w:val="00216F88"/>
    <w:rsid w:val="00217082"/>
    <w:rsid w:val="0022111F"/>
    <w:rsid w:val="00222054"/>
    <w:rsid w:val="00222603"/>
    <w:rsid w:val="0022390D"/>
    <w:rsid w:val="002248A1"/>
    <w:rsid w:val="00224B8D"/>
    <w:rsid w:val="00225018"/>
    <w:rsid w:val="002254DC"/>
    <w:rsid w:val="002255B4"/>
    <w:rsid w:val="002260F3"/>
    <w:rsid w:val="0022663B"/>
    <w:rsid w:val="0022689D"/>
    <w:rsid w:val="00226983"/>
    <w:rsid w:val="00227769"/>
    <w:rsid w:val="00227FAD"/>
    <w:rsid w:val="00230997"/>
    <w:rsid w:val="00230D3B"/>
    <w:rsid w:val="00231368"/>
    <w:rsid w:val="00232402"/>
    <w:rsid w:val="0023258A"/>
    <w:rsid w:val="00232811"/>
    <w:rsid w:val="002331DD"/>
    <w:rsid w:val="00233480"/>
    <w:rsid w:val="00233CFF"/>
    <w:rsid w:val="00234AEA"/>
    <w:rsid w:val="00234E05"/>
    <w:rsid w:val="00234FB7"/>
    <w:rsid w:val="00235F70"/>
    <w:rsid w:val="00235F8C"/>
    <w:rsid w:val="002360BA"/>
    <w:rsid w:val="002362A4"/>
    <w:rsid w:val="00236B3F"/>
    <w:rsid w:val="00237434"/>
    <w:rsid w:val="002374E8"/>
    <w:rsid w:val="00237CFC"/>
    <w:rsid w:val="00240415"/>
    <w:rsid w:val="00240EE0"/>
    <w:rsid w:val="002410E5"/>
    <w:rsid w:val="002411CF"/>
    <w:rsid w:val="00241982"/>
    <w:rsid w:val="00241FA7"/>
    <w:rsid w:val="002424B1"/>
    <w:rsid w:val="002428EB"/>
    <w:rsid w:val="002430F5"/>
    <w:rsid w:val="00244001"/>
    <w:rsid w:val="002443F6"/>
    <w:rsid w:val="002447BD"/>
    <w:rsid w:val="00245678"/>
    <w:rsid w:val="00245B4B"/>
    <w:rsid w:val="002460EF"/>
    <w:rsid w:val="002462D2"/>
    <w:rsid w:val="00246895"/>
    <w:rsid w:val="00246DB4"/>
    <w:rsid w:val="00246E11"/>
    <w:rsid w:val="002473DA"/>
    <w:rsid w:val="00250DF8"/>
    <w:rsid w:val="00252237"/>
    <w:rsid w:val="00255176"/>
    <w:rsid w:val="00255261"/>
    <w:rsid w:val="0025599D"/>
    <w:rsid w:val="00255B1E"/>
    <w:rsid w:val="0025706F"/>
    <w:rsid w:val="0026046F"/>
    <w:rsid w:val="002606E1"/>
    <w:rsid w:val="00260DDA"/>
    <w:rsid w:val="00260F60"/>
    <w:rsid w:val="0026129F"/>
    <w:rsid w:val="002613FE"/>
    <w:rsid w:val="00261489"/>
    <w:rsid w:val="002618D5"/>
    <w:rsid w:val="00261A90"/>
    <w:rsid w:val="00262BD6"/>
    <w:rsid w:val="002646C7"/>
    <w:rsid w:val="002678A7"/>
    <w:rsid w:val="00267FE6"/>
    <w:rsid w:val="002700EC"/>
    <w:rsid w:val="002703FD"/>
    <w:rsid w:val="00270CB2"/>
    <w:rsid w:val="00270F84"/>
    <w:rsid w:val="00271A36"/>
    <w:rsid w:val="00272057"/>
    <w:rsid w:val="00272C69"/>
    <w:rsid w:val="00272F35"/>
    <w:rsid w:val="00272FD8"/>
    <w:rsid w:val="002746F6"/>
    <w:rsid w:val="00276597"/>
    <w:rsid w:val="00276AEF"/>
    <w:rsid w:val="00276BBB"/>
    <w:rsid w:val="00277396"/>
    <w:rsid w:val="00277A2F"/>
    <w:rsid w:val="00277D53"/>
    <w:rsid w:val="0028025F"/>
    <w:rsid w:val="00280560"/>
    <w:rsid w:val="00280A50"/>
    <w:rsid w:val="00281200"/>
    <w:rsid w:val="002817E5"/>
    <w:rsid w:val="00281B8E"/>
    <w:rsid w:val="00281CE7"/>
    <w:rsid w:val="00282EF0"/>
    <w:rsid w:val="00283199"/>
    <w:rsid w:val="002833E3"/>
    <w:rsid w:val="00284578"/>
    <w:rsid w:val="002845AF"/>
    <w:rsid w:val="00284E9E"/>
    <w:rsid w:val="00285772"/>
    <w:rsid w:val="00286623"/>
    <w:rsid w:val="0028764F"/>
    <w:rsid w:val="00287AD9"/>
    <w:rsid w:val="0029123C"/>
    <w:rsid w:val="00292F96"/>
    <w:rsid w:val="002931B4"/>
    <w:rsid w:val="00294043"/>
    <w:rsid w:val="00294BF0"/>
    <w:rsid w:val="00294F82"/>
    <w:rsid w:val="0029538F"/>
    <w:rsid w:val="0029679B"/>
    <w:rsid w:val="002967BE"/>
    <w:rsid w:val="002978A7"/>
    <w:rsid w:val="002978B4"/>
    <w:rsid w:val="002A06B7"/>
    <w:rsid w:val="002A0FB3"/>
    <w:rsid w:val="002A1098"/>
    <w:rsid w:val="002A1D7F"/>
    <w:rsid w:val="002A1F3F"/>
    <w:rsid w:val="002A20F4"/>
    <w:rsid w:val="002A2190"/>
    <w:rsid w:val="002A2D5D"/>
    <w:rsid w:val="002A5269"/>
    <w:rsid w:val="002A564D"/>
    <w:rsid w:val="002A58CB"/>
    <w:rsid w:val="002A5F08"/>
    <w:rsid w:val="002A64AF"/>
    <w:rsid w:val="002A693B"/>
    <w:rsid w:val="002A6C59"/>
    <w:rsid w:val="002A6D5C"/>
    <w:rsid w:val="002A7813"/>
    <w:rsid w:val="002B0104"/>
    <w:rsid w:val="002B0D6E"/>
    <w:rsid w:val="002B1778"/>
    <w:rsid w:val="002B20B1"/>
    <w:rsid w:val="002B4DB3"/>
    <w:rsid w:val="002B651E"/>
    <w:rsid w:val="002B705E"/>
    <w:rsid w:val="002B79F2"/>
    <w:rsid w:val="002B7AF8"/>
    <w:rsid w:val="002C04CF"/>
    <w:rsid w:val="002C0DFE"/>
    <w:rsid w:val="002C0EC1"/>
    <w:rsid w:val="002C1136"/>
    <w:rsid w:val="002C324A"/>
    <w:rsid w:val="002C34D5"/>
    <w:rsid w:val="002C3749"/>
    <w:rsid w:val="002C3B32"/>
    <w:rsid w:val="002C443A"/>
    <w:rsid w:val="002C4F8A"/>
    <w:rsid w:val="002C547D"/>
    <w:rsid w:val="002C593B"/>
    <w:rsid w:val="002C5ADF"/>
    <w:rsid w:val="002C5CAB"/>
    <w:rsid w:val="002C5DF7"/>
    <w:rsid w:val="002C5FC9"/>
    <w:rsid w:val="002C642A"/>
    <w:rsid w:val="002C6A9B"/>
    <w:rsid w:val="002D1706"/>
    <w:rsid w:val="002D1E1E"/>
    <w:rsid w:val="002D549B"/>
    <w:rsid w:val="002D591D"/>
    <w:rsid w:val="002D5980"/>
    <w:rsid w:val="002D5AA3"/>
    <w:rsid w:val="002D6554"/>
    <w:rsid w:val="002D6A3D"/>
    <w:rsid w:val="002D6E24"/>
    <w:rsid w:val="002D7E9A"/>
    <w:rsid w:val="002E01CF"/>
    <w:rsid w:val="002E172E"/>
    <w:rsid w:val="002E2E79"/>
    <w:rsid w:val="002E34C4"/>
    <w:rsid w:val="002E52FC"/>
    <w:rsid w:val="002E5AA0"/>
    <w:rsid w:val="002E716D"/>
    <w:rsid w:val="002E746D"/>
    <w:rsid w:val="002E76FF"/>
    <w:rsid w:val="002E7AC4"/>
    <w:rsid w:val="002F217A"/>
    <w:rsid w:val="002F2967"/>
    <w:rsid w:val="002F2CE1"/>
    <w:rsid w:val="002F322F"/>
    <w:rsid w:val="002F35DF"/>
    <w:rsid w:val="002F39FD"/>
    <w:rsid w:val="002F3DF2"/>
    <w:rsid w:val="002F455A"/>
    <w:rsid w:val="002F5491"/>
    <w:rsid w:val="002F6257"/>
    <w:rsid w:val="002F6316"/>
    <w:rsid w:val="002F6F31"/>
    <w:rsid w:val="002F6F8F"/>
    <w:rsid w:val="002F7C5C"/>
    <w:rsid w:val="002F7F0F"/>
    <w:rsid w:val="00301C19"/>
    <w:rsid w:val="00301E3E"/>
    <w:rsid w:val="0030244C"/>
    <w:rsid w:val="003030A7"/>
    <w:rsid w:val="003034DF"/>
    <w:rsid w:val="0030372C"/>
    <w:rsid w:val="003038A9"/>
    <w:rsid w:val="00304BCC"/>
    <w:rsid w:val="003050B9"/>
    <w:rsid w:val="003053FB"/>
    <w:rsid w:val="00305768"/>
    <w:rsid w:val="00305DFC"/>
    <w:rsid w:val="0030747B"/>
    <w:rsid w:val="00310425"/>
    <w:rsid w:val="0031084F"/>
    <w:rsid w:val="0031098C"/>
    <w:rsid w:val="003115FD"/>
    <w:rsid w:val="00311735"/>
    <w:rsid w:val="00311A4E"/>
    <w:rsid w:val="003123BF"/>
    <w:rsid w:val="003124D8"/>
    <w:rsid w:val="0031295B"/>
    <w:rsid w:val="00312F96"/>
    <w:rsid w:val="00314F72"/>
    <w:rsid w:val="0031572E"/>
    <w:rsid w:val="0031609F"/>
    <w:rsid w:val="003164EB"/>
    <w:rsid w:val="00317259"/>
    <w:rsid w:val="00324857"/>
    <w:rsid w:val="003259F5"/>
    <w:rsid w:val="003300AC"/>
    <w:rsid w:val="0033017B"/>
    <w:rsid w:val="003303B3"/>
    <w:rsid w:val="00330865"/>
    <w:rsid w:val="00330EDD"/>
    <w:rsid w:val="00331023"/>
    <w:rsid w:val="00333314"/>
    <w:rsid w:val="00333A1D"/>
    <w:rsid w:val="00333B83"/>
    <w:rsid w:val="00333CC2"/>
    <w:rsid w:val="00333E6A"/>
    <w:rsid w:val="00333FCB"/>
    <w:rsid w:val="00334421"/>
    <w:rsid w:val="00335BEB"/>
    <w:rsid w:val="00335C3A"/>
    <w:rsid w:val="00336285"/>
    <w:rsid w:val="003369FF"/>
    <w:rsid w:val="00337C63"/>
    <w:rsid w:val="00337EF8"/>
    <w:rsid w:val="00340654"/>
    <w:rsid w:val="00342138"/>
    <w:rsid w:val="00343E99"/>
    <w:rsid w:val="00343FEC"/>
    <w:rsid w:val="00344066"/>
    <w:rsid w:val="00344A45"/>
    <w:rsid w:val="00344C94"/>
    <w:rsid w:val="0034570B"/>
    <w:rsid w:val="003503F9"/>
    <w:rsid w:val="0035061B"/>
    <w:rsid w:val="003508ED"/>
    <w:rsid w:val="00350F5B"/>
    <w:rsid w:val="00351ACE"/>
    <w:rsid w:val="00351B4C"/>
    <w:rsid w:val="00351BCA"/>
    <w:rsid w:val="00353826"/>
    <w:rsid w:val="0035460D"/>
    <w:rsid w:val="00354AC6"/>
    <w:rsid w:val="00356186"/>
    <w:rsid w:val="003573E1"/>
    <w:rsid w:val="0036078D"/>
    <w:rsid w:val="00360AC9"/>
    <w:rsid w:val="003613D8"/>
    <w:rsid w:val="0036195D"/>
    <w:rsid w:val="00362576"/>
    <w:rsid w:val="00362821"/>
    <w:rsid w:val="003630BA"/>
    <w:rsid w:val="003641CE"/>
    <w:rsid w:val="003646D3"/>
    <w:rsid w:val="00365F85"/>
    <w:rsid w:val="00367639"/>
    <w:rsid w:val="003707C8"/>
    <w:rsid w:val="00371200"/>
    <w:rsid w:val="00371714"/>
    <w:rsid w:val="003720CF"/>
    <w:rsid w:val="00372772"/>
    <w:rsid w:val="003730D0"/>
    <w:rsid w:val="00373E5D"/>
    <w:rsid w:val="00374525"/>
    <w:rsid w:val="00374627"/>
    <w:rsid w:val="00374EC0"/>
    <w:rsid w:val="00374EE1"/>
    <w:rsid w:val="003754CE"/>
    <w:rsid w:val="00375819"/>
    <w:rsid w:val="00375ADA"/>
    <w:rsid w:val="00376242"/>
    <w:rsid w:val="003772E4"/>
    <w:rsid w:val="00377414"/>
    <w:rsid w:val="00377428"/>
    <w:rsid w:val="00377437"/>
    <w:rsid w:val="00377C6F"/>
    <w:rsid w:val="00380875"/>
    <w:rsid w:val="00380C91"/>
    <w:rsid w:val="00381426"/>
    <w:rsid w:val="00381CF0"/>
    <w:rsid w:val="00382C10"/>
    <w:rsid w:val="003846E8"/>
    <w:rsid w:val="00384978"/>
    <w:rsid w:val="00384C8B"/>
    <w:rsid w:val="00384D1F"/>
    <w:rsid w:val="00385852"/>
    <w:rsid w:val="003860A9"/>
    <w:rsid w:val="003864A3"/>
    <w:rsid w:val="00386775"/>
    <w:rsid w:val="0038699B"/>
    <w:rsid w:val="00390782"/>
    <w:rsid w:val="00391153"/>
    <w:rsid w:val="0039142A"/>
    <w:rsid w:val="00392005"/>
    <w:rsid w:val="003921AB"/>
    <w:rsid w:val="00393310"/>
    <w:rsid w:val="00394017"/>
    <w:rsid w:val="00394184"/>
    <w:rsid w:val="003948C3"/>
    <w:rsid w:val="0039524D"/>
    <w:rsid w:val="00395AE7"/>
    <w:rsid w:val="003962FA"/>
    <w:rsid w:val="00396456"/>
    <w:rsid w:val="00396735"/>
    <w:rsid w:val="00396D19"/>
    <w:rsid w:val="0039734B"/>
    <w:rsid w:val="00397A90"/>
    <w:rsid w:val="003A032D"/>
    <w:rsid w:val="003A0469"/>
    <w:rsid w:val="003A20D9"/>
    <w:rsid w:val="003A35EA"/>
    <w:rsid w:val="003A43B6"/>
    <w:rsid w:val="003A5AB4"/>
    <w:rsid w:val="003A60C9"/>
    <w:rsid w:val="003A6648"/>
    <w:rsid w:val="003A71BE"/>
    <w:rsid w:val="003A7DD3"/>
    <w:rsid w:val="003B0FBF"/>
    <w:rsid w:val="003B13C6"/>
    <w:rsid w:val="003B19AB"/>
    <w:rsid w:val="003B219A"/>
    <w:rsid w:val="003B3AF1"/>
    <w:rsid w:val="003B48CA"/>
    <w:rsid w:val="003B4F22"/>
    <w:rsid w:val="003B59E4"/>
    <w:rsid w:val="003B5E50"/>
    <w:rsid w:val="003B5F91"/>
    <w:rsid w:val="003B6025"/>
    <w:rsid w:val="003B61F2"/>
    <w:rsid w:val="003B6797"/>
    <w:rsid w:val="003B681E"/>
    <w:rsid w:val="003C2153"/>
    <w:rsid w:val="003C2361"/>
    <w:rsid w:val="003C2625"/>
    <w:rsid w:val="003C290E"/>
    <w:rsid w:val="003C38A5"/>
    <w:rsid w:val="003C3B1A"/>
    <w:rsid w:val="003C5032"/>
    <w:rsid w:val="003C573B"/>
    <w:rsid w:val="003C62B6"/>
    <w:rsid w:val="003C6B83"/>
    <w:rsid w:val="003C74EA"/>
    <w:rsid w:val="003C7FC2"/>
    <w:rsid w:val="003D0D09"/>
    <w:rsid w:val="003D11FA"/>
    <w:rsid w:val="003D1C6F"/>
    <w:rsid w:val="003D3666"/>
    <w:rsid w:val="003D3798"/>
    <w:rsid w:val="003D3A33"/>
    <w:rsid w:val="003D3A69"/>
    <w:rsid w:val="003D46E1"/>
    <w:rsid w:val="003D4E92"/>
    <w:rsid w:val="003D528E"/>
    <w:rsid w:val="003D56F2"/>
    <w:rsid w:val="003D5902"/>
    <w:rsid w:val="003D6D60"/>
    <w:rsid w:val="003D7231"/>
    <w:rsid w:val="003E02F4"/>
    <w:rsid w:val="003E038D"/>
    <w:rsid w:val="003E04D7"/>
    <w:rsid w:val="003E12E4"/>
    <w:rsid w:val="003E1FF6"/>
    <w:rsid w:val="003E20B1"/>
    <w:rsid w:val="003E2930"/>
    <w:rsid w:val="003E2BC6"/>
    <w:rsid w:val="003E464B"/>
    <w:rsid w:val="003E4B8B"/>
    <w:rsid w:val="003E5310"/>
    <w:rsid w:val="003E5459"/>
    <w:rsid w:val="003E7967"/>
    <w:rsid w:val="003E79D5"/>
    <w:rsid w:val="003F0288"/>
    <w:rsid w:val="003F0E35"/>
    <w:rsid w:val="003F0E91"/>
    <w:rsid w:val="003F1828"/>
    <w:rsid w:val="003F1B11"/>
    <w:rsid w:val="003F1C0F"/>
    <w:rsid w:val="003F374A"/>
    <w:rsid w:val="003F436B"/>
    <w:rsid w:val="003F55B3"/>
    <w:rsid w:val="003F613E"/>
    <w:rsid w:val="003F6605"/>
    <w:rsid w:val="003F6B51"/>
    <w:rsid w:val="003F75DC"/>
    <w:rsid w:val="00400EFE"/>
    <w:rsid w:val="00401746"/>
    <w:rsid w:val="00401A24"/>
    <w:rsid w:val="00401B5D"/>
    <w:rsid w:val="00402123"/>
    <w:rsid w:val="00402AF1"/>
    <w:rsid w:val="00403340"/>
    <w:rsid w:val="0040343C"/>
    <w:rsid w:val="004049DE"/>
    <w:rsid w:val="004061A5"/>
    <w:rsid w:val="0040664D"/>
    <w:rsid w:val="004073AE"/>
    <w:rsid w:val="00407DC9"/>
    <w:rsid w:val="004101A7"/>
    <w:rsid w:val="00410F17"/>
    <w:rsid w:val="00411DFA"/>
    <w:rsid w:val="004127B5"/>
    <w:rsid w:val="00412CB5"/>
    <w:rsid w:val="00413672"/>
    <w:rsid w:val="00414597"/>
    <w:rsid w:val="00415915"/>
    <w:rsid w:val="00416570"/>
    <w:rsid w:val="00416BAE"/>
    <w:rsid w:val="00417404"/>
    <w:rsid w:val="0041742B"/>
    <w:rsid w:val="004201C3"/>
    <w:rsid w:val="004208E5"/>
    <w:rsid w:val="00420BA5"/>
    <w:rsid w:val="00420ED8"/>
    <w:rsid w:val="00421023"/>
    <w:rsid w:val="00421AA1"/>
    <w:rsid w:val="0042245B"/>
    <w:rsid w:val="00422B6A"/>
    <w:rsid w:val="00422E90"/>
    <w:rsid w:val="0042400D"/>
    <w:rsid w:val="004243E2"/>
    <w:rsid w:val="00424496"/>
    <w:rsid w:val="00424772"/>
    <w:rsid w:val="00425889"/>
    <w:rsid w:val="00425B7A"/>
    <w:rsid w:val="004266CF"/>
    <w:rsid w:val="00426894"/>
    <w:rsid w:val="00427015"/>
    <w:rsid w:val="00427E4F"/>
    <w:rsid w:val="00430628"/>
    <w:rsid w:val="00430B5F"/>
    <w:rsid w:val="0043112F"/>
    <w:rsid w:val="00431ECB"/>
    <w:rsid w:val="00434668"/>
    <w:rsid w:val="004347CF"/>
    <w:rsid w:val="00434946"/>
    <w:rsid w:val="00435A2C"/>
    <w:rsid w:val="00437B94"/>
    <w:rsid w:val="0044006F"/>
    <w:rsid w:val="00441659"/>
    <w:rsid w:val="004419D3"/>
    <w:rsid w:val="00442443"/>
    <w:rsid w:val="00442806"/>
    <w:rsid w:val="00443644"/>
    <w:rsid w:val="00443BE8"/>
    <w:rsid w:val="00443F6F"/>
    <w:rsid w:val="00444D4C"/>
    <w:rsid w:val="00444F57"/>
    <w:rsid w:val="004453F0"/>
    <w:rsid w:val="00445783"/>
    <w:rsid w:val="00445A08"/>
    <w:rsid w:val="00446B19"/>
    <w:rsid w:val="00446E10"/>
    <w:rsid w:val="00447723"/>
    <w:rsid w:val="00447E45"/>
    <w:rsid w:val="0045127B"/>
    <w:rsid w:val="00452C21"/>
    <w:rsid w:val="00452EDA"/>
    <w:rsid w:val="004535F6"/>
    <w:rsid w:val="0045657A"/>
    <w:rsid w:val="00457074"/>
    <w:rsid w:val="00457EB6"/>
    <w:rsid w:val="0046080A"/>
    <w:rsid w:val="00461375"/>
    <w:rsid w:val="00462080"/>
    <w:rsid w:val="00462431"/>
    <w:rsid w:val="00462AE3"/>
    <w:rsid w:val="00462C66"/>
    <w:rsid w:val="004637EA"/>
    <w:rsid w:val="00463FD1"/>
    <w:rsid w:val="0046414A"/>
    <w:rsid w:val="00464B71"/>
    <w:rsid w:val="004662EB"/>
    <w:rsid w:val="0046723B"/>
    <w:rsid w:val="004674D9"/>
    <w:rsid w:val="00467556"/>
    <w:rsid w:val="00467716"/>
    <w:rsid w:val="00467FDC"/>
    <w:rsid w:val="00470251"/>
    <w:rsid w:val="004711B3"/>
    <w:rsid w:val="004717A5"/>
    <w:rsid w:val="00471A25"/>
    <w:rsid w:val="00471EFD"/>
    <w:rsid w:val="004720F0"/>
    <w:rsid w:val="00472148"/>
    <w:rsid w:val="004722F7"/>
    <w:rsid w:val="00473A9B"/>
    <w:rsid w:val="00474541"/>
    <w:rsid w:val="00474E3C"/>
    <w:rsid w:val="0047502D"/>
    <w:rsid w:val="00475BE3"/>
    <w:rsid w:val="00475C6A"/>
    <w:rsid w:val="00475D80"/>
    <w:rsid w:val="004760EC"/>
    <w:rsid w:val="00476E50"/>
    <w:rsid w:val="004811C2"/>
    <w:rsid w:val="004815EC"/>
    <w:rsid w:val="004820F1"/>
    <w:rsid w:val="0048210B"/>
    <w:rsid w:val="004821CF"/>
    <w:rsid w:val="00482AD6"/>
    <w:rsid w:val="004836C2"/>
    <w:rsid w:val="00484212"/>
    <w:rsid w:val="00484583"/>
    <w:rsid w:val="00484754"/>
    <w:rsid w:val="004857EB"/>
    <w:rsid w:val="00485881"/>
    <w:rsid w:val="00486294"/>
    <w:rsid w:val="00486A1C"/>
    <w:rsid w:val="00486BA5"/>
    <w:rsid w:val="004872D8"/>
    <w:rsid w:val="00487872"/>
    <w:rsid w:val="00487E32"/>
    <w:rsid w:val="00490207"/>
    <w:rsid w:val="004911CB"/>
    <w:rsid w:val="004923BA"/>
    <w:rsid w:val="00492F48"/>
    <w:rsid w:val="00493200"/>
    <w:rsid w:val="00493CB0"/>
    <w:rsid w:val="00495364"/>
    <w:rsid w:val="0049579E"/>
    <w:rsid w:val="00495B24"/>
    <w:rsid w:val="00495C1C"/>
    <w:rsid w:val="0049648C"/>
    <w:rsid w:val="00496963"/>
    <w:rsid w:val="0049756D"/>
    <w:rsid w:val="004A0435"/>
    <w:rsid w:val="004A08A3"/>
    <w:rsid w:val="004A0CBC"/>
    <w:rsid w:val="004A0CFB"/>
    <w:rsid w:val="004A107C"/>
    <w:rsid w:val="004A1889"/>
    <w:rsid w:val="004A1C4A"/>
    <w:rsid w:val="004A28D5"/>
    <w:rsid w:val="004A2B69"/>
    <w:rsid w:val="004A2B72"/>
    <w:rsid w:val="004A37E8"/>
    <w:rsid w:val="004A4924"/>
    <w:rsid w:val="004A4C06"/>
    <w:rsid w:val="004A572E"/>
    <w:rsid w:val="004A5C2F"/>
    <w:rsid w:val="004A6E79"/>
    <w:rsid w:val="004B0889"/>
    <w:rsid w:val="004B08BD"/>
    <w:rsid w:val="004B143F"/>
    <w:rsid w:val="004B1981"/>
    <w:rsid w:val="004B3698"/>
    <w:rsid w:val="004B36A3"/>
    <w:rsid w:val="004B3C45"/>
    <w:rsid w:val="004B5DCF"/>
    <w:rsid w:val="004B7E7F"/>
    <w:rsid w:val="004C075B"/>
    <w:rsid w:val="004C0D70"/>
    <w:rsid w:val="004C1B99"/>
    <w:rsid w:val="004C1C66"/>
    <w:rsid w:val="004C2737"/>
    <w:rsid w:val="004C2A87"/>
    <w:rsid w:val="004C3102"/>
    <w:rsid w:val="004C3D22"/>
    <w:rsid w:val="004C4EB5"/>
    <w:rsid w:val="004C6435"/>
    <w:rsid w:val="004C7323"/>
    <w:rsid w:val="004C7696"/>
    <w:rsid w:val="004D0148"/>
    <w:rsid w:val="004D04CF"/>
    <w:rsid w:val="004D1996"/>
    <w:rsid w:val="004D1BEF"/>
    <w:rsid w:val="004D1DFA"/>
    <w:rsid w:val="004D2772"/>
    <w:rsid w:val="004D4553"/>
    <w:rsid w:val="004D4976"/>
    <w:rsid w:val="004D76A6"/>
    <w:rsid w:val="004D76BC"/>
    <w:rsid w:val="004D7D08"/>
    <w:rsid w:val="004E05DA"/>
    <w:rsid w:val="004E1177"/>
    <w:rsid w:val="004E1566"/>
    <w:rsid w:val="004E1BF1"/>
    <w:rsid w:val="004E2443"/>
    <w:rsid w:val="004E2C9D"/>
    <w:rsid w:val="004E2E80"/>
    <w:rsid w:val="004E4906"/>
    <w:rsid w:val="004E58F1"/>
    <w:rsid w:val="004E59E6"/>
    <w:rsid w:val="004E6050"/>
    <w:rsid w:val="004E60C1"/>
    <w:rsid w:val="004E693F"/>
    <w:rsid w:val="004E7A71"/>
    <w:rsid w:val="004E7F32"/>
    <w:rsid w:val="004F0182"/>
    <w:rsid w:val="004F0C3E"/>
    <w:rsid w:val="004F197F"/>
    <w:rsid w:val="004F1E9F"/>
    <w:rsid w:val="004F24F7"/>
    <w:rsid w:val="004F342F"/>
    <w:rsid w:val="004F4D2C"/>
    <w:rsid w:val="004F4E31"/>
    <w:rsid w:val="004F5B5C"/>
    <w:rsid w:val="004F5EB3"/>
    <w:rsid w:val="004F60D2"/>
    <w:rsid w:val="004F6430"/>
    <w:rsid w:val="004F721B"/>
    <w:rsid w:val="004F75CE"/>
    <w:rsid w:val="0050016C"/>
    <w:rsid w:val="00501259"/>
    <w:rsid w:val="0050142F"/>
    <w:rsid w:val="0050156D"/>
    <w:rsid w:val="005021C3"/>
    <w:rsid w:val="00502C6D"/>
    <w:rsid w:val="0050315D"/>
    <w:rsid w:val="005037C5"/>
    <w:rsid w:val="005040EF"/>
    <w:rsid w:val="005048DD"/>
    <w:rsid w:val="005048E9"/>
    <w:rsid w:val="005049BA"/>
    <w:rsid w:val="00505976"/>
    <w:rsid w:val="00505C15"/>
    <w:rsid w:val="00506501"/>
    <w:rsid w:val="00506888"/>
    <w:rsid w:val="00507297"/>
    <w:rsid w:val="00507D89"/>
    <w:rsid w:val="00510318"/>
    <w:rsid w:val="005103CA"/>
    <w:rsid w:val="00510750"/>
    <w:rsid w:val="0051116C"/>
    <w:rsid w:val="005116CF"/>
    <w:rsid w:val="005119B9"/>
    <w:rsid w:val="00512510"/>
    <w:rsid w:val="00512F85"/>
    <w:rsid w:val="00513C6B"/>
    <w:rsid w:val="005153C3"/>
    <w:rsid w:val="005155A0"/>
    <w:rsid w:val="00515C56"/>
    <w:rsid w:val="00515FFC"/>
    <w:rsid w:val="005160B7"/>
    <w:rsid w:val="0051638F"/>
    <w:rsid w:val="005178D4"/>
    <w:rsid w:val="00520D37"/>
    <w:rsid w:val="00520FA1"/>
    <w:rsid w:val="00521890"/>
    <w:rsid w:val="005218DD"/>
    <w:rsid w:val="00521B67"/>
    <w:rsid w:val="00522FB2"/>
    <w:rsid w:val="0052363D"/>
    <w:rsid w:val="0052399A"/>
    <w:rsid w:val="00523AE7"/>
    <w:rsid w:val="00524B6C"/>
    <w:rsid w:val="00525131"/>
    <w:rsid w:val="005260D5"/>
    <w:rsid w:val="00526C09"/>
    <w:rsid w:val="00527C77"/>
    <w:rsid w:val="005307E2"/>
    <w:rsid w:val="00530DC4"/>
    <w:rsid w:val="00531764"/>
    <w:rsid w:val="00531CC2"/>
    <w:rsid w:val="00531FBA"/>
    <w:rsid w:val="0053213A"/>
    <w:rsid w:val="00532BA1"/>
    <w:rsid w:val="00533B03"/>
    <w:rsid w:val="00534241"/>
    <w:rsid w:val="00534AD9"/>
    <w:rsid w:val="00534F89"/>
    <w:rsid w:val="00535297"/>
    <w:rsid w:val="005363A9"/>
    <w:rsid w:val="00536D67"/>
    <w:rsid w:val="00536DC1"/>
    <w:rsid w:val="0053717E"/>
    <w:rsid w:val="00537AA7"/>
    <w:rsid w:val="00537EF3"/>
    <w:rsid w:val="0054023E"/>
    <w:rsid w:val="005402DE"/>
    <w:rsid w:val="005410D2"/>
    <w:rsid w:val="0054138F"/>
    <w:rsid w:val="005413B5"/>
    <w:rsid w:val="005417C8"/>
    <w:rsid w:val="0054210B"/>
    <w:rsid w:val="005422F7"/>
    <w:rsid w:val="005430CA"/>
    <w:rsid w:val="00543730"/>
    <w:rsid w:val="00543D37"/>
    <w:rsid w:val="005447CC"/>
    <w:rsid w:val="00544B44"/>
    <w:rsid w:val="00545366"/>
    <w:rsid w:val="00545514"/>
    <w:rsid w:val="005462CF"/>
    <w:rsid w:val="00547082"/>
    <w:rsid w:val="0054773E"/>
    <w:rsid w:val="00550E31"/>
    <w:rsid w:val="00551275"/>
    <w:rsid w:val="00551592"/>
    <w:rsid w:val="00552A61"/>
    <w:rsid w:val="00553379"/>
    <w:rsid w:val="00553972"/>
    <w:rsid w:val="005540B3"/>
    <w:rsid w:val="005545B9"/>
    <w:rsid w:val="00554896"/>
    <w:rsid w:val="00554A3A"/>
    <w:rsid w:val="0055518C"/>
    <w:rsid w:val="00555697"/>
    <w:rsid w:val="0055664D"/>
    <w:rsid w:val="005574E1"/>
    <w:rsid w:val="00562AF4"/>
    <w:rsid w:val="005654CF"/>
    <w:rsid w:val="00565EE6"/>
    <w:rsid w:val="0056605B"/>
    <w:rsid w:val="00566BB4"/>
    <w:rsid w:val="00566C77"/>
    <w:rsid w:val="00567985"/>
    <w:rsid w:val="005679DE"/>
    <w:rsid w:val="005724F5"/>
    <w:rsid w:val="00573D4F"/>
    <w:rsid w:val="005749EA"/>
    <w:rsid w:val="00574DB7"/>
    <w:rsid w:val="005755C5"/>
    <w:rsid w:val="00575674"/>
    <w:rsid w:val="00575969"/>
    <w:rsid w:val="00576263"/>
    <w:rsid w:val="005767A5"/>
    <w:rsid w:val="00577AEC"/>
    <w:rsid w:val="0058047C"/>
    <w:rsid w:val="00581863"/>
    <w:rsid w:val="00582601"/>
    <w:rsid w:val="005827A9"/>
    <w:rsid w:val="005845FF"/>
    <w:rsid w:val="00584B5A"/>
    <w:rsid w:val="00585C21"/>
    <w:rsid w:val="005861DD"/>
    <w:rsid w:val="00587538"/>
    <w:rsid w:val="00587CC5"/>
    <w:rsid w:val="00590379"/>
    <w:rsid w:val="00591015"/>
    <w:rsid w:val="00591556"/>
    <w:rsid w:val="00591C09"/>
    <w:rsid w:val="00592381"/>
    <w:rsid w:val="00593052"/>
    <w:rsid w:val="005933B1"/>
    <w:rsid w:val="00594D82"/>
    <w:rsid w:val="00594FB6"/>
    <w:rsid w:val="005957B9"/>
    <w:rsid w:val="005957C6"/>
    <w:rsid w:val="005962C7"/>
    <w:rsid w:val="00596527"/>
    <w:rsid w:val="0059662F"/>
    <w:rsid w:val="005975DA"/>
    <w:rsid w:val="00597E98"/>
    <w:rsid w:val="005A0A82"/>
    <w:rsid w:val="005A0B2B"/>
    <w:rsid w:val="005A1DCE"/>
    <w:rsid w:val="005A1E6F"/>
    <w:rsid w:val="005A2D13"/>
    <w:rsid w:val="005A4145"/>
    <w:rsid w:val="005A4EDC"/>
    <w:rsid w:val="005A6770"/>
    <w:rsid w:val="005A75BF"/>
    <w:rsid w:val="005B015D"/>
    <w:rsid w:val="005B027B"/>
    <w:rsid w:val="005B03DF"/>
    <w:rsid w:val="005B1317"/>
    <w:rsid w:val="005B1763"/>
    <w:rsid w:val="005B2113"/>
    <w:rsid w:val="005B2470"/>
    <w:rsid w:val="005B3950"/>
    <w:rsid w:val="005B3AE3"/>
    <w:rsid w:val="005B43D0"/>
    <w:rsid w:val="005B43FA"/>
    <w:rsid w:val="005B4A75"/>
    <w:rsid w:val="005B64DA"/>
    <w:rsid w:val="005B738B"/>
    <w:rsid w:val="005B748E"/>
    <w:rsid w:val="005C0004"/>
    <w:rsid w:val="005C0C96"/>
    <w:rsid w:val="005C14A0"/>
    <w:rsid w:val="005C1F5C"/>
    <w:rsid w:val="005C644F"/>
    <w:rsid w:val="005C6AC9"/>
    <w:rsid w:val="005C7094"/>
    <w:rsid w:val="005D0080"/>
    <w:rsid w:val="005D029B"/>
    <w:rsid w:val="005D0720"/>
    <w:rsid w:val="005D08AD"/>
    <w:rsid w:val="005D15EB"/>
    <w:rsid w:val="005D16E2"/>
    <w:rsid w:val="005D194A"/>
    <w:rsid w:val="005D234A"/>
    <w:rsid w:val="005D292E"/>
    <w:rsid w:val="005D2DF7"/>
    <w:rsid w:val="005D350C"/>
    <w:rsid w:val="005D5AC7"/>
    <w:rsid w:val="005D5E3F"/>
    <w:rsid w:val="005D6082"/>
    <w:rsid w:val="005D658A"/>
    <w:rsid w:val="005D67ED"/>
    <w:rsid w:val="005D6DB3"/>
    <w:rsid w:val="005D6EEE"/>
    <w:rsid w:val="005E07B3"/>
    <w:rsid w:val="005E0AF1"/>
    <w:rsid w:val="005E0E5D"/>
    <w:rsid w:val="005E113F"/>
    <w:rsid w:val="005E1CA7"/>
    <w:rsid w:val="005E2339"/>
    <w:rsid w:val="005E2793"/>
    <w:rsid w:val="005E33B2"/>
    <w:rsid w:val="005E3871"/>
    <w:rsid w:val="005E3C96"/>
    <w:rsid w:val="005E47CC"/>
    <w:rsid w:val="005E4F2C"/>
    <w:rsid w:val="005E6550"/>
    <w:rsid w:val="005E7EF6"/>
    <w:rsid w:val="005F021A"/>
    <w:rsid w:val="005F0A29"/>
    <w:rsid w:val="005F149F"/>
    <w:rsid w:val="005F2199"/>
    <w:rsid w:val="005F231B"/>
    <w:rsid w:val="005F2AA9"/>
    <w:rsid w:val="005F3E59"/>
    <w:rsid w:val="005F4387"/>
    <w:rsid w:val="005F4438"/>
    <w:rsid w:val="005F470F"/>
    <w:rsid w:val="005F5A83"/>
    <w:rsid w:val="005F7316"/>
    <w:rsid w:val="005F7A3D"/>
    <w:rsid w:val="00600233"/>
    <w:rsid w:val="00603898"/>
    <w:rsid w:val="0060421C"/>
    <w:rsid w:val="006050D9"/>
    <w:rsid w:val="0060651F"/>
    <w:rsid w:val="00610535"/>
    <w:rsid w:val="006107E7"/>
    <w:rsid w:val="00611090"/>
    <w:rsid w:val="006115E9"/>
    <w:rsid w:val="00611F07"/>
    <w:rsid w:val="00611FB3"/>
    <w:rsid w:val="00612744"/>
    <w:rsid w:val="0061286E"/>
    <w:rsid w:val="00612F02"/>
    <w:rsid w:val="00613872"/>
    <w:rsid w:val="00613D91"/>
    <w:rsid w:val="00615CC5"/>
    <w:rsid w:val="00616178"/>
    <w:rsid w:val="006178A2"/>
    <w:rsid w:val="00617DFD"/>
    <w:rsid w:val="00621C75"/>
    <w:rsid w:val="00621F52"/>
    <w:rsid w:val="00621FD6"/>
    <w:rsid w:val="006232DC"/>
    <w:rsid w:val="006233C2"/>
    <w:rsid w:val="00623A26"/>
    <w:rsid w:val="00624C04"/>
    <w:rsid w:val="00624FD7"/>
    <w:rsid w:val="006253B3"/>
    <w:rsid w:val="006254D3"/>
    <w:rsid w:val="00630E22"/>
    <w:rsid w:val="00631415"/>
    <w:rsid w:val="00631C06"/>
    <w:rsid w:val="00632116"/>
    <w:rsid w:val="00632366"/>
    <w:rsid w:val="006350FE"/>
    <w:rsid w:val="00635BB1"/>
    <w:rsid w:val="00635D72"/>
    <w:rsid w:val="00635E7A"/>
    <w:rsid w:val="00636C65"/>
    <w:rsid w:val="0063786F"/>
    <w:rsid w:val="006379FB"/>
    <w:rsid w:val="006428DB"/>
    <w:rsid w:val="00644250"/>
    <w:rsid w:val="00647C00"/>
    <w:rsid w:val="0065072E"/>
    <w:rsid w:val="00651CA2"/>
    <w:rsid w:val="00653776"/>
    <w:rsid w:val="0065379C"/>
    <w:rsid w:val="00654009"/>
    <w:rsid w:val="0065516B"/>
    <w:rsid w:val="00655C8A"/>
    <w:rsid w:val="0065628F"/>
    <w:rsid w:val="0066247C"/>
    <w:rsid w:val="00662AE7"/>
    <w:rsid w:val="00663097"/>
    <w:rsid w:val="0066486E"/>
    <w:rsid w:val="006648A4"/>
    <w:rsid w:val="00664CDE"/>
    <w:rsid w:val="00664F00"/>
    <w:rsid w:val="00665070"/>
    <w:rsid w:val="00665110"/>
    <w:rsid w:val="00665133"/>
    <w:rsid w:val="00665140"/>
    <w:rsid w:val="006662B3"/>
    <w:rsid w:val="006665E3"/>
    <w:rsid w:val="00666959"/>
    <w:rsid w:val="00667394"/>
    <w:rsid w:val="006716B9"/>
    <w:rsid w:val="00672242"/>
    <w:rsid w:val="0067234E"/>
    <w:rsid w:val="0067242E"/>
    <w:rsid w:val="00672AE8"/>
    <w:rsid w:val="00674261"/>
    <w:rsid w:val="006742E3"/>
    <w:rsid w:val="0067478E"/>
    <w:rsid w:val="0067483E"/>
    <w:rsid w:val="00674A9B"/>
    <w:rsid w:val="00675797"/>
    <w:rsid w:val="0067586F"/>
    <w:rsid w:val="006758E3"/>
    <w:rsid w:val="00676219"/>
    <w:rsid w:val="00676968"/>
    <w:rsid w:val="006779C4"/>
    <w:rsid w:val="00677AB7"/>
    <w:rsid w:val="00680048"/>
    <w:rsid w:val="00680ED9"/>
    <w:rsid w:val="006825A8"/>
    <w:rsid w:val="00682749"/>
    <w:rsid w:val="0068376A"/>
    <w:rsid w:val="00683C58"/>
    <w:rsid w:val="006849E4"/>
    <w:rsid w:val="006856A9"/>
    <w:rsid w:val="006857AF"/>
    <w:rsid w:val="0068603A"/>
    <w:rsid w:val="00686051"/>
    <w:rsid w:val="00686D1D"/>
    <w:rsid w:val="00686FB1"/>
    <w:rsid w:val="006902C7"/>
    <w:rsid w:val="006909D4"/>
    <w:rsid w:val="00690A0F"/>
    <w:rsid w:val="00691566"/>
    <w:rsid w:val="006916F3"/>
    <w:rsid w:val="0069209E"/>
    <w:rsid w:val="0069243E"/>
    <w:rsid w:val="006925C1"/>
    <w:rsid w:val="00692BAC"/>
    <w:rsid w:val="00693983"/>
    <w:rsid w:val="006939CC"/>
    <w:rsid w:val="00693B1B"/>
    <w:rsid w:val="00694188"/>
    <w:rsid w:val="00695E4A"/>
    <w:rsid w:val="0069726E"/>
    <w:rsid w:val="006973ED"/>
    <w:rsid w:val="006A0136"/>
    <w:rsid w:val="006A075C"/>
    <w:rsid w:val="006A18AB"/>
    <w:rsid w:val="006A1998"/>
    <w:rsid w:val="006A2E6D"/>
    <w:rsid w:val="006A3250"/>
    <w:rsid w:val="006A3732"/>
    <w:rsid w:val="006A39A7"/>
    <w:rsid w:val="006A45D3"/>
    <w:rsid w:val="006A4B7A"/>
    <w:rsid w:val="006A4BE4"/>
    <w:rsid w:val="006A50CB"/>
    <w:rsid w:val="006A5850"/>
    <w:rsid w:val="006A5EAC"/>
    <w:rsid w:val="006A64FE"/>
    <w:rsid w:val="006A68F5"/>
    <w:rsid w:val="006A6FF3"/>
    <w:rsid w:val="006A70CD"/>
    <w:rsid w:val="006A75C8"/>
    <w:rsid w:val="006B0854"/>
    <w:rsid w:val="006B10DD"/>
    <w:rsid w:val="006B11BC"/>
    <w:rsid w:val="006B1BE4"/>
    <w:rsid w:val="006B1CCB"/>
    <w:rsid w:val="006B1EB1"/>
    <w:rsid w:val="006B2F89"/>
    <w:rsid w:val="006B3797"/>
    <w:rsid w:val="006B3E32"/>
    <w:rsid w:val="006B455A"/>
    <w:rsid w:val="006B4DCE"/>
    <w:rsid w:val="006B5400"/>
    <w:rsid w:val="006B5B6D"/>
    <w:rsid w:val="006B65D4"/>
    <w:rsid w:val="006B676A"/>
    <w:rsid w:val="006B7524"/>
    <w:rsid w:val="006B78B8"/>
    <w:rsid w:val="006B7C8E"/>
    <w:rsid w:val="006B7F2E"/>
    <w:rsid w:val="006C01CB"/>
    <w:rsid w:val="006C0B92"/>
    <w:rsid w:val="006C0D2E"/>
    <w:rsid w:val="006C12B9"/>
    <w:rsid w:val="006C1DCE"/>
    <w:rsid w:val="006C2691"/>
    <w:rsid w:val="006C2A70"/>
    <w:rsid w:val="006C2B78"/>
    <w:rsid w:val="006C2F23"/>
    <w:rsid w:val="006C2FDE"/>
    <w:rsid w:val="006C3892"/>
    <w:rsid w:val="006C51F7"/>
    <w:rsid w:val="006C5855"/>
    <w:rsid w:val="006C65FE"/>
    <w:rsid w:val="006C6631"/>
    <w:rsid w:val="006C67B0"/>
    <w:rsid w:val="006C6EB0"/>
    <w:rsid w:val="006C7D52"/>
    <w:rsid w:val="006C7FF8"/>
    <w:rsid w:val="006D02A0"/>
    <w:rsid w:val="006D03DA"/>
    <w:rsid w:val="006D267C"/>
    <w:rsid w:val="006D3FDB"/>
    <w:rsid w:val="006D4066"/>
    <w:rsid w:val="006D4161"/>
    <w:rsid w:val="006D479A"/>
    <w:rsid w:val="006D4C2D"/>
    <w:rsid w:val="006D63EA"/>
    <w:rsid w:val="006D6FA3"/>
    <w:rsid w:val="006D7146"/>
    <w:rsid w:val="006D7B3A"/>
    <w:rsid w:val="006E0C56"/>
    <w:rsid w:val="006E2097"/>
    <w:rsid w:val="006E2671"/>
    <w:rsid w:val="006E2C2D"/>
    <w:rsid w:val="006E31A9"/>
    <w:rsid w:val="006E3F96"/>
    <w:rsid w:val="006E4A0D"/>
    <w:rsid w:val="006E7295"/>
    <w:rsid w:val="006E77E9"/>
    <w:rsid w:val="006E798C"/>
    <w:rsid w:val="006F0149"/>
    <w:rsid w:val="006F0711"/>
    <w:rsid w:val="006F1A2C"/>
    <w:rsid w:val="006F1CDE"/>
    <w:rsid w:val="006F2CC0"/>
    <w:rsid w:val="006F2EE5"/>
    <w:rsid w:val="006F36C8"/>
    <w:rsid w:val="006F3E32"/>
    <w:rsid w:val="006F4684"/>
    <w:rsid w:val="006F5DAE"/>
    <w:rsid w:val="006F6568"/>
    <w:rsid w:val="006F6890"/>
    <w:rsid w:val="006F765E"/>
    <w:rsid w:val="006F7BD2"/>
    <w:rsid w:val="00700F0C"/>
    <w:rsid w:val="0070102C"/>
    <w:rsid w:val="007018F4"/>
    <w:rsid w:val="0070388E"/>
    <w:rsid w:val="00704A55"/>
    <w:rsid w:val="007057CB"/>
    <w:rsid w:val="00706683"/>
    <w:rsid w:val="00710239"/>
    <w:rsid w:val="00710A24"/>
    <w:rsid w:val="00712FDC"/>
    <w:rsid w:val="0071307C"/>
    <w:rsid w:val="00714249"/>
    <w:rsid w:val="00714C15"/>
    <w:rsid w:val="00716C15"/>
    <w:rsid w:val="00716EF8"/>
    <w:rsid w:val="00717128"/>
    <w:rsid w:val="00717C12"/>
    <w:rsid w:val="00720F7C"/>
    <w:rsid w:val="00721124"/>
    <w:rsid w:val="007212B6"/>
    <w:rsid w:val="007226EF"/>
    <w:rsid w:val="007228EF"/>
    <w:rsid w:val="007264D4"/>
    <w:rsid w:val="0072676D"/>
    <w:rsid w:val="00726E9E"/>
    <w:rsid w:val="0072754F"/>
    <w:rsid w:val="00727D9C"/>
    <w:rsid w:val="00730172"/>
    <w:rsid w:val="007301AD"/>
    <w:rsid w:val="007307AD"/>
    <w:rsid w:val="007311B1"/>
    <w:rsid w:val="00732BCC"/>
    <w:rsid w:val="00733631"/>
    <w:rsid w:val="007340AC"/>
    <w:rsid w:val="0073439F"/>
    <w:rsid w:val="00734583"/>
    <w:rsid w:val="00734BF6"/>
    <w:rsid w:val="00735017"/>
    <w:rsid w:val="00735A2D"/>
    <w:rsid w:val="00736030"/>
    <w:rsid w:val="00736F2E"/>
    <w:rsid w:val="007372E4"/>
    <w:rsid w:val="007407C1"/>
    <w:rsid w:val="007413BA"/>
    <w:rsid w:val="00742C11"/>
    <w:rsid w:val="0074341B"/>
    <w:rsid w:val="00743426"/>
    <w:rsid w:val="0074452B"/>
    <w:rsid w:val="007448C4"/>
    <w:rsid w:val="0074555E"/>
    <w:rsid w:val="00745974"/>
    <w:rsid w:val="00745A63"/>
    <w:rsid w:val="00745F67"/>
    <w:rsid w:val="007464B9"/>
    <w:rsid w:val="0074697A"/>
    <w:rsid w:val="0074700D"/>
    <w:rsid w:val="0074741D"/>
    <w:rsid w:val="007474C5"/>
    <w:rsid w:val="007504B9"/>
    <w:rsid w:val="00751464"/>
    <w:rsid w:val="0075162B"/>
    <w:rsid w:val="00751B39"/>
    <w:rsid w:val="00752FED"/>
    <w:rsid w:val="0075389D"/>
    <w:rsid w:val="00753C2F"/>
    <w:rsid w:val="0075474B"/>
    <w:rsid w:val="00755AA8"/>
    <w:rsid w:val="00755C7F"/>
    <w:rsid w:val="00755F1C"/>
    <w:rsid w:val="007568FE"/>
    <w:rsid w:val="00756CC4"/>
    <w:rsid w:val="0076113B"/>
    <w:rsid w:val="007617D9"/>
    <w:rsid w:val="00761B6E"/>
    <w:rsid w:val="0076337C"/>
    <w:rsid w:val="00763744"/>
    <w:rsid w:val="007645A8"/>
    <w:rsid w:val="00765BF5"/>
    <w:rsid w:val="007664A2"/>
    <w:rsid w:val="00766FB1"/>
    <w:rsid w:val="00767678"/>
    <w:rsid w:val="007678A6"/>
    <w:rsid w:val="007678D8"/>
    <w:rsid w:val="0077102C"/>
    <w:rsid w:val="00771D64"/>
    <w:rsid w:val="00771EAD"/>
    <w:rsid w:val="007725AD"/>
    <w:rsid w:val="00774DDF"/>
    <w:rsid w:val="007751F3"/>
    <w:rsid w:val="00775487"/>
    <w:rsid w:val="007762C6"/>
    <w:rsid w:val="0077767B"/>
    <w:rsid w:val="00777D3D"/>
    <w:rsid w:val="007800A6"/>
    <w:rsid w:val="00780BA1"/>
    <w:rsid w:val="00780F86"/>
    <w:rsid w:val="007823B7"/>
    <w:rsid w:val="0078357C"/>
    <w:rsid w:val="00783AFE"/>
    <w:rsid w:val="00783EA5"/>
    <w:rsid w:val="0078484C"/>
    <w:rsid w:val="00787E50"/>
    <w:rsid w:val="00787F31"/>
    <w:rsid w:val="00790614"/>
    <w:rsid w:val="0079322E"/>
    <w:rsid w:val="00795AA3"/>
    <w:rsid w:val="00795E9A"/>
    <w:rsid w:val="007979E8"/>
    <w:rsid w:val="007A0948"/>
    <w:rsid w:val="007A2649"/>
    <w:rsid w:val="007A3468"/>
    <w:rsid w:val="007A4389"/>
    <w:rsid w:val="007A4523"/>
    <w:rsid w:val="007A4661"/>
    <w:rsid w:val="007A5672"/>
    <w:rsid w:val="007A6202"/>
    <w:rsid w:val="007A77EB"/>
    <w:rsid w:val="007B1378"/>
    <w:rsid w:val="007B2402"/>
    <w:rsid w:val="007B276E"/>
    <w:rsid w:val="007B38A7"/>
    <w:rsid w:val="007B39E0"/>
    <w:rsid w:val="007B3DD0"/>
    <w:rsid w:val="007B4E70"/>
    <w:rsid w:val="007B50AA"/>
    <w:rsid w:val="007B59CF"/>
    <w:rsid w:val="007B5C25"/>
    <w:rsid w:val="007B6548"/>
    <w:rsid w:val="007B7662"/>
    <w:rsid w:val="007B78F4"/>
    <w:rsid w:val="007B7FA2"/>
    <w:rsid w:val="007C08F7"/>
    <w:rsid w:val="007C12B8"/>
    <w:rsid w:val="007C1488"/>
    <w:rsid w:val="007C1675"/>
    <w:rsid w:val="007C25AE"/>
    <w:rsid w:val="007C2867"/>
    <w:rsid w:val="007C4023"/>
    <w:rsid w:val="007C4DE8"/>
    <w:rsid w:val="007C5E3D"/>
    <w:rsid w:val="007C6684"/>
    <w:rsid w:val="007C69B9"/>
    <w:rsid w:val="007C6A81"/>
    <w:rsid w:val="007C77AA"/>
    <w:rsid w:val="007C7F4B"/>
    <w:rsid w:val="007D03EE"/>
    <w:rsid w:val="007D0AD7"/>
    <w:rsid w:val="007D1D1E"/>
    <w:rsid w:val="007D3B10"/>
    <w:rsid w:val="007D462D"/>
    <w:rsid w:val="007D46FC"/>
    <w:rsid w:val="007D4903"/>
    <w:rsid w:val="007D5537"/>
    <w:rsid w:val="007D5963"/>
    <w:rsid w:val="007D5C66"/>
    <w:rsid w:val="007D5FE7"/>
    <w:rsid w:val="007D7772"/>
    <w:rsid w:val="007E01BC"/>
    <w:rsid w:val="007E05CA"/>
    <w:rsid w:val="007E0BDA"/>
    <w:rsid w:val="007E25AD"/>
    <w:rsid w:val="007E25EB"/>
    <w:rsid w:val="007E312D"/>
    <w:rsid w:val="007E3AF4"/>
    <w:rsid w:val="007E3B08"/>
    <w:rsid w:val="007E4880"/>
    <w:rsid w:val="007E4EFC"/>
    <w:rsid w:val="007E5594"/>
    <w:rsid w:val="007E5BA9"/>
    <w:rsid w:val="007E637C"/>
    <w:rsid w:val="007E6918"/>
    <w:rsid w:val="007E6A18"/>
    <w:rsid w:val="007E72DE"/>
    <w:rsid w:val="007E75D7"/>
    <w:rsid w:val="007F09F4"/>
    <w:rsid w:val="007F0D0D"/>
    <w:rsid w:val="007F1364"/>
    <w:rsid w:val="007F24D1"/>
    <w:rsid w:val="007F29F6"/>
    <w:rsid w:val="007F37C6"/>
    <w:rsid w:val="007F3BAA"/>
    <w:rsid w:val="007F47C9"/>
    <w:rsid w:val="007F4A04"/>
    <w:rsid w:val="007F5BDF"/>
    <w:rsid w:val="007F6475"/>
    <w:rsid w:val="007F647C"/>
    <w:rsid w:val="007F693F"/>
    <w:rsid w:val="007F7893"/>
    <w:rsid w:val="0080041B"/>
    <w:rsid w:val="00800A0B"/>
    <w:rsid w:val="00801E14"/>
    <w:rsid w:val="00802101"/>
    <w:rsid w:val="008025AC"/>
    <w:rsid w:val="00802BD8"/>
    <w:rsid w:val="00802F81"/>
    <w:rsid w:val="00803FAC"/>
    <w:rsid w:val="00804E3D"/>
    <w:rsid w:val="00804F0A"/>
    <w:rsid w:val="00804F0F"/>
    <w:rsid w:val="00805079"/>
    <w:rsid w:val="008062BE"/>
    <w:rsid w:val="0080689A"/>
    <w:rsid w:val="00806F39"/>
    <w:rsid w:val="00807661"/>
    <w:rsid w:val="00807C6E"/>
    <w:rsid w:val="00810F42"/>
    <w:rsid w:val="00810FD1"/>
    <w:rsid w:val="00811308"/>
    <w:rsid w:val="00811581"/>
    <w:rsid w:val="00812759"/>
    <w:rsid w:val="00813446"/>
    <w:rsid w:val="008138A9"/>
    <w:rsid w:val="008141D7"/>
    <w:rsid w:val="00814574"/>
    <w:rsid w:val="0081496C"/>
    <w:rsid w:val="00816211"/>
    <w:rsid w:val="008228B8"/>
    <w:rsid w:val="00824DDF"/>
    <w:rsid w:val="00825299"/>
    <w:rsid w:val="00825E42"/>
    <w:rsid w:val="00826219"/>
    <w:rsid w:val="00827233"/>
    <w:rsid w:val="0082768B"/>
    <w:rsid w:val="0083084D"/>
    <w:rsid w:val="008310E9"/>
    <w:rsid w:val="0083222F"/>
    <w:rsid w:val="008334C2"/>
    <w:rsid w:val="00834C65"/>
    <w:rsid w:val="0083541D"/>
    <w:rsid w:val="00835F09"/>
    <w:rsid w:val="0083634B"/>
    <w:rsid w:val="00840116"/>
    <w:rsid w:val="00840D3F"/>
    <w:rsid w:val="00842B64"/>
    <w:rsid w:val="00844186"/>
    <w:rsid w:val="00844ECF"/>
    <w:rsid w:val="00845A92"/>
    <w:rsid w:val="00846541"/>
    <w:rsid w:val="00846DE6"/>
    <w:rsid w:val="00847523"/>
    <w:rsid w:val="00847652"/>
    <w:rsid w:val="0085005E"/>
    <w:rsid w:val="00850D45"/>
    <w:rsid w:val="0085217C"/>
    <w:rsid w:val="00852352"/>
    <w:rsid w:val="008523C2"/>
    <w:rsid w:val="0085269A"/>
    <w:rsid w:val="00852BA0"/>
    <w:rsid w:val="008539A7"/>
    <w:rsid w:val="00855077"/>
    <w:rsid w:val="008556E8"/>
    <w:rsid w:val="00856069"/>
    <w:rsid w:val="00857754"/>
    <w:rsid w:val="00857B0A"/>
    <w:rsid w:val="00857B3D"/>
    <w:rsid w:val="008603AC"/>
    <w:rsid w:val="00861375"/>
    <w:rsid w:val="00862123"/>
    <w:rsid w:val="00862276"/>
    <w:rsid w:val="008623F8"/>
    <w:rsid w:val="00862BEF"/>
    <w:rsid w:val="00863576"/>
    <w:rsid w:val="00863FC5"/>
    <w:rsid w:val="00863FF7"/>
    <w:rsid w:val="00864E69"/>
    <w:rsid w:val="00865165"/>
    <w:rsid w:val="0086637F"/>
    <w:rsid w:val="0086662D"/>
    <w:rsid w:val="008667AA"/>
    <w:rsid w:val="008669C1"/>
    <w:rsid w:val="00866B10"/>
    <w:rsid w:val="00866B98"/>
    <w:rsid w:val="0086787C"/>
    <w:rsid w:val="00867D42"/>
    <w:rsid w:val="008708D0"/>
    <w:rsid w:val="00872167"/>
    <w:rsid w:val="008726A6"/>
    <w:rsid w:val="00872CFA"/>
    <w:rsid w:val="0087302C"/>
    <w:rsid w:val="0087367C"/>
    <w:rsid w:val="00874271"/>
    <w:rsid w:val="008742E2"/>
    <w:rsid w:val="0087527D"/>
    <w:rsid w:val="00875885"/>
    <w:rsid w:val="008759C7"/>
    <w:rsid w:val="00876291"/>
    <w:rsid w:val="00876BC7"/>
    <w:rsid w:val="0087726B"/>
    <w:rsid w:val="008775A6"/>
    <w:rsid w:val="008776DA"/>
    <w:rsid w:val="00877A72"/>
    <w:rsid w:val="00877BBA"/>
    <w:rsid w:val="00877C31"/>
    <w:rsid w:val="00880D9A"/>
    <w:rsid w:val="008814CC"/>
    <w:rsid w:val="008849EF"/>
    <w:rsid w:val="00885A90"/>
    <w:rsid w:val="00885D68"/>
    <w:rsid w:val="00886773"/>
    <w:rsid w:val="00887103"/>
    <w:rsid w:val="00887597"/>
    <w:rsid w:val="00887959"/>
    <w:rsid w:val="0089090A"/>
    <w:rsid w:val="00891A92"/>
    <w:rsid w:val="008923B8"/>
    <w:rsid w:val="0089337C"/>
    <w:rsid w:val="00893528"/>
    <w:rsid w:val="008935F3"/>
    <w:rsid w:val="008945F4"/>
    <w:rsid w:val="00895235"/>
    <w:rsid w:val="0089555C"/>
    <w:rsid w:val="008966BC"/>
    <w:rsid w:val="008969AF"/>
    <w:rsid w:val="008A1575"/>
    <w:rsid w:val="008A175C"/>
    <w:rsid w:val="008A1A4E"/>
    <w:rsid w:val="008A259A"/>
    <w:rsid w:val="008A3AF4"/>
    <w:rsid w:val="008A3F11"/>
    <w:rsid w:val="008A4131"/>
    <w:rsid w:val="008A4280"/>
    <w:rsid w:val="008A4ACD"/>
    <w:rsid w:val="008A4F3E"/>
    <w:rsid w:val="008A5455"/>
    <w:rsid w:val="008A7B33"/>
    <w:rsid w:val="008A7D7F"/>
    <w:rsid w:val="008B048D"/>
    <w:rsid w:val="008B238C"/>
    <w:rsid w:val="008B3D24"/>
    <w:rsid w:val="008B4E45"/>
    <w:rsid w:val="008B5BAF"/>
    <w:rsid w:val="008B6477"/>
    <w:rsid w:val="008B6E1E"/>
    <w:rsid w:val="008B7F46"/>
    <w:rsid w:val="008C00A1"/>
    <w:rsid w:val="008C06BD"/>
    <w:rsid w:val="008C0C48"/>
    <w:rsid w:val="008C0E27"/>
    <w:rsid w:val="008C110C"/>
    <w:rsid w:val="008C111A"/>
    <w:rsid w:val="008C11AE"/>
    <w:rsid w:val="008C1ECD"/>
    <w:rsid w:val="008C1F9A"/>
    <w:rsid w:val="008C28E6"/>
    <w:rsid w:val="008C3034"/>
    <w:rsid w:val="008C366B"/>
    <w:rsid w:val="008C3DCF"/>
    <w:rsid w:val="008C5308"/>
    <w:rsid w:val="008C5B46"/>
    <w:rsid w:val="008C63D6"/>
    <w:rsid w:val="008C70A1"/>
    <w:rsid w:val="008D0705"/>
    <w:rsid w:val="008D0CE5"/>
    <w:rsid w:val="008D143A"/>
    <w:rsid w:val="008D230C"/>
    <w:rsid w:val="008D2DF1"/>
    <w:rsid w:val="008D4094"/>
    <w:rsid w:val="008D46D2"/>
    <w:rsid w:val="008D4B4F"/>
    <w:rsid w:val="008D6246"/>
    <w:rsid w:val="008D7072"/>
    <w:rsid w:val="008D7304"/>
    <w:rsid w:val="008D7F41"/>
    <w:rsid w:val="008E05B0"/>
    <w:rsid w:val="008E0C3D"/>
    <w:rsid w:val="008E0D8D"/>
    <w:rsid w:val="008E2295"/>
    <w:rsid w:val="008E24E4"/>
    <w:rsid w:val="008E2D1D"/>
    <w:rsid w:val="008E33D2"/>
    <w:rsid w:val="008E463A"/>
    <w:rsid w:val="008E6109"/>
    <w:rsid w:val="008E667F"/>
    <w:rsid w:val="008E6D4B"/>
    <w:rsid w:val="008F0E80"/>
    <w:rsid w:val="008F1343"/>
    <w:rsid w:val="008F151F"/>
    <w:rsid w:val="008F1AA4"/>
    <w:rsid w:val="008F1AFF"/>
    <w:rsid w:val="008F1C17"/>
    <w:rsid w:val="008F2B40"/>
    <w:rsid w:val="008F2C43"/>
    <w:rsid w:val="008F2D02"/>
    <w:rsid w:val="008F2FD6"/>
    <w:rsid w:val="008F31DC"/>
    <w:rsid w:val="008F435A"/>
    <w:rsid w:val="008F4564"/>
    <w:rsid w:val="008F5353"/>
    <w:rsid w:val="008F6291"/>
    <w:rsid w:val="008F62C9"/>
    <w:rsid w:val="008F63B2"/>
    <w:rsid w:val="008F6CDF"/>
    <w:rsid w:val="008F6D39"/>
    <w:rsid w:val="008F7BF9"/>
    <w:rsid w:val="009006D0"/>
    <w:rsid w:val="0090084D"/>
    <w:rsid w:val="00900CDB"/>
    <w:rsid w:val="00900FCB"/>
    <w:rsid w:val="00901AB5"/>
    <w:rsid w:val="009023F1"/>
    <w:rsid w:val="00902DDB"/>
    <w:rsid w:val="009035A4"/>
    <w:rsid w:val="00904AAD"/>
    <w:rsid w:val="009059E0"/>
    <w:rsid w:val="00906159"/>
    <w:rsid w:val="0090769B"/>
    <w:rsid w:val="00907B98"/>
    <w:rsid w:val="00907C6B"/>
    <w:rsid w:val="00910195"/>
    <w:rsid w:val="009106A5"/>
    <w:rsid w:val="00912CAD"/>
    <w:rsid w:val="0091302A"/>
    <w:rsid w:val="00913134"/>
    <w:rsid w:val="00913879"/>
    <w:rsid w:val="00913B2D"/>
    <w:rsid w:val="009140A9"/>
    <w:rsid w:val="009158EE"/>
    <w:rsid w:val="009164A3"/>
    <w:rsid w:val="00916646"/>
    <w:rsid w:val="009167DC"/>
    <w:rsid w:val="00916FD4"/>
    <w:rsid w:val="0092008F"/>
    <w:rsid w:val="0092094B"/>
    <w:rsid w:val="009217A2"/>
    <w:rsid w:val="009226DE"/>
    <w:rsid w:val="009228D4"/>
    <w:rsid w:val="009233BF"/>
    <w:rsid w:val="009234A3"/>
    <w:rsid w:val="00923626"/>
    <w:rsid w:val="0092403D"/>
    <w:rsid w:val="009241D2"/>
    <w:rsid w:val="00924539"/>
    <w:rsid w:val="00925E64"/>
    <w:rsid w:val="009269C3"/>
    <w:rsid w:val="009276A6"/>
    <w:rsid w:val="00927DB9"/>
    <w:rsid w:val="00930D73"/>
    <w:rsid w:val="00931A53"/>
    <w:rsid w:val="009333AF"/>
    <w:rsid w:val="00933E07"/>
    <w:rsid w:val="00934204"/>
    <w:rsid w:val="009344AD"/>
    <w:rsid w:val="00934DDC"/>
    <w:rsid w:val="00935551"/>
    <w:rsid w:val="009359A7"/>
    <w:rsid w:val="00936B1C"/>
    <w:rsid w:val="00936D98"/>
    <w:rsid w:val="0093739E"/>
    <w:rsid w:val="00940A41"/>
    <w:rsid w:val="00941B7D"/>
    <w:rsid w:val="00941C8F"/>
    <w:rsid w:val="0094380E"/>
    <w:rsid w:val="009444D6"/>
    <w:rsid w:val="0094454B"/>
    <w:rsid w:val="00944B45"/>
    <w:rsid w:val="0094509E"/>
    <w:rsid w:val="009459BB"/>
    <w:rsid w:val="009464A1"/>
    <w:rsid w:val="009502F8"/>
    <w:rsid w:val="00950743"/>
    <w:rsid w:val="00953157"/>
    <w:rsid w:val="00953EE8"/>
    <w:rsid w:val="00954441"/>
    <w:rsid w:val="009550E9"/>
    <w:rsid w:val="0095647F"/>
    <w:rsid w:val="0095677C"/>
    <w:rsid w:val="00956A94"/>
    <w:rsid w:val="00956F29"/>
    <w:rsid w:val="009572FF"/>
    <w:rsid w:val="0095733B"/>
    <w:rsid w:val="009604D1"/>
    <w:rsid w:val="00960550"/>
    <w:rsid w:val="00961197"/>
    <w:rsid w:val="0096179E"/>
    <w:rsid w:val="00962A97"/>
    <w:rsid w:val="00962D26"/>
    <w:rsid w:val="009630EE"/>
    <w:rsid w:val="00963125"/>
    <w:rsid w:val="009635F0"/>
    <w:rsid w:val="009637BF"/>
    <w:rsid w:val="009640EF"/>
    <w:rsid w:val="00965447"/>
    <w:rsid w:val="00967E39"/>
    <w:rsid w:val="0097190B"/>
    <w:rsid w:val="00971ABA"/>
    <w:rsid w:val="00971E05"/>
    <w:rsid w:val="00972103"/>
    <w:rsid w:val="0097348C"/>
    <w:rsid w:val="00973A8C"/>
    <w:rsid w:val="009743BF"/>
    <w:rsid w:val="009749D5"/>
    <w:rsid w:val="00975937"/>
    <w:rsid w:val="00975A61"/>
    <w:rsid w:val="0097656D"/>
    <w:rsid w:val="009777FF"/>
    <w:rsid w:val="00977EAE"/>
    <w:rsid w:val="00981633"/>
    <w:rsid w:val="00981A96"/>
    <w:rsid w:val="00981E56"/>
    <w:rsid w:val="00982BB3"/>
    <w:rsid w:val="0098315B"/>
    <w:rsid w:val="00983602"/>
    <w:rsid w:val="00983924"/>
    <w:rsid w:val="00984B96"/>
    <w:rsid w:val="00985175"/>
    <w:rsid w:val="00985EAF"/>
    <w:rsid w:val="0098755F"/>
    <w:rsid w:val="0099088E"/>
    <w:rsid w:val="00990C0A"/>
    <w:rsid w:val="009931D8"/>
    <w:rsid w:val="00993215"/>
    <w:rsid w:val="00993807"/>
    <w:rsid w:val="00993A28"/>
    <w:rsid w:val="0099434E"/>
    <w:rsid w:val="009950CF"/>
    <w:rsid w:val="00997A27"/>
    <w:rsid w:val="009A0F10"/>
    <w:rsid w:val="009A28D0"/>
    <w:rsid w:val="009A3EAE"/>
    <w:rsid w:val="009A418E"/>
    <w:rsid w:val="009A41E8"/>
    <w:rsid w:val="009A4801"/>
    <w:rsid w:val="009A498B"/>
    <w:rsid w:val="009A4BF3"/>
    <w:rsid w:val="009A50E4"/>
    <w:rsid w:val="009A523A"/>
    <w:rsid w:val="009A536A"/>
    <w:rsid w:val="009A5801"/>
    <w:rsid w:val="009A6FCF"/>
    <w:rsid w:val="009A7778"/>
    <w:rsid w:val="009B020A"/>
    <w:rsid w:val="009B2F77"/>
    <w:rsid w:val="009B3602"/>
    <w:rsid w:val="009B3BAA"/>
    <w:rsid w:val="009B5B49"/>
    <w:rsid w:val="009B6929"/>
    <w:rsid w:val="009B6ABE"/>
    <w:rsid w:val="009B6F24"/>
    <w:rsid w:val="009B712C"/>
    <w:rsid w:val="009B7216"/>
    <w:rsid w:val="009B7F98"/>
    <w:rsid w:val="009C0FEB"/>
    <w:rsid w:val="009C1FEB"/>
    <w:rsid w:val="009C25D6"/>
    <w:rsid w:val="009C3CBF"/>
    <w:rsid w:val="009C3F89"/>
    <w:rsid w:val="009C4ABF"/>
    <w:rsid w:val="009C4BC7"/>
    <w:rsid w:val="009C6439"/>
    <w:rsid w:val="009C6AF8"/>
    <w:rsid w:val="009D038D"/>
    <w:rsid w:val="009D0C54"/>
    <w:rsid w:val="009D0D05"/>
    <w:rsid w:val="009D132C"/>
    <w:rsid w:val="009D1745"/>
    <w:rsid w:val="009D1974"/>
    <w:rsid w:val="009D236B"/>
    <w:rsid w:val="009D29B9"/>
    <w:rsid w:val="009D2B9C"/>
    <w:rsid w:val="009D2EFB"/>
    <w:rsid w:val="009D42CF"/>
    <w:rsid w:val="009D48F9"/>
    <w:rsid w:val="009D4986"/>
    <w:rsid w:val="009D5B3F"/>
    <w:rsid w:val="009E037F"/>
    <w:rsid w:val="009E0718"/>
    <w:rsid w:val="009E1007"/>
    <w:rsid w:val="009E11DA"/>
    <w:rsid w:val="009E18AD"/>
    <w:rsid w:val="009E1EBE"/>
    <w:rsid w:val="009E2156"/>
    <w:rsid w:val="009E25CE"/>
    <w:rsid w:val="009E2DFB"/>
    <w:rsid w:val="009E3139"/>
    <w:rsid w:val="009E31AF"/>
    <w:rsid w:val="009E4120"/>
    <w:rsid w:val="009E41DB"/>
    <w:rsid w:val="009E4425"/>
    <w:rsid w:val="009E488E"/>
    <w:rsid w:val="009E48B7"/>
    <w:rsid w:val="009E49E3"/>
    <w:rsid w:val="009E50F3"/>
    <w:rsid w:val="009E5914"/>
    <w:rsid w:val="009E5AAA"/>
    <w:rsid w:val="009E5CA4"/>
    <w:rsid w:val="009E5DA0"/>
    <w:rsid w:val="009E6E7E"/>
    <w:rsid w:val="009E72B3"/>
    <w:rsid w:val="009F0D9B"/>
    <w:rsid w:val="009F0DC1"/>
    <w:rsid w:val="009F2CA0"/>
    <w:rsid w:val="009F2EE2"/>
    <w:rsid w:val="009F366F"/>
    <w:rsid w:val="009F4693"/>
    <w:rsid w:val="009F64F9"/>
    <w:rsid w:val="009F6C1F"/>
    <w:rsid w:val="009F6E24"/>
    <w:rsid w:val="009F6E57"/>
    <w:rsid w:val="009F71C4"/>
    <w:rsid w:val="009F7401"/>
    <w:rsid w:val="009F76FF"/>
    <w:rsid w:val="009F79E6"/>
    <w:rsid w:val="009F7E4E"/>
    <w:rsid w:val="00A000DE"/>
    <w:rsid w:val="00A007C7"/>
    <w:rsid w:val="00A00D8D"/>
    <w:rsid w:val="00A01109"/>
    <w:rsid w:val="00A021F9"/>
    <w:rsid w:val="00A032BE"/>
    <w:rsid w:val="00A03334"/>
    <w:rsid w:val="00A03FB6"/>
    <w:rsid w:val="00A05680"/>
    <w:rsid w:val="00A0793B"/>
    <w:rsid w:val="00A11891"/>
    <w:rsid w:val="00A119D5"/>
    <w:rsid w:val="00A11B1D"/>
    <w:rsid w:val="00A120EB"/>
    <w:rsid w:val="00A12AF1"/>
    <w:rsid w:val="00A13F42"/>
    <w:rsid w:val="00A14EFB"/>
    <w:rsid w:val="00A1528B"/>
    <w:rsid w:val="00A16199"/>
    <w:rsid w:val="00A16520"/>
    <w:rsid w:val="00A17999"/>
    <w:rsid w:val="00A17AA6"/>
    <w:rsid w:val="00A17BA4"/>
    <w:rsid w:val="00A17C84"/>
    <w:rsid w:val="00A2190B"/>
    <w:rsid w:val="00A219D8"/>
    <w:rsid w:val="00A22DD2"/>
    <w:rsid w:val="00A22F99"/>
    <w:rsid w:val="00A2373F"/>
    <w:rsid w:val="00A24B31"/>
    <w:rsid w:val="00A25E39"/>
    <w:rsid w:val="00A26D12"/>
    <w:rsid w:val="00A27640"/>
    <w:rsid w:val="00A27C84"/>
    <w:rsid w:val="00A27EF5"/>
    <w:rsid w:val="00A30001"/>
    <w:rsid w:val="00A309DB"/>
    <w:rsid w:val="00A31568"/>
    <w:rsid w:val="00A3199B"/>
    <w:rsid w:val="00A32F48"/>
    <w:rsid w:val="00A33464"/>
    <w:rsid w:val="00A3353B"/>
    <w:rsid w:val="00A33B93"/>
    <w:rsid w:val="00A360C3"/>
    <w:rsid w:val="00A365DA"/>
    <w:rsid w:val="00A3663C"/>
    <w:rsid w:val="00A36A9D"/>
    <w:rsid w:val="00A36CA5"/>
    <w:rsid w:val="00A37309"/>
    <w:rsid w:val="00A37FCB"/>
    <w:rsid w:val="00A40060"/>
    <w:rsid w:val="00A400F2"/>
    <w:rsid w:val="00A40285"/>
    <w:rsid w:val="00A40FC6"/>
    <w:rsid w:val="00A41BBA"/>
    <w:rsid w:val="00A41C17"/>
    <w:rsid w:val="00A4212D"/>
    <w:rsid w:val="00A429F9"/>
    <w:rsid w:val="00A43442"/>
    <w:rsid w:val="00A43BF1"/>
    <w:rsid w:val="00A44689"/>
    <w:rsid w:val="00A44A41"/>
    <w:rsid w:val="00A456A8"/>
    <w:rsid w:val="00A45F71"/>
    <w:rsid w:val="00A46722"/>
    <w:rsid w:val="00A46FF9"/>
    <w:rsid w:val="00A471E8"/>
    <w:rsid w:val="00A5003F"/>
    <w:rsid w:val="00A5054F"/>
    <w:rsid w:val="00A507F9"/>
    <w:rsid w:val="00A50E1E"/>
    <w:rsid w:val="00A510D2"/>
    <w:rsid w:val="00A51141"/>
    <w:rsid w:val="00A51C69"/>
    <w:rsid w:val="00A51EA3"/>
    <w:rsid w:val="00A52D4B"/>
    <w:rsid w:val="00A5349B"/>
    <w:rsid w:val="00A53DED"/>
    <w:rsid w:val="00A54A32"/>
    <w:rsid w:val="00A54D2B"/>
    <w:rsid w:val="00A553A7"/>
    <w:rsid w:val="00A556E5"/>
    <w:rsid w:val="00A56B3D"/>
    <w:rsid w:val="00A600C3"/>
    <w:rsid w:val="00A607A9"/>
    <w:rsid w:val="00A61F9A"/>
    <w:rsid w:val="00A624D3"/>
    <w:rsid w:val="00A62C08"/>
    <w:rsid w:val="00A6347E"/>
    <w:rsid w:val="00A63B4C"/>
    <w:rsid w:val="00A63DF6"/>
    <w:rsid w:val="00A63E37"/>
    <w:rsid w:val="00A64AE7"/>
    <w:rsid w:val="00A651D4"/>
    <w:rsid w:val="00A65D6C"/>
    <w:rsid w:val="00A65FE6"/>
    <w:rsid w:val="00A66AF2"/>
    <w:rsid w:val="00A66D92"/>
    <w:rsid w:val="00A67352"/>
    <w:rsid w:val="00A6767D"/>
    <w:rsid w:val="00A67A1E"/>
    <w:rsid w:val="00A71C97"/>
    <w:rsid w:val="00A73AAD"/>
    <w:rsid w:val="00A76468"/>
    <w:rsid w:val="00A80335"/>
    <w:rsid w:val="00A80373"/>
    <w:rsid w:val="00A82E1A"/>
    <w:rsid w:val="00A83B49"/>
    <w:rsid w:val="00A83BAF"/>
    <w:rsid w:val="00A8516A"/>
    <w:rsid w:val="00A868DE"/>
    <w:rsid w:val="00A86E31"/>
    <w:rsid w:val="00A86F15"/>
    <w:rsid w:val="00A872A7"/>
    <w:rsid w:val="00A87808"/>
    <w:rsid w:val="00A908D0"/>
    <w:rsid w:val="00A91406"/>
    <w:rsid w:val="00A92223"/>
    <w:rsid w:val="00A92F45"/>
    <w:rsid w:val="00A939EF"/>
    <w:rsid w:val="00A941BD"/>
    <w:rsid w:val="00A95AF7"/>
    <w:rsid w:val="00A9683D"/>
    <w:rsid w:val="00A968F9"/>
    <w:rsid w:val="00A96EE8"/>
    <w:rsid w:val="00A97A97"/>
    <w:rsid w:val="00AA102B"/>
    <w:rsid w:val="00AA1EF9"/>
    <w:rsid w:val="00AA2642"/>
    <w:rsid w:val="00AA34D3"/>
    <w:rsid w:val="00AA459C"/>
    <w:rsid w:val="00AA464B"/>
    <w:rsid w:val="00AA5055"/>
    <w:rsid w:val="00AA5D42"/>
    <w:rsid w:val="00AA5F1E"/>
    <w:rsid w:val="00AA6973"/>
    <w:rsid w:val="00AA6B04"/>
    <w:rsid w:val="00AA6B7F"/>
    <w:rsid w:val="00AB1140"/>
    <w:rsid w:val="00AB2819"/>
    <w:rsid w:val="00AB2B43"/>
    <w:rsid w:val="00AB358E"/>
    <w:rsid w:val="00AB367D"/>
    <w:rsid w:val="00AB4540"/>
    <w:rsid w:val="00AB4719"/>
    <w:rsid w:val="00AB4B6A"/>
    <w:rsid w:val="00AB52F4"/>
    <w:rsid w:val="00AB6AD0"/>
    <w:rsid w:val="00AB75A8"/>
    <w:rsid w:val="00AB7A1E"/>
    <w:rsid w:val="00AC050E"/>
    <w:rsid w:val="00AC0C74"/>
    <w:rsid w:val="00AC0FAE"/>
    <w:rsid w:val="00AC1820"/>
    <w:rsid w:val="00AC194B"/>
    <w:rsid w:val="00AC21DD"/>
    <w:rsid w:val="00AC2EC1"/>
    <w:rsid w:val="00AC37BA"/>
    <w:rsid w:val="00AC3D25"/>
    <w:rsid w:val="00AC40A3"/>
    <w:rsid w:val="00AC5744"/>
    <w:rsid w:val="00AC65AD"/>
    <w:rsid w:val="00AC6D83"/>
    <w:rsid w:val="00AC788C"/>
    <w:rsid w:val="00AC7FFB"/>
    <w:rsid w:val="00AD0135"/>
    <w:rsid w:val="00AD14FC"/>
    <w:rsid w:val="00AD1D64"/>
    <w:rsid w:val="00AD2601"/>
    <w:rsid w:val="00AD27B7"/>
    <w:rsid w:val="00AD2C73"/>
    <w:rsid w:val="00AD332A"/>
    <w:rsid w:val="00AD4374"/>
    <w:rsid w:val="00AD4502"/>
    <w:rsid w:val="00AD4873"/>
    <w:rsid w:val="00AD5489"/>
    <w:rsid w:val="00AD5872"/>
    <w:rsid w:val="00AD6969"/>
    <w:rsid w:val="00AD6A00"/>
    <w:rsid w:val="00AD7963"/>
    <w:rsid w:val="00AD7CC0"/>
    <w:rsid w:val="00AE19DB"/>
    <w:rsid w:val="00AE346E"/>
    <w:rsid w:val="00AE3E71"/>
    <w:rsid w:val="00AE410D"/>
    <w:rsid w:val="00AE4171"/>
    <w:rsid w:val="00AE45F6"/>
    <w:rsid w:val="00AE4968"/>
    <w:rsid w:val="00AE4A21"/>
    <w:rsid w:val="00AE5B71"/>
    <w:rsid w:val="00AE6695"/>
    <w:rsid w:val="00AE7650"/>
    <w:rsid w:val="00AF098D"/>
    <w:rsid w:val="00AF1FDC"/>
    <w:rsid w:val="00AF324A"/>
    <w:rsid w:val="00AF44FD"/>
    <w:rsid w:val="00AF4B41"/>
    <w:rsid w:val="00AF52A3"/>
    <w:rsid w:val="00AF6993"/>
    <w:rsid w:val="00AF7386"/>
    <w:rsid w:val="00AF7786"/>
    <w:rsid w:val="00B0078E"/>
    <w:rsid w:val="00B00CF7"/>
    <w:rsid w:val="00B02B42"/>
    <w:rsid w:val="00B03D7F"/>
    <w:rsid w:val="00B0402F"/>
    <w:rsid w:val="00B041CF"/>
    <w:rsid w:val="00B04C0F"/>
    <w:rsid w:val="00B04E3A"/>
    <w:rsid w:val="00B04FB1"/>
    <w:rsid w:val="00B05544"/>
    <w:rsid w:val="00B05C7C"/>
    <w:rsid w:val="00B05CC4"/>
    <w:rsid w:val="00B05FEF"/>
    <w:rsid w:val="00B0687F"/>
    <w:rsid w:val="00B0724D"/>
    <w:rsid w:val="00B07ADD"/>
    <w:rsid w:val="00B10489"/>
    <w:rsid w:val="00B1130E"/>
    <w:rsid w:val="00B113EF"/>
    <w:rsid w:val="00B11706"/>
    <w:rsid w:val="00B11BB2"/>
    <w:rsid w:val="00B12792"/>
    <w:rsid w:val="00B12A1C"/>
    <w:rsid w:val="00B12B40"/>
    <w:rsid w:val="00B13AC9"/>
    <w:rsid w:val="00B153C4"/>
    <w:rsid w:val="00B1568A"/>
    <w:rsid w:val="00B15789"/>
    <w:rsid w:val="00B15F75"/>
    <w:rsid w:val="00B161AB"/>
    <w:rsid w:val="00B163B9"/>
    <w:rsid w:val="00B16BB7"/>
    <w:rsid w:val="00B2003B"/>
    <w:rsid w:val="00B20A29"/>
    <w:rsid w:val="00B2156F"/>
    <w:rsid w:val="00B2192D"/>
    <w:rsid w:val="00B2196D"/>
    <w:rsid w:val="00B21EA8"/>
    <w:rsid w:val="00B223A3"/>
    <w:rsid w:val="00B257B5"/>
    <w:rsid w:val="00B268BF"/>
    <w:rsid w:val="00B269A4"/>
    <w:rsid w:val="00B26CA2"/>
    <w:rsid w:val="00B27EE6"/>
    <w:rsid w:val="00B310AB"/>
    <w:rsid w:val="00B3119D"/>
    <w:rsid w:val="00B311E5"/>
    <w:rsid w:val="00B31697"/>
    <w:rsid w:val="00B32435"/>
    <w:rsid w:val="00B33D58"/>
    <w:rsid w:val="00B3419C"/>
    <w:rsid w:val="00B34B94"/>
    <w:rsid w:val="00B362BA"/>
    <w:rsid w:val="00B36F4E"/>
    <w:rsid w:val="00B37F34"/>
    <w:rsid w:val="00B401BC"/>
    <w:rsid w:val="00B4030F"/>
    <w:rsid w:val="00B404CC"/>
    <w:rsid w:val="00B4063E"/>
    <w:rsid w:val="00B41669"/>
    <w:rsid w:val="00B41AB2"/>
    <w:rsid w:val="00B41D02"/>
    <w:rsid w:val="00B4232A"/>
    <w:rsid w:val="00B42817"/>
    <w:rsid w:val="00B43442"/>
    <w:rsid w:val="00B43F99"/>
    <w:rsid w:val="00B442D5"/>
    <w:rsid w:val="00B44F6C"/>
    <w:rsid w:val="00B4516C"/>
    <w:rsid w:val="00B45484"/>
    <w:rsid w:val="00B4594E"/>
    <w:rsid w:val="00B45E71"/>
    <w:rsid w:val="00B47B9C"/>
    <w:rsid w:val="00B47F5D"/>
    <w:rsid w:val="00B5114D"/>
    <w:rsid w:val="00B515F4"/>
    <w:rsid w:val="00B516C7"/>
    <w:rsid w:val="00B51CF6"/>
    <w:rsid w:val="00B52C06"/>
    <w:rsid w:val="00B541A0"/>
    <w:rsid w:val="00B56438"/>
    <w:rsid w:val="00B569D7"/>
    <w:rsid w:val="00B56A44"/>
    <w:rsid w:val="00B57704"/>
    <w:rsid w:val="00B61EBD"/>
    <w:rsid w:val="00B62479"/>
    <w:rsid w:val="00B6349B"/>
    <w:rsid w:val="00B63B46"/>
    <w:rsid w:val="00B649BA"/>
    <w:rsid w:val="00B64DF8"/>
    <w:rsid w:val="00B66165"/>
    <w:rsid w:val="00B66332"/>
    <w:rsid w:val="00B676EA"/>
    <w:rsid w:val="00B67BAF"/>
    <w:rsid w:val="00B67F1E"/>
    <w:rsid w:val="00B70F5A"/>
    <w:rsid w:val="00B711CC"/>
    <w:rsid w:val="00B714E2"/>
    <w:rsid w:val="00B7190C"/>
    <w:rsid w:val="00B71B55"/>
    <w:rsid w:val="00B71EB6"/>
    <w:rsid w:val="00B7238E"/>
    <w:rsid w:val="00B72458"/>
    <w:rsid w:val="00B72471"/>
    <w:rsid w:val="00B72F28"/>
    <w:rsid w:val="00B736EA"/>
    <w:rsid w:val="00B73C17"/>
    <w:rsid w:val="00B74328"/>
    <w:rsid w:val="00B744F1"/>
    <w:rsid w:val="00B74BC5"/>
    <w:rsid w:val="00B75242"/>
    <w:rsid w:val="00B75F07"/>
    <w:rsid w:val="00B75F5D"/>
    <w:rsid w:val="00B76E14"/>
    <w:rsid w:val="00B776E6"/>
    <w:rsid w:val="00B779C4"/>
    <w:rsid w:val="00B77CAC"/>
    <w:rsid w:val="00B77D16"/>
    <w:rsid w:val="00B8088D"/>
    <w:rsid w:val="00B81B8A"/>
    <w:rsid w:val="00B81C2E"/>
    <w:rsid w:val="00B81E14"/>
    <w:rsid w:val="00B822A1"/>
    <w:rsid w:val="00B82745"/>
    <w:rsid w:val="00B82CCB"/>
    <w:rsid w:val="00B848F9"/>
    <w:rsid w:val="00B84B53"/>
    <w:rsid w:val="00B854AD"/>
    <w:rsid w:val="00B854E5"/>
    <w:rsid w:val="00B85BEE"/>
    <w:rsid w:val="00B86BA3"/>
    <w:rsid w:val="00B86E3B"/>
    <w:rsid w:val="00B87451"/>
    <w:rsid w:val="00B8750D"/>
    <w:rsid w:val="00B90902"/>
    <w:rsid w:val="00B909C2"/>
    <w:rsid w:val="00B90BF6"/>
    <w:rsid w:val="00B91C95"/>
    <w:rsid w:val="00B922FB"/>
    <w:rsid w:val="00B94447"/>
    <w:rsid w:val="00B948AA"/>
    <w:rsid w:val="00B950EB"/>
    <w:rsid w:val="00B951ED"/>
    <w:rsid w:val="00B953F0"/>
    <w:rsid w:val="00B95948"/>
    <w:rsid w:val="00B96122"/>
    <w:rsid w:val="00B96458"/>
    <w:rsid w:val="00B97571"/>
    <w:rsid w:val="00BA28EF"/>
    <w:rsid w:val="00BA3BAD"/>
    <w:rsid w:val="00BA4065"/>
    <w:rsid w:val="00BA425B"/>
    <w:rsid w:val="00BA4A7B"/>
    <w:rsid w:val="00BA6358"/>
    <w:rsid w:val="00BA6CF3"/>
    <w:rsid w:val="00BA6D32"/>
    <w:rsid w:val="00BA6FE7"/>
    <w:rsid w:val="00BA7510"/>
    <w:rsid w:val="00BA79D9"/>
    <w:rsid w:val="00BA7CD1"/>
    <w:rsid w:val="00BB08D8"/>
    <w:rsid w:val="00BB0BAC"/>
    <w:rsid w:val="00BB0FD7"/>
    <w:rsid w:val="00BB2BDC"/>
    <w:rsid w:val="00BB407A"/>
    <w:rsid w:val="00BB4A9E"/>
    <w:rsid w:val="00BB58AF"/>
    <w:rsid w:val="00BB600E"/>
    <w:rsid w:val="00BB6B6F"/>
    <w:rsid w:val="00BB7CA6"/>
    <w:rsid w:val="00BC0C9C"/>
    <w:rsid w:val="00BC179C"/>
    <w:rsid w:val="00BC187D"/>
    <w:rsid w:val="00BC1A32"/>
    <w:rsid w:val="00BC34E2"/>
    <w:rsid w:val="00BC3C18"/>
    <w:rsid w:val="00BC3C52"/>
    <w:rsid w:val="00BC57BD"/>
    <w:rsid w:val="00BC6377"/>
    <w:rsid w:val="00BD034A"/>
    <w:rsid w:val="00BD0C21"/>
    <w:rsid w:val="00BD2379"/>
    <w:rsid w:val="00BD2969"/>
    <w:rsid w:val="00BD2EBC"/>
    <w:rsid w:val="00BD3305"/>
    <w:rsid w:val="00BD34BD"/>
    <w:rsid w:val="00BD3E2A"/>
    <w:rsid w:val="00BD473C"/>
    <w:rsid w:val="00BD4835"/>
    <w:rsid w:val="00BD52DD"/>
    <w:rsid w:val="00BD55B0"/>
    <w:rsid w:val="00BD759C"/>
    <w:rsid w:val="00BD75F1"/>
    <w:rsid w:val="00BD77B2"/>
    <w:rsid w:val="00BD7BA9"/>
    <w:rsid w:val="00BD7C09"/>
    <w:rsid w:val="00BE05AE"/>
    <w:rsid w:val="00BE220D"/>
    <w:rsid w:val="00BE2268"/>
    <w:rsid w:val="00BE25FE"/>
    <w:rsid w:val="00BE26DB"/>
    <w:rsid w:val="00BE345F"/>
    <w:rsid w:val="00BE3DE9"/>
    <w:rsid w:val="00BE4FEB"/>
    <w:rsid w:val="00BE561B"/>
    <w:rsid w:val="00BE596D"/>
    <w:rsid w:val="00BE5D64"/>
    <w:rsid w:val="00BE5EBB"/>
    <w:rsid w:val="00BE6A53"/>
    <w:rsid w:val="00BF17F8"/>
    <w:rsid w:val="00BF1935"/>
    <w:rsid w:val="00BF37F3"/>
    <w:rsid w:val="00BF4517"/>
    <w:rsid w:val="00BF4C93"/>
    <w:rsid w:val="00BF60C1"/>
    <w:rsid w:val="00BF7B07"/>
    <w:rsid w:val="00C002ED"/>
    <w:rsid w:val="00C010DE"/>
    <w:rsid w:val="00C0234F"/>
    <w:rsid w:val="00C02C4A"/>
    <w:rsid w:val="00C031A9"/>
    <w:rsid w:val="00C03581"/>
    <w:rsid w:val="00C03EC5"/>
    <w:rsid w:val="00C04DCB"/>
    <w:rsid w:val="00C054B2"/>
    <w:rsid w:val="00C0560B"/>
    <w:rsid w:val="00C05D09"/>
    <w:rsid w:val="00C07159"/>
    <w:rsid w:val="00C075CA"/>
    <w:rsid w:val="00C104FE"/>
    <w:rsid w:val="00C10660"/>
    <w:rsid w:val="00C1084D"/>
    <w:rsid w:val="00C10A0A"/>
    <w:rsid w:val="00C10DF0"/>
    <w:rsid w:val="00C11266"/>
    <w:rsid w:val="00C1130D"/>
    <w:rsid w:val="00C1358B"/>
    <w:rsid w:val="00C1451D"/>
    <w:rsid w:val="00C14780"/>
    <w:rsid w:val="00C15ABB"/>
    <w:rsid w:val="00C174C9"/>
    <w:rsid w:val="00C177EF"/>
    <w:rsid w:val="00C17C7C"/>
    <w:rsid w:val="00C201C3"/>
    <w:rsid w:val="00C2081A"/>
    <w:rsid w:val="00C208AD"/>
    <w:rsid w:val="00C21383"/>
    <w:rsid w:val="00C230C3"/>
    <w:rsid w:val="00C23E95"/>
    <w:rsid w:val="00C24D3A"/>
    <w:rsid w:val="00C25640"/>
    <w:rsid w:val="00C26F53"/>
    <w:rsid w:val="00C270EA"/>
    <w:rsid w:val="00C30551"/>
    <w:rsid w:val="00C312CF"/>
    <w:rsid w:val="00C328C1"/>
    <w:rsid w:val="00C33352"/>
    <w:rsid w:val="00C34525"/>
    <w:rsid w:val="00C35ED8"/>
    <w:rsid w:val="00C36AE4"/>
    <w:rsid w:val="00C372B5"/>
    <w:rsid w:val="00C379C2"/>
    <w:rsid w:val="00C37BF0"/>
    <w:rsid w:val="00C40F6F"/>
    <w:rsid w:val="00C413F3"/>
    <w:rsid w:val="00C429D1"/>
    <w:rsid w:val="00C44497"/>
    <w:rsid w:val="00C44580"/>
    <w:rsid w:val="00C44AD6"/>
    <w:rsid w:val="00C45690"/>
    <w:rsid w:val="00C47B08"/>
    <w:rsid w:val="00C50E52"/>
    <w:rsid w:val="00C51481"/>
    <w:rsid w:val="00C51DAA"/>
    <w:rsid w:val="00C52129"/>
    <w:rsid w:val="00C528E3"/>
    <w:rsid w:val="00C52D45"/>
    <w:rsid w:val="00C53438"/>
    <w:rsid w:val="00C53A1D"/>
    <w:rsid w:val="00C53E6A"/>
    <w:rsid w:val="00C5449F"/>
    <w:rsid w:val="00C5512A"/>
    <w:rsid w:val="00C55D37"/>
    <w:rsid w:val="00C561D9"/>
    <w:rsid w:val="00C5733B"/>
    <w:rsid w:val="00C600E3"/>
    <w:rsid w:val="00C61283"/>
    <w:rsid w:val="00C61AF3"/>
    <w:rsid w:val="00C6262C"/>
    <w:rsid w:val="00C645F2"/>
    <w:rsid w:val="00C64AC3"/>
    <w:rsid w:val="00C6575B"/>
    <w:rsid w:val="00C66A06"/>
    <w:rsid w:val="00C6723F"/>
    <w:rsid w:val="00C67B3B"/>
    <w:rsid w:val="00C7087E"/>
    <w:rsid w:val="00C71215"/>
    <w:rsid w:val="00C7151E"/>
    <w:rsid w:val="00C718A1"/>
    <w:rsid w:val="00C71F96"/>
    <w:rsid w:val="00C72295"/>
    <w:rsid w:val="00C725FC"/>
    <w:rsid w:val="00C74651"/>
    <w:rsid w:val="00C755C9"/>
    <w:rsid w:val="00C756F4"/>
    <w:rsid w:val="00C75848"/>
    <w:rsid w:val="00C7672D"/>
    <w:rsid w:val="00C771AB"/>
    <w:rsid w:val="00C77792"/>
    <w:rsid w:val="00C77A60"/>
    <w:rsid w:val="00C81769"/>
    <w:rsid w:val="00C824B0"/>
    <w:rsid w:val="00C82512"/>
    <w:rsid w:val="00C82791"/>
    <w:rsid w:val="00C85027"/>
    <w:rsid w:val="00C8612B"/>
    <w:rsid w:val="00C874C1"/>
    <w:rsid w:val="00C90C9E"/>
    <w:rsid w:val="00C911A3"/>
    <w:rsid w:val="00C91AEB"/>
    <w:rsid w:val="00C91C52"/>
    <w:rsid w:val="00C923B6"/>
    <w:rsid w:val="00C932AB"/>
    <w:rsid w:val="00C93A69"/>
    <w:rsid w:val="00C9546A"/>
    <w:rsid w:val="00C954E7"/>
    <w:rsid w:val="00C97109"/>
    <w:rsid w:val="00C97CE7"/>
    <w:rsid w:val="00CA003F"/>
    <w:rsid w:val="00CA080A"/>
    <w:rsid w:val="00CA1CFE"/>
    <w:rsid w:val="00CA2733"/>
    <w:rsid w:val="00CA2950"/>
    <w:rsid w:val="00CA4CF8"/>
    <w:rsid w:val="00CA4EF2"/>
    <w:rsid w:val="00CA699C"/>
    <w:rsid w:val="00CA6A31"/>
    <w:rsid w:val="00CA7378"/>
    <w:rsid w:val="00CB09DC"/>
    <w:rsid w:val="00CB1E15"/>
    <w:rsid w:val="00CB441B"/>
    <w:rsid w:val="00CB471C"/>
    <w:rsid w:val="00CB4B08"/>
    <w:rsid w:val="00CB510E"/>
    <w:rsid w:val="00CB6202"/>
    <w:rsid w:val="00CB73F4"/>
    <w:rsid w:val="00CB7FF8"/>
    <w:rsid w:val="00CC2EE1"/>
    <w:rsid w:val="00CC311D"/>
    <w:rsid w:val="00CC3647"/>
    <w:rsid w:val="00CC3996"/>
    <w:rsid w:val="00CC3CA9"/>
    <w:rsid w:val="00CC43DE"/>
    <w:rsid w:val="00CC50BF"/>
    <w:rsid w:val="00CC6599"/>
    <w:rsid w:val="00CC7316"/>
    <w:rsid w:val="00CC760E"/>
    <w:rsid w:val="00CC79EB"/>
    <w:rsid w:val="00CC7A2C"/>
    <w:rsid w:val="00CC7B47"/>
    <w:rsid w:val="00CC7E85"/>
    <w:rsid w:val="00CD2079"/>
    <w:rsid w:val="00CD2605"/>
    <w:rsid w:val="00CD3BFB"/>
    <w:rsid w:val="00CD477B"/>
    <w:rsid w:val="00CD4EC7"/>
    <w:rsid w:val="00CD5782"/>
    <w:rsid w:val="00CD5F40"/>
    <w:rsid w:val="00CD687F"/>
    <w:rsid w:val="00CD7BD4"/>
    <w:rsid w:val="00CD7D6B"/>
    <w:rsid w:val="00CE1B4E"/>
    <w:rsid w:val="00CE1B72"/>
    <w:rsid w:val="00CE1EDD"/>
    <w:rsid w:val="00CE228A"/>
    <w:rsid w:val="00CE2D82"/>
    <w:rsid w:val="00CE5880"/>
    <w:rsid w:val="00CE5B07"/>
    <w:rsid w:val="00CE654A"/>
    <w:rsid w:val="00CE7433"/>
    <w:rsid w:val="00CE7FB0"/>
    <w:rsid w:val="00CF158E"/>
    <w:rsid w:val="00CF1732"/>
    <w:rsid w:val="00CF1B54"/>
    <w:rsid w:val="00CF338D"/>
    <w:rsid w:val="00CF3B6B"/>
    <w:rsid w:val="00CF3D27"/>
    <w:rsid w:val="00CF4A7D"/>
    <w:rsid w:val="00CF4BA0"/>
    <w:rsid w:val="00CF51B3"/>
    <w:rsid w:val="00CF52F3"/>
    <w:rsid w:val="00CF582C"/>
    <w:rsid w:val="00CF5F97"/>
    <w:rsid w:val="00CF6256"/>
    <w:rsid w:val="00CF78D3"/>
    <w:rsid w:val="00CF7C76"/>
    <w:rsid w:val="00CF7E95"/>
    <w:rsid w:val="00CF7F2F"/>
    <w:rsid w:val="00CF7F4C"/>
    <w:rsid w:val="00CF7F7A"/>
    <w:rsid w:val="00D00674"/>
    <w:rsid w:val="00D00F9C"/>
    <w:rsid w:val="00D012F1"/>
    <w:rsid w:val="00D0161D"/>
    <w:rsid w:val="00D018E0"/>
    <w:rsid w:val="00D01A43"/>
    <w:rsid w:val="00D01B57"/>
    <w:rsid w:val="00D01EC7"/>
    <w:rsid w:val="00D029DA"/>
    <w:rsid w:val="00D02C50"/>
    <w:rsid w:val="00D03C60"/>
    <w:rsid w:val="00D04115"/>
    <w:rsid w:val="00D05CE4"/>
    <w:rsid w:val="00D06490"/>
    <w:rsid w:val="00D06744"/>
    <w:rsid w:val="00D0676B"/>
    <w:rsid w:val="00D06FF7"/>
    <w:rsid w:val="00D106C0"/>
    <w:rsid w:val="00D12488"/>
    <w:rsid w:val="00D14119"/>
    <w:rsid w:val="00D14950"/>
    <w:rsid w:val="00D1530E"/>
    <w:rsid w:val="00D15F99"/>
    <w:rsid w:val="00D175C6"/>
    <w:rsid w:val="00D1781D"/>
    <w:rsid w:val="00D17A5D"/>
    <w:rsid w:val="00D17E05"/>
    <w:rsid w:val="00D20594"/>
    <w:rsid w:val="00D21319"/>
    <w:rsid w:val="00D21322"/>
    <w:rsid w:val="00D2133A"/>
    <w:rsid w:val="00D2186E"/>
    <w:rsid w:val="00D22398"/>
    <w:rsid w:val="00D226F8"/>
    <w:rsid w:val="00D22A49"/>
    <w:rsid w:val="00D22C68"/>
    <w:rsid w:val="00D23114"/>
    <w:rsid w:val="00D23945"/>
    <w:rsid w:val="00D245A1"/>
    <w:rsid w:val="00D24C1F"/>
    <w:rsid w:val="00D25F0E"/>
    <w:rsid w:val="00D25F14"/>
    <w:rsid w:val="00D2611D"/>
    <w:rsid w:val="00D26EFC"/>
    <w:rsid w:val="00D27529"/>
    <w:rsid w:val="00D27A83"/>
    <w:rsid w:val="00D300E6"/>
    <w:rsid w:val="00D30E1F"/>
    <w:rsid w:val="00D30EA9"/>
    <w:rsid w:val="00D312DD"/>
    <w:rsid w:val="00D31500"/>
    <w:rsid w:val="00D31980"/>
    <w:rsid w:val="00D32334"/>
    <w:rsid w:val="00D32CF5"/>
    <w:rsid w:val="00D3308E"/>
    <w:rsid w:val="00D33A18"/>
    <w:rsid w:val="00D3477A"/>
    <w:rsid w:val="00D3487D"/>
    <w:rsid w:val="00D34EF6"/>
    <w:rsid w:val="00D359D2"/>
    <w:rsid w:val="00D3676F"/>
    <w:rsid w:val="00D36E3E"/>
    <w:rsid w:val="00D3739F"/>
    <w:rsid w:val="00D37E87"/>
    <w:rsid w:val="00D4183D"/>
    <w:rsid w:val="00D41C3A"/>
    <w:rsid w:val="00D42730"/>
    <w:rsid w:val="00D43095"/>
    <w:rsid w:val="00D4313D"/>
    <w:rsid w:val="00D43803"/>
    <w:rsid w:val="00D43BE8"/>
    <w:rsid w:val="00D44ADA"/>
    <w:rsid w:val="00D4532D"/>
    <w:rsid w:val="00D45518"/>
    <w:rsid w:val="00D45C86"/>
    <w:rsid w:val="00D46C2D"/>
    <w:rsid w:val="00D47509"/>
    <w:rsid w:val="00D476F6"/>
    <w:rsid w:val="00D47840"/>
    <w:rsid w:val="00D50B20"/>
    <w:rsid w:val="00D5106F"/>
    <w:rsid w:val="00D518B2"/>
    <w:rsid w:val="00D51BEA"/>
    <w:rsid w:val="00D51D4A"/>
    <w:rsid w:val="00D52515"/>
    <w:rsid w:val="00D52705"/>
    <w:rsid w:val="00D52993"/>
    <w:rsid w:val="00D53422"/>
    <w:rsid w:val="00D53B4F"/>
    <w:rsid w:val="00D53FCD"/>
    <w:rsid w:val="00D54688"/>
    <w:rsid w:val="00D5503C"/>
    <w:rsid w:val="00D550F3"/>
    <w:rsid w:val="00D55221"/>
    <w:rsid w:val="00D55DD7"/>
    <w:rsid w:val="00D5622B"/>
    <w:rsid w:val="00D566B3"/>
    <w:rsid w:val="00D56736"/>
    <w:rsid w:val="00D56E7F"/>
    <w:rsid w:val="00D56FF7"/>
    <w:rsid w:val="00D57A18"/>
    <w:rsid w:val="00D60C5A"/>
    <w:rsid w:val="00D60EC2"/>
    <w:rsid w:val="00D614EC"/>
    <w:rsid w:val="00D61892"/>
    <w:rsid w:val="00D62199"/>
    <w:rsid w:val="00D6227C"/>
    <w:rsid w:val="00D639EA"/>
    <w:rsid w:val="00D63AAD"/>
    <w:rsid w:val="00D64E40"/>
    <w:rsid w:val="00D66284"/>
    <w:rsid w:val="00D66ACF"/>
    <w:rsid w:val="00D66AEB"/>
    <w:rsid w:val="00D67C70"/>
    <w:rsid w:val="00D700D5"/>
    <w:rsid w:val="00D70279"/>
    <w:rsid w:val="00D709F7"/>
    <w:rsid w:val="00D70DA7"/>
    <w:rsid w:val="00D714A5"/>
    <w:rsid w:val="00D7279E"/>
    <w:rsid w:val="00D73548"/>
    <w:rsid w:val="00D73849"/>
    <w:rsid w:val="00D739F2"/>
    <w:rsid w:val="00D73EA7"/>
    <w:rsid w:val="00D73F3B"/>
    <w:rsid w:val="00D7410E"/>
    <w:rsid w:val="00D7468D"/>
    <w:rsid w:val="00D74E39"/>
    <w:rsid w:val="00D75387"/>
    <w:rsid w:val="00D762DF"/>
    <w:rsid w:val="00D77774"/>
    <w:rsid w:val="00D77941"/>
    <w:rsid w:val="00D77B62"/>
    <w:rsid w:val="00D77B8F"/>
    <w:rsid w:val="00D80551"/>
    <w:rsid w:val="00D81612"/>
    <w:rsid w:val="00D818D4"/>
    <w:rsid w:val="00D81D51"/>
    <w:rsid w:val="00D82F31"/>
    <w:rsid w:val="00D8323F"/>
    <w:rsid w:val="00D83C2C"/>
    <w:rsid w:val="00D851EB"/>
    <w:rsid w:val="00D856D3"/>
    <w:rsid w:val="00D86217"/>
    <w:rsid w:val="00D8654D"/>
    <w:rsid w:val="00D86666"/>
    <w:rsid w:val="00D86FE9"/>
    <w:rsid w:val="00D8799F"/>
    <w:rsid w:val="00D87AAD"/>
    <w:rsid w:val="00D90B98"/>
    <w:rsid w:val="00D90F52"/>
    <w:rsid w:val="00D91777"/>
    <w:rsid w:val="00D91AE0"/>
    <w:rsid w:val="00D9216D"/>
    <w:rsid w:val="00D92402"/>
    <w:rsid w:val="00D9244F"/>
    <w:rsid w:val="00D92984"/>
    <w:rsid w:val="00D936A3"/>
    <w:rsid w:val="00D93948"/>
    <w:rsid w:val="00D93AA7"/>
    <w:rsid w:val="00D943D6"/>
    <w:rsid w:val="00D9479B"/>
    <w:rsid w:val="00D94F5E"/>
    <w:rsid w:val="00D9529F"/>
    <w:rsid w:val="00D9549C"/>
    <w:rsid w:val="00D956F0"/>
    <w:rsid w:val="00D963BF"/>
    <w:rsid w:val="00DA076E"/>
    <w:rsid w:val="00DA0EC0"/>
    <w:rsid w:val="00DA1A54"/>
    <w:rsid w:val="00DA2122"/>
    <w:rsid w:val="00DA319B"/>
    <w:rsid w:val="00DA60E8"/>
    <w:rsid w:val="00DA62BB"/>
    <w:rsid w:val="00DA72A3"/>
    <w:rsid w:val="00DB0764"/>
    <w:rsid w:val="00DB0DE8"/>
    <w:rsid w:val="00DB13E1"/>
    <w:rsid w:val="00DB1535"/>
    <w:rsid w:val="00DB1A2D"/>
    <w:rsid w:val="00DB1B67"/>
    <w:rsid w:val="00DB519F"/>
    <w:rsid w:val="00DB5D3D"/>
    <w:rsid w:val="00DB5E62"/>
    <w:rsid w:val="00DC1202"/>
    <w:rsid w:val="00DC172A"/>
    <w:rsid w:val="00DC290A"/>
    <w:rsid w:val="00DC2A6C"/>
    <w:rsid w:val="00DC3F3B"/>
    <w:rsid w:val="00DC6E6F"/>
    <w:rsid w:val="00DC7810"/>
    <w:rsid w:val="00DD1A4A"/>
    <w:rsid w:val="00DD1C46"/>
    <w:rsid w:val="00DD1F8F"/>
    <w:rsid w:val="00DD2CDD"/>
    <w:rsid w:val="00DD3001"/>
    <w:rsid w:val="00DD52B1"/>
    <w:rsid w:val="00DD6602"/>
    <w:rsid w:val="00DD685B"/>
    <w:rsid w:val="00DD7D16"/>
    <w:rsid w:val="00DD7E60"/>
    <w:rsid w:val="00DE0266"/>
    <w:rsid w:val="00DE212A"/>
    <w:rsid w:val="00DE267B"/>
    <w:rsid w:val="00DE2818"/>
    <w:rsid w:val="00DE32B4"/>
    <w:rsid w:val="00DE376A"/>
    <w:rsid w:val="00DE3D1D"/>
    <w:rsid w:val="00DE5146"/>
    <w:rsid w:val="00DE703B"/>
    <w:rsid w:val="00DF02F2"/>
    <w:rsid w:val="00DF0806"/>
    <w:rsid w:val="00DF2612"/>
    <w:rsid w:val="00DF28B3"/>
    <w:rsid w:val="00DF2EB7"/>
    <w:rsid w:val="00DF32FA"/>
    <w:rsid w:val="00DF3355"/>
    <w:rsid w:val="00DF385E"/>
    <w:rsid w:val="00DF39FB"/>
    <w:rsid w:val="00DF4AC5"/>
    <w:rsid w:val="00DF50CC"/>
    <w:rsid w:val="00DF748E"/>
    <w:rsid w:val="00DF7787"/>
    <w:rsid w:val="00E01736"/>
    <w:rsid w:val="00E0406B"/>
    <w:rsid w:val="00E043B0"/>
    <w:rsid w:val="00E049E7"/>
    <w:rsid w:val="00E05038"/>
    <w:rsid w:val="00E052A6"/>
    <w:rsid w:val="00E06119"/>
    <w:rsid w:val="00E068CD"/>
    <w:rsid w:val="00E06A32"/>
    <w:rsid w:val="00E06B22"/>
    <w:rsid w:val="00E07D5A"/>
    <w:rsid w:val="00E107ED"/>
    <w:rsid w:val="00E11596"/>
    <w:rsid w:val="00E11CB6"/>
    <w:rsid w:val="00E11DA4"/>
    <w:rsid w:val="00E12ED0"/>
    <w:rsid w:val="00E15863"/>
    <w:rsid w:val="00E159FC"/>
    <w:rsid w:val="00E15F43"/>
    <w:rsid w:val="00E164FE"/>
    <w:rsid w:val="00E17B74"/>
    <w:rsid w:val="00E2020A"/>
    <w:rsid w:val="00E20CC0"/>
    <w:rsid w:val="00E227DB"/>
    <w:rsid w:val="00E22AEF"/>
    <w:rsid w:val="00E2378F"/>
    <w:rsid w:val="00E24520"/>
    <w:rsid w:val="00E254DD"/>
    <w:rsid w:val="00E26CC4"/>
    <w:rsid w:val="00E271EC"/>
    <w:rsid w:val="00E27214"/>
    <w:rsid w:val="00E2740F"/>
    <w:rsid w:val="00E277F9"/>
    <w:rsid w:val="00E30119"/>
    <w:rsid w:val="00E3063E"/>
    <w:rsid w:val="00E3075A"/>
    <w:rsid w:val="00E32717"/>
    <w:rsid w:val="00E32BA5"/>
    <w:rsid w:val="00E33659"/>
    <w:rsid w:val="00E33832"/>
    <w:rsid w:val="00E3521D"/>
    <w:rsid w:val="00E35D59"/>
    <w:rsid w:val="00E40895"/>
    <w:rsid w:val="00E40C53"/>
    <w:rsid w:val="00E40D28"/>
    <w:rsid w:val="00E41A08"/>
    <w:rsid w:val="00E42F89"/>
    <w:rsid w:val="00E4320F"/>
    <w:rsid w:val="00E4380A"/>
    <w:rsid w:val="00E44078"/>
    <w:rsid w:val="00E442D9"/>
    <w:rsid w:val="00E4559F"/>
    <w:rsid w:val="00E456F5"/>
    <w:rsid w:val="00E46295"/>
    <w:rsid w:val="00E46EEB"/>
    <w:rsid w:val="00E5049E"/>
    <w:rsid w:val="00E515C7"/>
    <w:rsid w:val="00E53CF4"/>
    <w:rsid w:val="00E53EF8"/>
    <w:rsid w:val="00E54FB7"/>
    <w:rsid w:val="00E55111"/>
    <w:rsid w:val="00E56312"/>
    <w:rsid w:val="00E56B92"/>
    <w:rsid w:val="00E56E28"/>
    <w:rsid w:val="00E60391"/>
    <w:rsid w:val="00E60806"/>
    <w:rsid w:val="00E6323B"/>
    <w:rsid w:val="00E63B16"/>
    <w:rsid w:val="00E64DEC"/>
    <w:rsid w:val="00E65288"/>
    <w:rsid w:val="00E6647B"/>
    <w:rsid w:val="00E67593"/>
    <w:rsid w:val="00E6793A"/>
    <w:rsid w:val="00E71187"/>
    <w:rsid w:val="00E716DD"/>
    <w:rsid w:val="00E71D2C"/>
    <w:rsid w:val="00E73EB4"/>
    <w:rsid w:val="00E744C7"/>
    <w:rsid w:val="00E76815"/>
    <w:rsid w:val="00E76926"/>
    <w:rsid w:val="00E76BD2"/>
    <w:rsid w:val="00E76DD8"/>
    <w:rsid w:val="00E77633"/>
    <w:rsid w:val="00E80E34"/>
    <w:rsid w:val="00E81A95"/>
    <w:rsid w:val="00E81AC8"/>
    <w:rsid w:val="00E81E8E"/>
    <w:rsid w:val="00E831E8"/>
    <w:rsid w:val="00E83A34"/>
    <w:rsid w:val="00E83D63"/>
    <w:rsid w:val="00E8529A"/>
    <w:rsid w:val="00E85CCA"/>
    <w:rsid w:val="00E8686C"/>
    <w:rsid w:val="00E90836"/>
    <w:rsid w:val="00E90C17"/>
    <w:rsid w:val="00E91787"/>
    <w:rsid w:val="00E91994"/>
    <w:rsid w:val="00E91E0E"/>
    <w:rsid w:val="00E935A4"/>
    <w:rsid w:val="00E93FD4"/>
    <w:rsid w:val="00E949C1"/>
    <w:rsid w:val="00E94A80"/>
    <w:rsid w:val="00E958B2"/>
    <w:rsid w:val="00E95BB4"/>
    <w:rsid w:val="00E95C55"/>
    <w:rsid w:val="00E95D8A"/>
    <w:rsid w:val="00E96709"/>
    <w:rsid w:val="00E97FF4"/>
    <w:rsid w:val="00EA03BA"/>
    <w:rsid w:val="00EA10B2"/>
    <w:rsid w:val="00EA1942"/>
    <w:rsid w:val="00EA2709"/>
    <w:rsid w:val="00EA2E1A"/>
    <w:rsid w:val="00EA430E"/>
    <w:rsid w:val="00EA48C6"/>
    <w:rsid w:val="00EA5CEC"/>
    <w:rsid w:val="00EA608D"/>
    <w:rsid w:val="00EA6146"/>
    <w:rsid w:val="00EA7AD2"/>
    <w:rsid w:val="00EA7F0C"/>
    <w:rsid w:val="00EB030A"/>
    <w:rsid w:val="00EB0424"/>
    <w:rsid w:val="00EB070C"/>
    <w:rsid w:val="00EB164A"/>
    <w:rsid w:val="00EB1B16"/>
    <w:rsid w:val="00EB229B"/>
    <w:rsid w:val="00EB2FF4"/>
    <w:rsid w:val="00EB3F3E"/>
    <w:rsid w:val="00EB4DED"/>
    <w:rsid w:val="00EB558C"/>
    <w:rsid w:val="00EB5ED1"/>
    <w:rsid w:val="00EB6051"/>
    <w:rsid w:val="00EB65B6"/>
    <w:rsid w:val="00EB6838"/>
    <w:rsid w:val="00EB69CD"/>
    <w:rsid w:val="00EB75CD"/>
    <w:rsid w:val="00EC0A0E"/>
    <w:rsid w:val="00EC2A4E"/>
    <w:rsid w:val="00EC2B6C"/>
    <w:rsid w:val="00EC30AB"/>
    <w:rsid w:val="00EC42CC"/>
    <w:rsid w:val="00EC42E9"/>
    <w:rsid w:val="00EC46CB"/>
    <w:rsid w:val="00EC5A3D"/>
    <w:rsid w:val="00EC5D69"/>
    <w:rsid w:val="00EC6AAE"/>
    <w:rsid w:val="00EC706B"/>
    <w:rsid w:val="00EC78D4"/>
    <w:rsid w:val="00ED0031"/>
    <w:rsid w:val="00ED1011"/>
    <w:rsid w:val="00ED1418"/>
    <w:rsid w:val="00ED19DB"/>
    <w:rsid w:val="00ED29E1"/>
    <w:rsid w:val="00ED507A"/>
    <w:rsid w:val="00ED52C3"/>
    <w:rsid w:val="00ED6747"/>
    <w:rsid w:val="00ED702E"/>
    <w:rsid w:val="00ED7A58"/>
    <w:rsid w:val="00EE00F4"/>
    <w:rsid w:val="00EE11BE"/>
    <w:rsid w:val="00EE13BE"/>
    <w:rsid w:val="00EE1C4D"/>
    <w:rsid w:val="00EE2103"/>
    <w:rsid w:val="00EE2A58"/>
    <w:rsid w:val="00EE3ADF"/>
    <w:rsid w:val="00EE3EB3"/>
    <w:rsid w:val="00EE44A2"/>
    <w:rsid w:val="00EE4558"/>
    <w:rsid w:val="00EE490B"/>
    <w:rsid w:val="00EE534F"/>
    <w:rsid w:val="00EE57CB"/>
    <w:rsid w:val="00EE62DC"/>
    <w:rsid w:val="00EF040C"/>
    <w:rsid w:val="00EF0AA3"/>
    <w:rsid w:val="00EF0D4E"/>
    <w:rsid w:val="00EF1114"/>
    <w:rsid w:val="00EF2957"/>
    <w:rsid w:val="00EF4597"/>
    <w:rsid w:val="00EF5501"/>
    <w:rsid w:val="00EF5CDD"/>
    <w:rsid w:val="00EF5D27"/>
    <w:rsid w:val="00EF64DB"/>
    <w:rsid w:val="00EF650A"/>
    <w:rsid w:val="00F000F0"/>
    <w:rsid w:val="00F0248A"/>
    <w:rsid w:val="00F03236"/>
    <w:rsid w:val="00F03AB0"/>
    <w:rsid w:val="00F04E4D"/>
    <w:rsid w:val="00F05A60"/>
    <w:rsid w:val="00F069A7"/>
    <w:rsid w:val="00F06F1A"/>
    <w:rsid w:val="00F075D5"/>
    <w:rsid w:val="00F1015A"/>
    <w:rsid w:val="00F101A8"/>
    <w:rsid w:val="00F1068B"/>
    <w:rsid w:val="00F120ED"/>
    <w:rsid w:val="00F125A7"/>
    <w:rsid w:val="00F12C70"/>
    <w:rsid w:val="00F15BAC"/>
    <w:rsid w:val="00F16648"/>
    <w:rsid w:val="00F16912"/>
    <w:rsid w:val="00F16BDA"/>
    <w:rsid w:val="00F16C58"/>
    <w:rsid w:val="00F16C7A"/>
    <w:rsid w:val="00F16E73"/>
    <w:rsid w:val="00F1701D"/>
    <w:rsid w:val="00F17380"/>
    <w:rsid w:val="00F20B33"/>
    <w:rsid w:val="00F211A2"/>
    <w:rsid w:val="00F213F7"/>
    <w:rsid w:val="00F2173E"/>
    <w:rsid w:val="00F22398"/>
    <w:rsid w:val="00F223C1"/>
    <w:rsid w:val="00F2270B"/>
    <w:rsid w:val="00F22D55"/>
    <w:rsid w:val="00F2379B"/>
    <w:rsid w:val="00F259F0"/>
    <w:rsid w:val="00F26350"/>
    <w:rsid w:val="00F2744C"/>
    <w:rsid w:val="00F27C69"/>
    <w:rsid w:val="00F301D2"/>
    <w:rsid w:val="00F303B9"/>
    <w:rsid w:val="00F320FC"/>
    <w:rsid w:val="00F33045"/>
    <w:rsid w:val="00F33D25"/>
    <w:rsid w:val="00F33E4B"/>
    <w:rsid w:val="00F344E2"/>
    <w:rsid w:val="00F3474A"/>
    <w:rsid w:val="00F359E0"/>
    <w:rsid w:val="00F35C58"/>
    <w:rsid w:val="00F36554"/>
    <w:rsid w:val="00F370B3"/>
    <w:rsid w:val="00F41304"/>
    <w:rsid w:val="00F4137D"/>
    <w:rsid w:val="00F41416"/>
    <w:rsid w:val="00F42848"/>
    <w:rsid w:val="00F42E45"/>
    <w:rsid w:val="00F44893"/>
    <w:rsid w:val="00F44BF8"/>
    <w:rsid w:val="00F453BB"/>
    <w:rsid w:val="00F46124"/>
    <w:rsid w:val="00F47060"/>
    <w:rsid w:val="00F4759B"/>
    <w:rsid w:val="00F50892"/>
    <w:rsid w:val="00F50DBF"/>
    <w:rsid w:val="00F50EFF"/>
    <w:rsid w:val="00F5190C"/>
    <w:rsid w:val="00F5215C"/>
    <w:rsid w:val="00F526B4"/>
    <w:rsid w:val="00F5427A"/>
    <w:rsid w:val="00F54BB3"/>
    <w:rsid w:val="00F56874"/>
    <w:rsid w:val="00F569C6"/>
    <w:rsid w:val="00F612CA"/>
    <w:rsid w:val="00F6165C"/>
    <w:rsid w:val="00F61B21"/>
    <w:rsid w:val="00F61C60"/>
    <w:rsid w:val="00F636ED"/>
    <w:rsid w:val="00F63D80"/>
    <w:rsid w:val="00F643EB"/>
    <w:rsid w:val="00F64885"/>
    <w:rsid w:val="00F649AE"/>
    <w:rsid w:val="00F652B2"/>
    <w:rsid w:val="00F65584"/>
    <w:rsid w:val="00F655BE"/>
    <w:rsid w:val="00F65F75"/>
    <w:rsid w:val="00F660F6"/>
    <w:rsid w:val="00F673B1"/>
    <w:rsid w:val="00F7034A"/>
    <w:rsid w:val="00F71440"/>
    <w:rsid w:val="00F72B6E"/>
    <w:rsid w:val="00F732F0"/>
    <w:rsid w:val="00F74820"/>
    <w:rsid w:val="00F75436"/>
    <w:rsid w:val="00F761CC"/>
    <w:rsid w:val="00F7689C"/>
    <w:rsid w:val="00F76AC5"/>
    <w:rsid w:val="00F76E04"/>
    <w:rsid w:val="00F76E3C"/>
    <w:rsid w:val="00F770ED"/>
    <w:rsid w:val="00F80261"/>
    <w:rsid w:val="00F80EA3"/>
    <w:rsid w:val="00F81501"/>
    <w:rsid w:val="00F824C9"/>
    <w:rsid w:val="00F831EC"/>
    <w:rsid w:val="00F83730"/>
    <w:rsid w:val="00F84478"/>
    <w:rsid w:val="00F8580A"/>
    <w:rsid w:val="00F85B3B"/>
    <w:rsid w:val="00F86375"/>
    <w:rsid w:val="00F86382"/>
    <w:rsid w:val="00F8639A"/>
    <w:rsid w:val="00F864A0"/>
    <w:rsid w:val="00F86F11"/>
    <w:rsid w:val="00F9065D"/>
    <w:rsid w:val="00F90B1B"/>
    <w:rsid w:val="00F93FC8"/>
    <w:rsid w:val="00F95340"/>
    <w:rsid w:val="00F95C35"/>
    <w:rsid w:val="00F96330"/>
    <w:rsid w:val="00F96696"/>
    <w:rsid w:val="00F96841"/>
    <w:rsid w:val="00F96FD0"/>
    <w:rsid w:val="00FA0706"/>
    <w:rsid w:val="00FA12E7"/>
    <w:rsid w:val="00FA1AB1"/>
    <w:rsid w:val="00FA1C54"/>
    <w:rsid w:val="00FA26DF"/>
    <w:rsid w:val="00FA2DFE"/>
    <w:rsid w:val="00FA37E2"/>
    <w:rsid w:val="00FA45D8"/>
    <w:rsid w:val="00FA481A"/>
    <w:rsid w:val="00FA624A"/>
    <w:rsid w:val="00FA730C"/>
    <w:rsid w:val="00FA7614"/>
    <w:rsid w:val="00FB033E"/>
    <w:rsid w:val="00FB050B"/>
    <w:rsid w:val="00FB12B5"/>
    <w:rsid w:val="00FB17FE"/>
    <w:rsid w:val="00FB19AD"/>
    <w:rsid w:val="00FB219C"/>
    <w:rsid w:val="00FB2294"/>
    <w:rsid w:val="00FB2994"/>
    <w:rsid w:val="00FB4FA0"/>
    <w:rsid w:val="00FB50EF"/>
    <w:rsid w:val="00FB6211"/>
    <w:rsid w:val="00FB7147"/>
    <w:rsid w:val="00FB7D06"/>
    <w:rsid w:val="00FC064D"/>
    <w:rsid w:val="00FC2DF1"/>
    <w:rsid w:val="00FC3A8F"/>
    <w:rsid w:val="00FC402E"/>
    <w:rsid w:val="00FC4AD5"/>
    <w:rsid w:val="00FC4BF0"/>
    <w:rsid w:val="00FC5078"/>
    <w:rsid w:val="00FC5C7F"/>
    <w:rsid w:val="00FC680C"/>
    <w:rsid w:val="00FC707A"/>
    <w:rsid w:val="00FC76B9"/>
    <w:rsid w:val="00FD0B17"/>
    <w:rsid w:val="00FD1435"/>
    <w:rsid w:val="00FD1A63"/>
    <w:rsid w:val="00FD3097"/>
    <w:rsid w:val="00FD5FDF"/>
    <w:rsid w:val="00FD6428"/>
    <w:rsid w:val="00FD7FA7"/>
    <w:rsid w:val="00FE08E3"/>
    <w:rsid w:val="00FE08FD"/>
    <w:rsid w:val="00FE09FD"/>
    <w:rsid w:val="00FE1482"/>
    <w:rsid w:val="00FE271C"/>
    <w:rsid w:val="00FE4275"/>
    <w:rsid w:val="00FE49E0"/>
    <w:rsid w:val="00FE5C76"/>
    <w:rsid w:val="00FE71B2"/>
    <w:rsid w:val="00FF03D2"/>
    <w:rsid w:val="00FF1F90"/>
    <w:rsid w:val="00FF215B"/>
    <w:rsid w:val="00FF2C47"/>
    <w:rsid w:val="00FF2F0D"/>
    <w:rsid w:val="00FF46C4"/>
    <w:rsid w:val="00FF4A50"/>
    <w:rsid w:val="00FF59EB"/>
    <w:rsid w:val="00FF5EE6"/>
    <w:rsid w:val="00FF5FBD"/>
    <w:rsid w:val="00FF6546"/>
    <w:rsid w:val="00FF734C"/>
    <w:rsid w:val="00FF7F5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375585D"/>
  <w15:docId w15:val="{EBC4A5E7-4D5D-4F2E-ACF7-39EB7B7F92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iPriority="0"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locked="1" w:uiPriority="0"/>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76468"/>
    <w:rPr>
      <w:rFonts w:ascii="Times New Roman" w:eastAsia="Times New Roman" w:hAnsi="Times New Roman"/>
      <w:sz w:val="28"/>
      <w:szCs w:val="28"/>
      <w:lang w:val="en-US" w:eastAsia="en-US"/>
    </w:rPr>
  </w:style>
  <w:style w:type="paragraph" w:styleId="Heading1">
    <w:name w:val="heading 1"/>
    <w:basedOn w:val="Normal"/>
    <w:next w:val="Normal"/>
    <w:link w:val="Heading1Char"/>
    <w:qFormat/>
    <w:locked/>
    <w:rsid w:val="00D5622B"/>
    <w:pPr>
      <w:keepNext/>
      <w:spacing w:before="240" w:after="60"/>
      <w:outlineLvl w:val="0"/>
    </w:pPr>
    <w:rPr>
      <w:rFonts w:ascii="Cambria" w:hAnsi="Cambria"/>
      <w:b/>
      <w:bCs/>
      <w:kern w:val="32"/>
      <w:sz w:val="32"/>
      <w:szCs w:val="3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A76468"/>
    <w:pPr>
      <w:autoSpaceDE w:val="0"/>
      <w:autoSpaceDN w:val="0"/>
      <w:adjustRightInd w:val="0"/>
    </w:pPr>
    <w:rPr>
      <w:rFonts w:ascii="Times New Roman" w:eastAsia="Times New Roman" w:hAnsi="Times New Roman"/>
      <w:color w:val="000000"/>
      <w:sz w:val="24"/>
      <w:szCs w:val="24"/>
      <w:lang w:val="en-US" w:eastAsia="en-US"/>
    </w:rPr>
  </w:style>
  <w:style w:type="paragraph" w:customStyle="1" w:styleId="Normal1">
    <w:name w:val="Normal1"/>
    <w:basedOn w:val="Normal"/>
    <w:rsid w:val="0067242E"/>
    <w:pPr>
      <w:spacing w:before="100" w:beforeAutospacing="1" w:after="100" w:afterAutospacing="1"/>
    </w:pPr>
    <w:rPr>
      <w:sz w:val="24"/>
      <w:szCs w:val="24"/>
    </w:rPr>
  </w:style>
  <w:style w:type="character" w:customStyle="1" w:styleId="BodyTextChar1">
    <w:name w:val="Body Text Char1"/>
    <w:link w:val="BodyText"/>
    <w:uiPriority w:val="99"/>
    <w:locked/>
    <w:rsid w:val="008D4094"/>
    <w:rPr>
      <w:sz w:val="24"/>
      <w:szCs w:val="24"/>
    </w:rPr>
  </w:style>
  <w:style w:type="paragraph" w:styleId="BodyText">
    <w:name w:val="Body Text"/>
    <w:basedOn w:val="Normal"/>
    <w:link w:val="BodyTextChar1"/>
    <w:uiPriority w:val="99"/>
    <w:rsid w:val="008D4094"/>
    <w:pPr>
      <w:spacing w:after="120"/>
    </w:pPr>
    <w:rPr>
      <w:rFonts w:ascii="Calibri" w:eastAsia="Calibri" w:hAnsi="Calibri"/>
      <w:sz w:val="24"/>
      <w:szCs w:val="24"/>
      <w:lang w:val="x-none" w:eastAsia="x-none"/>
    </w:rPr>
  </w:style>
  <w:style w:type="character" w:customStyle="1" w:styleId="BodyTextChar">
    <w:name w:val="Body Text Char"/>
    <w:uiPriority w:val="99"/>
    <w:semiHidden/>
    <w:locked/>
    <w:rsid w:val="008D4094"/>
    <w:rPr>
      <w:rFonts w:ascii="Times New Roman" w:hAnsi="Times New Roman" w:cs="Times New Roman"/>
      <w:sz w:val="28"/>
      <w:szCs w:val="28"/>
    </w:rPr>
  </w:style>
  <w:style w:type="character" w:styleId="Strong">
    <w:name w:val="Strong"/>
    <w:qFormat/>
    <w:rsid w:val="00A021F9"/>
    <w:rPr>
      <w:b/>
      <w:bCs/>
    </w:rPr>
  </w:style>
  <w:style w:type="paragraph" w:styleId="FootnoteText">
    <w:name w:val="footnote text"/>
    <w:aliases w:val="Footnote Text Char Char Char Char Char,Footnote Text Char Char Char Char Char Char Ch,fn,single space,FOOTNOTES,Footnote Text Char1 Char,Footnote Text Char Char1 Char,Footnote Text Char1 Char1,Footnote Text Char Char Char,ft,A,З,C,Geneva 9"/>
    <w:basedOn w:val="Normal"/>
    <w:link w:val="FootnoteTextChar"/>
    <w:uiPriority w:val="99"/>
    <w:qFormat/>
    <w:rsid w:val="001A07A9"/>
    <w:rPr>
      <w:rFonts w:eastAsia="Calibri"/>
      <w:sz w:val="20"/>
      <w:szCs w:val="20"/>
      <w:lang w:val="x-none" w:eastAsia="x-none"/>
    </w:rPr>
  </w:style>
  <w:style w:type="character" w:customStyle="1" w:styleId="FootnoteTextChar">
    <w:name w:val="Footnote Text Char"/>
    <w:aliases w:val="Footnote Text Char Char Char Char Char Char,Footnote Text Char Char Char Char Char Char Ch Char,fn Char,single space Char,FOOTNOTES Char,Footnote Text Char1 Char Char,Footnote Text Char Char1 Char Char,Footnote Text Char1 Char1 Char"/>
    <w:link w:val="FootnoteText"/>
    <w:uiPriority w:val="99"/>
    <w:qFormat/>
    <w:locked/>
    <w:rsid w:val="001A07A9"/>
    <w:rPr>
      <w:rFonts w:ascii="Times New Roman" w:hAnsi="Times New Roman" w:cs="Times New Roman"/>
      <w:sz w:val="20"/>
      <w:szCs w:val="20"/>
    </w:rPr>
  </w:style>
  <w:style w:type="character" w:styleId="FootnoteReference">
    <w:name w:val="footnote reference"/>
    <w:aliases w:val="Footnote,Footnote text,ftref,BVI fnr,BearingPoint,16 Point,Superscript 6 Point,fr,(NECG) Footnote Reference,Footnote + Arial,10 pt,Black,Footnote Text1,f,R,Footnote Text Char Char Char Char Char Char Ch Char Char Char Char Char Char C"/>
    <w:link w:val="CharChar1CharCharCharChar1CharCharCharCharCharCharCharChar"/>
    <w:uiPriority w:val="99"/>
    <w:qFormat/>
    <w:rsid w:val="001A07A9"/>
    <w:rPr>
      <w:vertAlign w:val="superscript"/>
    </w:rPr>
  </w:style>
  <w:style w:type="paragraph" w:styleId="NormalWeb">
    <w:name w:val="Normal (Web)"/>
    <w:aliases w:val="Обычный (веб)1,Обычный (веб) Знак,Обычный (веб) Знак1,Обычный (веб) Знак Знак, Char Char Char,Char Char Char, Char Char,Char Char Char Char Char Char Char Char Char Char Char Char Char Char Char,Char Cha,Char Char,Char,webb"/>
    <w:basedOn w:val="Normal"/>
    <w:link w:val="NormalWebChar"/>
    <w:uiPriority w:val="99"/>
    <w:qFormat/>
    <w:rsid w:val="00B90BF6"/>
    <w:pPr>
      <w:spacing w:before="100" w:beforeAutospacing="1" w:after="100" w:afterAutospacing="1"/>
    </w:pPr>
    <w:rPr>
      <w:rFonts w:eastAsia="Calibri"/>
      <w:sz w:val="24"/>
      <w:szCs w:val="24"/>
      <w:lang w:val="x-none" w:eastAsia="x-none"/>
    </w:rPr>
  </w:style>
  <w:style w:type="character" w:customStyle="1" w:styleId="normalchar">
    <w:name w:val="normal__char"/>
    <w:basedOn w:val="DefaultParagraphFont"/>
    <w:rsid w:val="00B90BF6"/>
  </w:style>
  <w:style w:type="paragraph" w:styleId="Header">
    <w:name w:val="header"/>
    <w:basedOn w:val="Normal"/>
    <w:link w:val="HeaderChar"/>
    <w:uiPriority w:val="99"/>
    <w:rsid w:val="0016207C"/>
    <w:pPr>
      <w:tabs>
        <w:tab w:val="center" w:pos="4680"/>
        <w:tab w:val="right" w:pos="9360"/>
      </w:tabs>
    </w:pPr>
    <w:rPr>
      <w:rFonts w:eastAsia="Calibri"/>
      <w:lang w:val="x-none" w:eastAsia="x-none"/>
    </w:rPr>
  </w:style>
  <w:style w:type="character" w:customStyle="1" w:styleId="HeaderChar">
    <w:name w:val="Header Char"/>
    <w:link w:val="Header"/>
    <w:uiPriority w:val="99"/>
    <w:locked/>
    <w:rsid w:val="0016207C"/>
    <w:rPr>
      <w:rFonts w:ascii="Times New Roman" w:hAnsi="Times New Roman" w:cs="Times New Roman"/>
      <w:sz w:val="28"/>
      <w:szCs w:val="28"/>
    </w:rPr>
  </w:style>
  <w:style w:type="paragraph" w:styleId="Footer">
    <w:name w:val="footer"/>
    <w:basedOn w:val="Normal"/>
    <w:link w:val="FooterChar"/>
    <w:uiPriority w:val="99"/>
    <w:semiHidden/>
    <w:rsid w:val="0016207C"/>
    <w:pPr>
      <w:tabs>
        <w:tab w:val="center" w:pos="4680"/>
        <w:tab w:val="right" w:pos="9360"/>
      </w:tabs>
    </w:pPr>
    <w:rPr>
      <w:rFonts w:eastAsia="Calibri"/>
      <w:lang w:val="x-none" w:eastAsia="x-none"/>
    </w:rPr>
  </w:style>
  <w:style w:type="character" w:customStyle="1" w:styleId="FooterChar">
    <w:name w:val="Footer Char"/>
    <w:link w:val="Footer"/>
    <w:uiPriority w:val="99"/>
    <w:semiHidden/>
    <w:locked/>
    <w:rsid w:val="0016207C"/>
    <w:rPr>
      <w:rFonts w:ascii="Times New Roman" w:hAnsi="Times New Roman" w:cs="Times New Roman"/>
      <w:sz w:val="28"/>
      <w:szCs w:val="28"/>
    </w:rPr>
  </w:style>
  <w:style w:type="paragraph" w:customStyle="1" w:styleId="BodyTextTimesNewRoman">
    <w:name w:val="Body Text + Times New Roman"/>
    <w:aliases w:val="14 pt,Bold,First line:  1,27 cm,Before:  4,5 ...,5 ... ...,Normal + Justified,First line:  0,99 cm,Right:  0,2 cm,Before:  2 pt,Afte...,Normal + Times New Roman,Justified,First line:  1 cm,..."/>
    <w:basedOn w:val="Normal"/>
    <w:link w:val="BodyTextTimesNewRomanChar"/>
    <w:uiPriority w:val="99"/>
    <w:rsid w:val="00CA6A31"/>
    <w:pPr>
      <w:spacing w:before="90" w:after="90" w:line="300" w:lineRule="exact"/>
      <w:ind w:firstLine="720"/>
      <w:jc w:val="both"/>
    </w:pPr>
    <w:rPr>
      <w:rFonts w:eastAsia="Calibri"/>
      <w:b/>
      <w:bCs/>
      <w:lang w:val="nl-NL" w:eastAsia="x-none"/>
    </w:rPr>
  </w:style>
  <w:style w:type="character" w:customStyle="1" w:styleId="BodyTextTimesNewRomanChar">
    <w:name w:val="Body Text + Times New Roman Char"/>
    <w:aliases w:val="14 pt Char,Bold Char,First line:  1 Char,27 cm Char,Before:  4 Char,5 ... Char,5 ... ... Char"/>
    <w:link w:val="BodyTextTimesNewRoman"/>
    <w:uiPriority w:val="99"/>
    <w:locked/>
    <w:rsid w:val="00CA6A31"/>
    <w:rPr>
      <w:rFonts w:ascii="Times New Roman" w:hAnsi="Times New Roman" w:cs="Times New Roman"/>
      <w:b/>
      <w:bCs/>
      <w:sz w:val="28"/>
      <w:szCs w:val="28"/>
      <w:lang w:val="nl-NL"/>
    </w:rPr>
  </w:style>
  <w:style w:type="paragraph" w:styleId="BalloonText">
    <w:name w:val="Balloon Text"/>
    <w:basedOn w:val="Normal"/>
    <w:link w:val="BalloonTextChar"/>
    <w:uiPriority w:val="99"/>
    <w:semiHidden/>
    <w:rsid w:val="006A70CD"/>
    <w:rPr>
      <w:rFonts w:eastAsia="Calibri"/>
      <w:sz w:val="2"/>
      <w:szCs w:val="2"/>
      <w:lang w:val="x-none" w:eastAsia="x-none"/>
    </w:rPr>
  </w:style>
  <w:style w:type="character" w:customStyle="1" w:styleId="BalloonTextChar">
    <w:name w:val="Balloon Text Char"/>
    <w:link w:val="BalloonText"/>
    <w:uiPriority w:val="99"/>
    <w:semiHidden/>
    <w:locked/>
    <w:rsid w:val="00B44F6C"/>
    <w:rPr>
      <w:rFonts w:ascii="Times New Roman" w:hAnsi="Times New Roman" w:cs="Times New Roman"/>
      <w:sz w:val="2"/>
      <w:szCs w:val="2"/>
    </w:rPr>
  </w:style>
  <w:style w:type="paragraph" w:styleId="ListParagraph">
    <w:name w:val="List Paragraph"/>
    <w:aliases w:val="bullet,bullet 1,List Paragraph11,Bullets,List Bullet-OpsManual,References,Title Style 1,List Paragraph nowy,List Paragraph (numbered (a)),Liste 1,ANNEX,List Paragraph1,List Paragraph2,Aufzählung Spiegelstrich,EASPR13-01 normal"/>
    <w:basedOn w:val="Normal"/>
    <w:link w:val="ListParagraphChar"/>
    <w:uiPriority w:val="34"/>
    <w:qFormat/>
    <w:rsid w:val="000F6092"/>
    <w:pPr>
      <w:spacing w:after="200" w:line="276" w:lineRule="auto"/>
      <w:ind w:left="720"/>
      <w:contextualSpacing/>
    </w:pPr>
    <w:rPr>
      <w:rFonts w:eastAsia="Calibri"/>
    </w:rPr>
  </w:style>
  <w:style w:type="character" w:customStyle="1" w:styleId="normalchar0">
    <w:name w:val="normalchar"/>
    <w:basedOn w:val="DefaultParagraphFont"/>
    <w:rsid w:val="00B223A3"/>
  </w:style>
  <w:style w:type="character" w:customStyle="1" w:styleId="apple-converted-space">
    <w:name w:val="apple-converted-space"/>
    <w:basedOn w:val="DefaultParagraphFont"/>
    <w:rsid w:val="00C771AB"/>
  </w:style>
  <w:style w:type="paragraph" w:styleId="Title">
    <w:name w:val="Title"/>
    <w:basedOn w:val="Normal"/>
    <w:link w:val="TitleChar"/>
    <w:qFormat/>
    <w:locked/>
    <w:rsid w:val="0085217C"/>
    <w:pPr>
      <w:jc w:val="center"/>
    </w:pPr>
    <w:rPr>
      <w:rFonts w:ascii=".VnTimeH" w:hAnsi=".VnTimeH"/>
      <w:b/>
      <w:bCs/>
      <w:szCs w:val="24"/>
      <w:lang w:val="x-none" w:eastAsia="x-none"/>
    </w:rPr>
  </w:style>
  <w:style w:type="character" w:customStyle="1" w:styleId="TitleChar">
    <w:name w:val="Title Char"/>
    <w:link w:val="Title"/>
    <w:rsid w:val="0085217C"/>
    <w:rPr>
      <w:rFonts w:ascii=".VnTimeH" w:eastAsia="Times New Roman" w:hAnsi=".VnTimeH"/>
      <w:b/>
      <w:bCs/>
      <w:sz w:val="28"/>
      <w:szCs w:val="24"/>
    </w:rPr>
  </w:style>
  <w:style w:type="paragraph" w:customStyle="1" w:styleId="msotitlecxspmiddle">
    <w:name w:val="msotitlecxspmiddle"/>
    <w:basedOn w:val="Normal"/>
    <w:rsid w:val="0085217C"/>
    <w:pPr>
      <w:spacing w:before="100" w:beforeAutospacing="1" w:after="100" w:afterAutospacing="1"/>
    </w:pPr>
    <w:rPr>
      <w:sz w:val="24"/>
      <w:szCs w:val="24"/>
    </w:rPr>
  </w:style>
  <w:style w:type="paragraph" w:customStyle="1" w:styleId="Normal10">
    <w:name w:val="Normal1"/>
    <w:basedOn w:val="Normal"/>
    <w:uiPriority w:val="99"/>
    <w:rsid w:val="000E6961"/>
    <w:pPr>
      <w:spacing w:before="100" w:beforeAutospacing="1" w:after="100" w:afterAutospacing="1"/>
    </w:pPr>
    <w:rPr>
      <w:rFonts w:ascii="Calibri" w:hAnsi="Calibri" w:cs="Calibri"/>
      <w:sz w:val="24"/>
      <w:szCs w:val="24"/>
    </w:rPr>
  </w:style>
  <w:style w:type="paragraph" w:styleId="List3">
    <w:name w:val="List 3"/>
    <w:basedOn w:val="Normal"/>
    <w:rsid w:val="00EC42CC"/>
    <w:pPr>
      <w:spacing w:before="100" w:beforeAutospacing="1" w:after="100" w:afterAutospacing="1"/>
    </w:pPr>
    <w:rPr>
      <w:rFonts w:eastAsia="MS Mincho"/>
      <w:sz w:val="24"/>
      <w:szCs w:val="24"/>
    </w:rPr>
  </w:style>
  <w:style w:type="paragraph" w:styleId="BodyTextIndent">
    <w:name w:val="Body Text Indent"/>
    <w:basedOn w:val="Normal"/>
    <w:link w:val="BodyTextIndentChar"/>
    <w:unhideWhenUsed/>
    <w:rsid w:val="005B43D0"/>
    <w:pPr>
      <w:spacing w:after="120"/>
      <w:ind w:left="360"/>
    </w:pPr>
    <w:rPr>
      <w:lang w:val="x-none" w:eastAsia="x-none"/>
    </w:rPr>
  </w:style>
  <w:style w:type="character" w:customStyle="1" w:styleId="BodyTextIndentChar">
    <w:name w:val="Body Text Indent Char"/>
    <w:link w:val="BodyTextIndent"/>
    <w:rsid w:val="005B43D0"/>
    <w:rPr>
      <w:rFonts w:ascii="Times New Roman" w:eastAsia="Times New Roman" w:hAnsi="Times New Roman"/>
      <w:sz w:val="28"/>
      <w:szCs w:val="28"/>
    </w:rPr>
  </w:style>
  <w:style w:type="paragraph" w:styleId="BodyTextIndent2">
    <w:name w:val="Body Text Indent 2"/>
    <w:basedOn w:val="Normal"/>
    <w:link w:val="BodyTextIndent2Char"/>
    <w:uiPriority w:val="99"/>
    <w:semiHidden/>
    <w:unhideWhenUsed/>
    <w:rsid w:val="00BB4A9E"/>
    <w:pPr>
      <w:spacing w:after="120" w:line="480" w:lineRule="auto"/>
      <w:ind w:left="360"/>
    </w:pPr>
    <w:rPr>
      <w:lang w:val="x-none" w:eastAsia="x-none"/>
    </w:rPr>
  </w:style>
  <w:style w:type="character" w:customStyle="1" w:styleId="BodyTextIndent2Char">
    <w:name w:val="Body Text Indent 2 Char"/>
    <w:link w:val="BodyTextIndent2"/>
    <w:uiPriority w:val="99"/>
    <w:semiHidden/>
    <w:rsid w:val="00BB4A9E"/>
    <w:rPr>
      <w:rFonts w:ascii="Times New Roman" w:eastAsia="Times New Roman" w:hAnsi="Times New Roman"/>
      <w:sz w:val="28"/>
      <w:szCs w:val="28"/>
    </w:rPr>
  </w:style>
  <w:style w:type="character" w:styleId="Emphasis">
    <w:name w:val="Emphasis"/>
    <w:uiPriority w:val="20"/>
    <w:qFormat/>
    <w:locked/>
    <w:rsid w:val="00C372B5"/>
    <w:rPr>
      <w:i/>
      <w:iCs/>
    </w:rPr>
  </w:style>
  <w:style w:type="character" w:customStyle="1" w:styleId="body0020textchar">
    <w:name w:val="body_0020text__char"/>
    <w:rsid w:val="006379FB"/>
    <w:rPr>
      <w:rFonts w:cs="Times New Roman"/>
    </w:rPr>
  </w:style>
  <w:style w:type="paragraph" w:styleId="EndnoteText">
    <w:name w:val="endnote text"/>
    <w:basedOn w:val="Normal"/>
    <w:link w:val="EndnoteTextChar"/>
    <w:uiPriority w:val="99"/>
    <w:semiHidden/>
    <w:unhideWhenUsed/>
    <w:rsid w:val="00416BAE"/>
    <w:rPr>
      <w:rFonts w:ascii="Calibri" w:eastAsia="Calibri" w:hAnsi="Calibri"/>
      <w:sz w:val="20"/>
      <w:szCs w:val="20"/>
      <w:lang w:val="x-none" w:eastAsia="x-none"/>
    </w:rPr>
  </w:style>
  <w:style w:type="character" w:customStyle="1" w:styleId="EndnoteTextChar">
    <w:name w:val="Endnote Text Char"/>
    <w:link w:val="EndnoteText"/>
    <w:uiPriority w:val="99"/>
    <w:semiHidden/>
    <w:rsid w:val="00416BAE"/>
    <w:rPr>
      <w:rFonts w:ascii="Calibri" w:eastAsia="Calibri" w:hAnsi="Calibri" w:cs="Times New Roman"/>
    </w:rPr>
  </w:style>
  <w:style w:type="character" w:styleId="EndnoteReference">
    <w:name w:val="endnote reference"/>
    <w:uiPriority w:val="99"/>
    <w:semiHidden/>
    <w:unhideWhenUsed/>
    <w:rsid w:val="00416BAE"/>
    <w:rPr>
      <w:vertAlign w:val="superscript"/>
    </w:rPr>
  </w:style>
  <w:style w:type="character" w:customStyle="1" w:styleId="Heading1Char">
    <w:name w:val="Heading 1 Char"/>
    <w:link w:val="Heading1"/>
    <w:rsid w:val="00D5622B"/>
    <w:rPr>
      <w:rFonts w:ascii="Cambria" w:eastAsia="Times New Roman" w:hAnsi="Cambria" w:cs="Times New Roman"/>
      <w:b/>
      <w:bCs/>
      <w:kern w:val="32"/>
      <w:sz w:val="32"/>
      <w:szCs w:val="32"/>
    </w:rPr>
  </w:style>
  <w:style w:type="character" w:customStyle="1" w:styleId="apple-style-span">
    <w:name w:val="apple-style-span"/>
    <w:basedOn w:val="DefaultParagraphFont"/>
    <w:rsid w:val="001B34BB"/>
  </w:style>
  <w:style w:type="paragraph" w:customStyle="1" w:styleId="CharChar1CharCharCharChar1CharCharCharCharCharCharCharChar">
    <w:name w:val="Char Char1 Char Char Char Char1 Char Char Char Char Char Char Char Char"/>
    <w:aliases w:val="Char Char1 Char Char Char Char1 Char Char Char Char Char Char Char Char Char Char Char Char"/>
    <w:basedOn w:val="Normal"/>
    <w:next w:val="Normal"/>
    <w:link w:val="FootnoteReference"/>
    <w:uiPriority w:val="99"/>
    <w:rsid w:val="002B0D6E"/>
    <w:pPr>
      <w:spacing w:after="160" w:line="240" w:lineRule="exact"/>
    </w:pPr>
    <w:rPr>
      <w:rFonts w:ascii="Calibri" w:eastAsia="Calibri" w:hAnsi="Calibri"/>
      <w:sz w:val="20"/>
      <w:szCs w:val="20"/>
      <w:vertAlign w:val="superscript"/>
      <w:lang w:val="x-none" w:eastAsia="x-none"/>
    </w:rPr>
  </w:style>
  <w:style w:type="character" w:customStyle="1" w:styleId="NormalWebChar">
    <w:name w:val="Normal (Web) Char"/>
    <w:aliases w:val="Обычный (веб)1 Char,Обычный (веб) Знак Char,Обычный (веб) Знак1 Char,Обычный (веб) Знак Знак Char, Char Char Char Char,Char Char Char Char, Char Char Char1,Char Char Char Char Char Char Char Char Char Char Char Char Char Char Char Char"/>
    <w:link w:val="NormalWeb"/>
    <w:uiPriority w:val="99"/>
    <w:rsid w:val="00B0687F"/>
    <w:rPr>
      <w:rFonts w:ascii="Times New Roman" w:hAnsi="Times New Roman"/>
      <w:sz w:val="24"/>
      <w:szCs w:val="24"/>
    </w:rPr>
  </w:style>
  <w:style w:type="table" w:styleId="TableGrid">
    <w:name w:val="Table Grid"/>
    <w:basedOn w:val="TableNormal"/>
    <w:uiPriority w:val="39"/>
    <w:locked/>
    <w:rsid w:val="00DC7810"/>
    <w:rPr>
      <w:sz w:val="22"/>
      <w:szCs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rsid w:val="00437B94"/>
    <w:rPr>
      <w:rFonts w:ascii="Times New Roman" w:hAnsi="Times New Roman" w:cs="Times New Roman" w:hint="default"/>
      <w:color w:val="000000"/>
      <w:sz w:val="28"/>
    </w:rPr>
  </w:style>
  <w:style w:type="character" w:customStyle="1" w:styleId="fontstyle21">
    <w:name w:val="fontstyle21"/>
    <w:rsid w:val="00437B94"/>
    <w:rPr>
      <w:rFonts w:ascii="Times New Roman" w:hAnsi="Times New Roman" w:cs="Times New Roman" w:hint="default"/>
      <w:b/>
      <w:bCs w:val="0"/>
      <w:color w:val="000000"/>
      <w:sz w:val="28"/>
    </w:rPr>
  </w:style>
  <w:style w:type="character" w:styleId="CommentReference">
    <w:name w:val="annotation reference"/>
    <w:basedOn w:val="DefaultParagraphFont"/>
    <w:uiPriority w:val="99"/>
    <w:semiHidden/>
    <w:unhideWhenUsed/>
    <w:rsid w:val="00BF1935"/>
    <w:rPr>
      <w:sz w:val="16"/>
      <w:szCs w:val="16"/>
    </w:rPr>
  </w:style>
  <w:style w:type="paragraph" w:styleId="CommentText">
    <w:name w:val="annotation text"/>
    <w:basedOn w:val="Normal"/>
    <w:link w:val="CommentTextChar"/>
    <w:uiPriority w:val="99"/>
    <w:unhideWhenUsed/>
    <w:rsid w:val="00BF1935"/>
    <w:rPr>
      <w:sz w:val="20"/>
      <w:szCs w:val="20"/>
      <w:lang w:val="vi-VN"/>
    </w:rPr>
  </w:style>
  <w:style w:type="character" w:customStyle="1" w:styleId="CommentTextChar">
    <w:name w:val="Comment Text Char"/>
    <w:basedOn w:val="DefaultParagraphFont"/>
    <w:link w:val="CommentText"/>
    <w:uiPriority w:val="99"/>
    <w:rsid w:val="00BF1935"/>
    <w:rPr>
      <w:rFonts w:ascii="Times New Roman" w:eastAsia="Times New Roman" w:hAnsi="Times New Roman"/>
      <w:lang w:val="vi-VN" w:eastAsia="en-US"/>
    </w:rPr>
  </w:style>
  <w:style w:type="character" w:customStyle="1" w:styleId="ListParagraphChar">
    <w:name w:val="List Paragraph Char"/>
    <w:aliases w:val="bullet Char,bullet 1 Char,List Paragraph11 Char,Bullets Char,List Bullet-OpsManual Char,References Char,Title Style 1 Char,List Paragraph nowy Char,List Paragraph (numbered (a)) Char,Liste 1 Char,ANNEX Char,List Paragraph1 Char"/>
    <w:link w:val="ListParagraph"/>
    <w:uiPriority w:val="34"/>
    <w:rsid w:val="001E2ADB"/>
    <w:rPr>
      <w:rFonts w:ascii="Times New Roman" w:hAnsi="Times New Roman"/>
      <w:sz w:val="28"/>
      <w:szCs w:val="28"/>
      <w:lang w:val="en-US" w:eastAsia="en-US"/>
    </w:rPr>
  </w:style>
  <w:style w:type="character" w:styleId="Hyperlink">
    <w:name w:val="Hyperlink"/>
    <w:basedOn w:val="DefaultParagraphFont"/>
    <w:uiPriority w:val="99"/>
    <w:unhideWhenUsed/>
    <w:rsid w:val="005545B9"/>
    <w:rPr>
      <w:color w:val="0563C1" w:themeColor="hyperlink"/>
      <w:u w:val="single"/>
    </w:rPr>
  </w:style>
  <w:style w:type="paragraph" w:styleId="CommentSubject">
    <w:name w:val="annotation subject"/>
    <w:basedOn w:val="CommentText"/>
    <w:next w:val="CommentText"/>
    <w:link w:val="CommentSubjectChar"/>
    <w:uiPriority w:val="99"/>
    <w:semiHidden/>
    <w:unhideWhenUsed/>
    <w:rsid w:val="005E4F2C"/>
    <w:rPr>
      <w:b/>
      <w:bCs/>
      <w:lang w:val="en-US"/>
    </w:rPr>
  </w:style>
  <w:style w:type="character" w:customStyle="1" w:styleId="CommentSubjectChar">
    <w:name w:val="Comment Subject Char"/>
    <w:basedOn w:val="CommentTextChar"/>
    <w:link w:val="CommentSubject"/>
    <w:uiPriority w:val="99"/>
    <w:semiHidden/>
    <w:rsid w:val="005E4F2C"/>
    <w:rPr>
      <w:rFonts w:ascii="Times New Roman" w:eastAsia="Times New Roman" w:hAnsi="Times New Roman"/>
      <w:b/>
      <w:bCs/>
      <w:lang w:val="en-US" w:eastAsia="en-US"/>
    </w:rPr>
  </w:style>
  <w:style w:type="paragraph" w:styleId="Revision">
    <w:name w:val="Revision"/>
    <w:hidden/>
    <w:uiPriority w:val="99"/>
    <w:semiHidden/>
    <w:rsid w:val="00EC2B6C"/>
    <w:rPr>
      <w:rFonts w:ascii="Times New Roman" w:eastAsia="Times New Roman" w:hAnsi="Times New Roman"/>
      <w:sz w:val="28"/>
      <w:szCs w:val="28"/>
      <w:lang w:val="en-US" w:eastAsia="en-US"/>
    </w:rPr>
  </w:style>
  <w:style w:type="paragraph" w:customStyle="1" w:styleId="Normal11">
    <w:name w:val="Normal11"/>
    <w:basedOn w:val="Normal"/>
    <w:rsid w:val="002B1778"/>
    <w:pPr>
      <w:spacing w:before="100" w:beforeAutospacing="1" w:after="100" w:afterAutospacing="1"/>
    </w:pPr>
    <w:rPr>
      <w:rFonts w:ascii="Calibri" w:hAnsi="Calibri" w:cs="Calibri"/>
      <w:sz w:val="24"/>
      <w:szCs w:val="24"/>
    </w:rPr>
  </w:style>
  <w:style w:type="character" w:customStyle="1" w:styleId="a21">
    <w:name w:val="a21"/>
    <w:rsid w:val="00EF5CDD"/>
    <w:rPr>
      <w:rFonts w:ascii="Arial" w:hAnsi="Arial" w:cs="Arial" w:hint="default"/>
      <w:strike w:val="0"/>
      <w:dstrike w:val="0"/>
      <w:sz w:val="20"/>
      <w:szCs w:val="20"/>
      <w:u w:val="none"/>
      <w:effect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832456">
      <w:bodyDiv w:val="1"/>
      <w:marLeft w:val="0"/>
      <w:marRight w:val="0"/>
      <w:marTop w:val="0"/>
      <w:marBottom w:val="0"/>
      <w:divBdr>
        <w:top w:val="none" w:sz="0" w:space="0" w:color="auto"/>
        <w:left w:val="none" w:sz="0" w:space="0" w:color="auto"/>
        <w:bottom w:val="none" w:sz="0" w:space="0" w:color="auto"/>
        <w:right w:val="none" w:sz="0" w:space="0" w:color="auto"/>
      </w:divBdr>
    </w:div>
    <w:div w:id="114762139">
      <w:bodyDiv w:val="1"/>
      <w:marLeft w:val="0"/>
      <w:marRight w:val="0"/>
      <w:marTop w:val="0"/>
      <w:marBottom w:val="0"/>
      <w:divBdr>
        <w:top w:val="none" w:sz="0" w:space="0" w:color="auto"/>
        <w:left w:val="none" w:sz="0" w:space="0" w:color="auto"/>
        <w:bottom w:val="none" w:sz="0" w:space="0" w:color="auto"/>
        <w:right w:val="none" w:sz="0" w:space="0" w:color="auto"/>
      </w:divBdr>
    </w:div>
    <w:div w:id="469565802">
      <w:bodyDiv w:val="1"/>
      <w:marLeft w:val="0"/>
      <w:marRight w:val="0"/>
      <w:marTop w:val="0"/>
      <w:marBottom w:val="0"/>
      <w:divBdr>
        <w:top w:val="none" w:sz="0" w:space="0" w:color="auto"/>
        <w:left w:val="none" w:sz="0" w:space="0" w:color="auto"/>
        <w:bottom w:val="none" w:sz="0" w:space="0" w:color="auto"/>
        <w:right w:val="none" w:sz="0" w:space="0" w:color="auto"/>
      </w:divBdr>
      <w:divsChild>
        <w:div w:id="1471558600">
          <w:marLeft w:val="0"/>
          <w:marRight w:val="0"/>
          <w:marTop w:val="280"/>
          <w:marBottom w:val="280"/>
          <w:divBdr>
            <w:top w:val="none" w:sz="0" w:space="0" w:color="auto"/>
            <w:left w:val="none" w:sz="0" w:space="0" w:color="auto"/>
            <w:bottom w:val="none" w:sz="0" w:space="0" w:color="auto"/>
            <w:right w:val="none" w:sz="0" w:space="0" w:color="auto"/>
          </w:divBdr>
        </w:div>
        <w:div w:id="2028411194">
          <w:marLeft w:val="0"/>
          <w:marRight w:val="0"/>
          <w:marTop w:val="280"/>
          <w:marBottom w:val="280"/>
          <w:divBdr>
            <w:top w:val="none" w:sz="0" w:space="0" w:color="auto"/>
            <w:left w:val="none" w:sz="0" w:space="0" w:color="auto"/>
            <w:bottom w:val="none" w:sz="0" w:space="0" w:color="auto"/>
            <w:right w:val="none" w:sz="0" w:space="0" w:color="auto"/>
          </w:divBdr>
        </w:div>
      </w:divsChild>
    </w:div>
    <w:div w:id="575288605">
      <w:bodyDiv w:val="1"/>
      <w:marLeft w:val="0"/>
      <w:marRight w:val="0"/>
      <w:marTop w:val="0"/>
      <w:marBottom w:val="0"/>
      <w:divBdr>
        <w:top w:val="none" w:sz="0" w:space="0" w:color="auto"/>
        <w:left w:val="none" w:sz="0" w:space="0" w:color="auto"/>
        <w:bottom w:val="none" w:sz="0" w:space="0" w:color="auto"/>
        <w:right w:val="none" w:sz="0" w:space="0" w:color="auto"/>
      </w:divBdr>
    </w:div>
    <w:div w:id="666905878">
      <w:bodyDiv w:val="1"/>
      <w:marLeft w:val="0"/>
      <w:marRight w:val="0"/>
      <w:marTop w:val="0"/>
      <w:marBottom w:val="0"/>
      <w:divBdr>
        <w:top w:val="none" w:sz="0" w:space="0" w:color="auto"/>
        <w:left w:val="none" w:sz="0" w:space="0" w:color="auto"/>
        <w:bottom w:val="none" w:sz="0" w:space="0" w:color="auto"/>
        <w:right w:val="none" w:sz="0" w:space="0" w:color="auto"/>
      </w:divBdr>
    </w:div>
    <w:div w:id="953942521">
      <w:bodyDiv w:val="1"/>
      <w:marLeft w:val="0"/>
      <w:marRight w:val="0"/>
      <w:marTop w:val="0"/>
      <w:marBottom w:val="0"/>
      <w:divBdr>
        <w:top w:val="none" w:sz="0" w:space="0" w:color="auto"/>
        <w:left w:val="none" w:sz="0" w:space="0" w:color="auto"/>
        <w:bottom w:val="none" w:sz="0" w:space="0" w:color="auto"/>
        <w:right w:val="none" w:sz="0" w:space="0" w:color="auto"/>
      </w:divBdr>
    </w:div>
    <w:div w:id="960920856">
      <w:bodyDiv w:val="1"/>
      <w:marLeft w:val="0"/>
      <w:marRight w:val="0"/>
      <w:marTop w:val="0"/>
      <w:marBottom w:val="0"/>
      <w:divBdr>
        <w:top w:val="none" w:sz="0" w:space="0" w:color="auto"/>
        <w:left w:val="none" w:sz="0" w:space="0" w:color="auto"/>
        <w:bottom w:val="none" w:sz="0" w:space="0" w:color="auto"/>
        <w:right w:val="none" w:sz="0" w:space="0" w:color="auto"/>
      </w:divBdr>
    </w:div>
    <w:div w:id="1099525793">
      <w:bodyDiv w:val="1"/>
      <w:marLeft w:val="0"/>
      <w:marRight w:val="0"/>
      <w:marTop w:val="0"/>
      <w:marBottom w:val="0"/>
      <w:divBdr>
        <w:top w:val="none" w:sz="0" w:space="0" w:color="auto"/>
        <w:left w:val="none" w:sz="0" w:space="0" w:color="auto"/>
        <w:bottom w:val="none" w:sz="0" w:space="0" w:color="auto"/>
        <w:right w:val="none" w:sz="0" w:space="0" w:color="auto"/>
      </w:divBdr>
    </w:div>
    <w:div w:id="1403914989">
      <w:bodyDiv w:val="1"/>
      <w:marLeft w:val="0"/>
      <w:marRight w:val="0"/>
      <w:marTop w:val="0"/>
      <w:marBottom w:val="0"/>
      <w:divBdr>
        <w:top w:val="none" w:sz="0" w:space="0" w:color="auto"/>
        <w:left w:val="none" w:sz="0" w:space="0" w:color="auto"/>
        <w:bottom w:val="none" w:sz="0" w:space="0" w:color="auto"/>
        <w:right w:val="none" w:sz="0" w:space="0" w:color="auto"/>
      </w:divBdr>
      <w:divsChild>
        <w:div w:id="742262723">
          <w:marLeft w:val="0"/>
          <w:marRight w:val="0"/>
          <w:marTop w:val="280"/>
          <w:marBottom w:val="280"/>
          <w:divBdr>
            <w:top w:val="none" w:sz="0" w:space="0" w:color="auto"/>
            <w:left w:val="none" w:sz="0" w:space="0" w:color="auto"/>
            <w:bottom w:val="none" w:sz="0" w:space="0" w:color="auto"/>
            <w:right w:val="none" w:sz="0" w:space="0" w:color="auto"/>
          </w:divBdr>
        </w:div>
        <w:div w:id="1116951390">
          <w:marLeft w:val="0"/>
          <w:marRight w:val="0"/>
          <w:marTop w:val="280"/>
          <w:marBottom w:val="280"/>
          <w:divBdr>
            <w:top w:val="none" w:sz="0" w:space="0" w:color="auto"/>
            <w:left w:val="none" w:sz="0" w:space="0" w:color="auto"/>
            <w:bottom w:val="none" w:sz="0" w:space="0" w:color="auto"/>
            <w:right w:val="none" w:sz="0" w:space="0" w:color="auto"/>
          </w:divBdr>
        </w:div>
      </w:divsChild>
    </w:div>
    <w:div w:id="1702391121">
      <w:bodyDiv w:val="1"/>
      <w:marLeft w:val="0"/>
      <w:marRight w:val="0"/>
      <w:marTop w:val="0"/>
      <w:marBottom w:val="0"/>
      <w:divBdr>
        <w:top w:val="none" w:sz="0" w:space="0" w:color="auto"/>
        <w:left w:val="none" w:sz="0" w:space="0" w:color="auto"/>
        <w:bottom w:val="none" w:sz="0" w:space="0" w:color="auto"/>
        <w:right w:val="none" w:sz="0" w:space="0" w:color="auto"/>
      </w:divBdr>
    </w:div>
    <w:div w:id="1858348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jpg"/><Relationship Id="rId18" Type="http://schemas.openxmlformats.org/officeDocument/2006/relationships/image" Target="media/image7.jpg"/><Relationship Id="rId26" Type="http://schemas.openxmlformats.org/officeDocument/2006/relationships/image" Target="media/image90.png"/><Relationship Id="rId3" Type="http://schemas.openxmlformats.org/officeDocument/2006/relationships/styles" Target="styles.xm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chart" Target="charts/chart4.xml"/><Relationship Id="rId25" Type="http://schemas.openxmlformats.org/officeDocument/2006/relationships/image" Target="media/image9.png"/><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chart" Target="charts/chart3.xml"/><Relationship Id="rId20" Type="http://schemas.openxmlformats.org/officeDocument/2006/relationships/image" Target="media/image8.png"/><Relationship Id="rId29" Type="http://schemas.openxmlformats.org/officeDocument/2006/relationships/chart" Target="charts/chart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2.svg"/><Relationship Id="rId32"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chart" Target="charts/chart2.xml"/><Relationship Id="rId28" Type="http://schemas.openxmlformats.org/officeDocument/2006/relationships/image" Target="media/image100.png"/><Relationship Id="rId10" Type="http://schemas.openxmlformats.org/officeDocument/2006/relationships/image" Target="media/image3.emf"/><Relationship Id="rId19" Type="http://schemas.openxmlformats.org/officeDocument/2006/relationships/chart" Target="charts/chart5.xml"/><Relationship Id="rId31" Type="http://schemas.openxmlformats.org/officeDocument/2006/relationships/chart" Target="charts/chart8.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chart" Target="charts/chart1.xml"/><Relationship Id="rId27" Type="http://schemas.openxmlformats.org/officeDocument/2006/relationships/image" Target="media/image10.png"/><Relationship Id="rId30" Type="http://schemas.openxmlformats.org/officeDocument/2006/relationships/chart" Target="charts/chart7.xml"/><Relationship Id="rId35" Type="http://schemas.openxmlformats.org/officeDocument/2006/relationships/theme" Target="theme/theme1.xml"/></Relationships>
</file>

<file path=word/_rels/footnotes.xml.rels><?xml version="1.0" encoding="UTF-8" standalone="yes"?>
<Relationships xmlns="http://schemas.openxmlformats.org/package/2006/relationships"><Relationship Id="rId2" Type="http://schemas.openxmlformats.org/officeDocument/2006/relationships/hyperlink" Target="http://agromonitor.vn/group/48/280/giam-sat-gia" TargetMode="External"/><Relationship Id="rId1" Type="http://schemas.openxmlformats.org/officeDocument/2006/relationships/hyperlink" Target="https://vietnambiz.vn/gia-heo-hoi.html"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C:\Users\btphuong\Desktop\Bao%20cao%20thangs%202023\Bi&#7875;u%20&#273;&#7891;%20th&#225;ng.xlsx" TargetMode="Externa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chartUserShapes" Target="../drawings/drawing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btphuong\Desktop\Bao%20cao%20thangs%202023\Bi&#7875;u%20&#273;&#7891;%20th&#225;ng.xlsx" TargetMode="Externa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chartUserShapes" Target="../drawings/drawing2.xml"/></Relationships>
</file>

<file path=word/charts/_rels/chart3.xml.rels><?xml version="1.0" encoding="UTF-8" standalone="yes"?>
<Relationships xmlns="http://schemas.openxmlformats.org/package/2006/relationships"><Relationship Id="rId2" Type="http://schemas.openxmlformats.org/officeDocument/2006/relationships/chartUserShapes" Target="../drawings/drawing3.xml"/><Relationship Id="rId1" Type="http://schemas.openxmlformats.org/officeDocument/2006/relationships/oleObject" Target="file:///C:\Users\anhtu\Downloads\4.%20B&#193;O%20C&#193;O%20&#272;TNN%20QU&#221;%201.2022%20(23-3-2022)%20(3)%20-%20Copy%20(4).xlsx"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file:///C:\Users\anhtu\Downloads\Copy%20of%20Book1%20(6).xlsx" TargetMode="External"/></Relationships>
</file>

<file path=word/charts/_rels/chart5.xml.rels><?xml version="1.0" encoding="UTF-8" standalone="yes"?>
<Relationships xmlns="http://schemas.openxmlformats.org/package/2006/relationships"><Relationship Id="rId1" Type="http://schemas.openxmlformats.org/officeDocument/2006/relationships/oleObject" Target="file:///C:\Users\btvan\Desktop\Linh%20tinh\&#272;&#244;&#768;%20thi&#803;%20t&#244;&#777;ng%20m&#432;&#769;c%20t7.2022.xlsx" TargetMode="External"/></Relationships>
</file>

<file path=word/charts/_rels/chart6.xml.rels><?xml version="1.0" encoding="UTF-8" standalone="yes"?>
<Relationships xmlns="http://schemas.openxmlformats.org/package/2006/relationships"><Relationship Id="rId3" Type="http://schemas.openxmlformats.org/officeDocument/2006/relationships/oleObject" Target="file:///\\10.42.9.250\tkth02\01%20Bao%20cao%20thang\2023\Th&#225;ng%2002\Chuyen%20vien\Bi&#7875;u%20&#273;&#7891;%20XNK%20T02.2023.xlsx" TargetMode="External"/><Relationship Id="rId2" Type="http://schemas.microsoft.com/office/2011/relationships/chartColorStyle" Target="colors3.xml"/><Relationship Id="rId1" Type="http://schemas.microsoft.com/office/2011/relationships/chartStyle" Target="style3.xml"/></Relationships>
</file>

<file path=word/charts/_rels/chart7.xml.rels><?xml version="1.0" encoding="UTF-8" standalone="yes"?>
<Relationships xmlns="http://schemas.openxmlformats.org/package/2006/relationships"><Relationship Id="rId3" Type="http://schemas.openxmlformats.org/officeDocument/2006/relationships/oleObject" Target="file:///\\10.42.9.250\tkth02\01%20Bao%20cao%20thang\2023\Th&#225;ng%2002\Chuyen%20vien\Bi&#7875;u%20&#273;&#7891;%20XNK%20T02.2023.xlsx" TargetMode="External"/><Relationship Id="rId2" Type="http://schemas.microsoft.com/office/2011/relationships/chartColorStyle" Target="colors4.xml"/><Relationship Id="rId1" Type="http://schemas.microsoft.com/office/2011/relationships/chartStyle" Target="style4.xml"/></Relationships>
</file>

<file path=word/charts/_rels/chart8.xml.rels><?xml version="1.0" encoding="UTF-8" standalone="yes"?>
<Relationships xmlns="http://schemas.openxmlformats.org/package/2006/relationships"><Relationship Id="rId3" Type="http://schemas.openxmlformats.org/officeDocument/2006/relationships/oleObject" Target="file:///D:\GIANG\BA&#769;O%20CA&#769;O%20THA&#769;NG%20CPI\2022\Th&#225;ng%208\&#272;&#7891;%20th&#7883;.xlsx" TargetMode="External"/><Relationship Id="rId2" Type="http://schemas.microsoft.com/office/2011/relationships/chartColorStyle" Target="colors5.xml"/><Relationship Id="rId1" Type="http://schemas.microsoft.com/office/2011/relationships/chartStyle" Target="style5.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6.813011555994114E-2"/>
          <c:y val="0.12987605945159025"/>
          <c:w val="0.86339625186096713"/>
          <c:h val="0.59800859230927683"/>
        </c:manualLayout>
      </c:layout>
      <c:barChart>
        <c:barDir val="col"/>
        <c:grouping val="clustered"/>
        <c:varyColors val="0"/>
        <c:ser>
          <c:idx val="0"/>
          <c:order val="0"/>
          <c:tx>
            <c:strRef>
              <c:f>'Hình 6. Bộ ngành'!$C$4</c:f>
              <c:strCache>
                <c:ptCount val="1"/>
                <c:pt idx="0">
                  <c:v>Vốn đầu tư thực hiện từ nguồn NSNN 2T/2022</c:v>
                </c:pt>
              </c:strCache>
            </c:strRef>
          </c:tx>
          <c:spPr>
            <a:solidFill>
              <a:srgbClr val="CFB09D"/>
            </a:solidFill>
            <a:ln>
              <a:noFill/>
            </a:ln>
            <a:effectLst/>
          </c:spPr>
          <c:invertIfNegative val="0"/>
          <c:cat>
            <c:strRef>
              <c:f>'Hình 6. Bộ ngành'!$B$5:$B$14</c:f>
              <c:strCache>
                <c:ptCount val="10"/>
                <c:pt idx="0">
                  <c:v>Bộ Giao thông vận tải</c:v>
                </c:pt>
                <c:pt idx="1">
                  <c:v>Bộ NN và PTNT</c:v>
                </c:pt>
                <c:pt idx="2">
                  <c:v>Bộ Văn hóa, Thể thao và Du lịch</c:v>
                </c:pt>
                <c:pt idx="3">
                  <c:v>Bộ Tài nguyên và Môi trường</c:v>
                </c:pt>
                <c:pt idx="4">
                  <c:v>Bộ Giáo dục và  Đào tạo</c:v>
                </c:pt>
                <c:pt idx="5">
                  <c:v>Bộ Y tế</c:v>
                </c:pt>
                <c:pt idx="6">
                  <c:v>Bộ Công Thương</c:v>
                </c:pt>
                <c:pt idx="7">
                  <c:v>Bộ Xây dựng</c:v>
                </c:pt>
                <c:pt idx="8">
                  <c:v>Bộ Thông tin và Truyền thông</c:v>
                </c:pt>
                <c:pt idx="9">
                  <c:v>Bộ Khoa học và Công nghệ</c:v>
                </c:pt>
              </c:strCache>
            </c:strRef>
          </c:cat>
          <c:val>
            <c:numRef>
              <c:f>'Hình 6. Bộ ngành'!$C$5:$C$14</c:f>
              <c:numCache>
                <c:formatCode>0.0</c:formatCode>
                <c:ptCount val="10"/>
                <c:pt idx="0">
                  <c:v>4134.1499999999996</c:v>
                </c:pt>
                <c:pt idx="1">
                  <c:v>421.83000000000004</c:v>
                </c:pt>
                <c:pt idx="2">
                  <c:v>82.14</c:v>
                </c:pt>
                <c:pt idx="3">
                  <c:v>126.36</c:v>
                </c:pt>
                <c:pt idx="4">
                  <c:v>91.75</c:v>
                </c:pt>
                <c:pt idx="5">
                  <c:v>84.240000000000009</c:v>
                </c:pt>
                <c:pt idx="6">
                  <c:v>46.95</c:v>
                </c:pt>
                <c:pt idx="7">
                  <c:v>102.16</c:v>
                </c:pt>
                <c:pt idx="8">
                  <c:v>13.128</c:v>
                </c:pt>
                <c:pt idx="9">
                  <c:v>29.79</c:v>
                </c:pt>
              </c:numCache>
            </c:numRef>
          </c:val>
          <c:extLst>
            <c:ext xmlns:c16="http://schemas.microsoft.com/office/drawing/2014/chart" uri="{C3380CC4-5D6E-409C-BE32-E72D297353CC}">
              <c16:uniqueId val="{00000000-FAF7-41AD-AB25-C667AAE2AC00}"/>
            </c:ext>
          </c:extLst>
        </c:ser>
        <c:ser>
          <c:idx val="1"/>
          <c:order val="1"/>
          <c:tx>
            <c:strRef>
              <c:f>'Hình 6. Bộ ngành'!$D$4</c:f>
              <c:strCache>
                <c:ptCount val="1"/>
                <c:pt idx="0">
                  <c:v>Vốn đầu tư thực hiện từ nguồn NSNN 2T/2023</c:v>
                </c:pt>
              </c:strCache>
            </c:strRef>
          </c:tx>
          <c:spPr>
            <a:solidFill>
              <a:srgbClr val="C84863"/>
            </a:solidFill>
            <a:ln>
              <a:noFill/>
            </a:ln>
            <a:effectLst/>
          </c:spPr>
          <c:invertIfNegative val="0"/>
          <c:dLbls>
            <c:dLbl>
              <c:idx val="4"/>
              <c:layout>
                <c:manualLayout>
                  <c:x val="4.5714280229257713E-3"/>
                  <c:y val="2.4622958524079573E-3"/>
                </c:manualLayout>
              </c:layout>
              <c:dLblPos val="outEnd"/>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1-FAF7-41AD-AB25-C667AAE2AC00}"/>
                </c:ext>
              </c:extLst>
            </c:dLbl>
            <c:dLbl>
              <c:idx val="5"/>
              <c:layout>
                <c:manualLayout>
                  <c:x val="6.095237363901029E-3"/>
                  <c:y val="2.462295852408048E-3"/>
                </c:manualLayout>
              </c:layout>
              <c:dLblPos val="outEnd"/>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2-FAF7-41AD-AB25-C667AAE2AC00}"/>
                </c:ext>
              </c:extLst>
            </c:dLbl>
            <c:numFmt formatCode="#,##0.0" sourceLinked="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'Hình 6. Bộ ngành'!$B$5:$B$14</c:f>
              <c:strCache>
                <c:ptCount val="10"/>
                <c:pt idx="0">
                  <c:v>Bộ Giao thông vận tải</c:v>
                </c:pt>
                <c:pt idx="1">
                  <c:v>Bộ NN và PTNT</c:v>
                </c:pt>
                <c:pt idx="2">
                  <c:v>Bộ Văn hóa, Thể thao và Du lịch</c:v>
                </c:pt>
                <c:pt idx="3">
                  <c:v>Bộ Tài nguyên và Môi trường</c:v>
                </c:pt>
                <c:pt idx="4">
                  <c:v>Bộ Giáo dục và  Đào tạo</c:v>
                </c:pt>
                <c:pt idx="5">
                  <c:v>Bộ Y tế</c:v>
                </c:pt>
                <c:pt idx="6">
                  <c:v>Bộ Công Thương</c:v>
                </c:pt>
                <c:pt idx="7">
                  <c:v>Bộ Xây dựng</c:v>
                </c:pt>
                <c:pt idx="8">
                  <c:v>Bộ Thông tin và Truyền thông</c:v>
                </c:pt>
                <c:pt idx="9">
                  <c:v>Bộ Khoa học và Công nghệ</c:v>
                </c:pt>
              </c:strCache>
            </c:strRef>
          </c:cat>
          <c:val>
            <c:numRef>
              <c:f>'Hình 6. Bộ ngành'!$D$5:$D$14</c:f>
              <c:numCache>
                <c:formatCode>0.0</c:formatCode>
                <c:ptCount val="10"/>
                <c:pt idx="0">
                  <c:v>7926.86</c:v>
                </c:pt>
                <c:pt idx="1">
                  <c:v>615.13</c:v>
                </c:pt>
                <c:pt idx="2">
                  <c:v>114.55</c:v>
                </c:pt>
                <c:pt idx="3">
                  <c:v>105.94</c:v>
                </c:pt>
                <c:pt idx="4">
                  <c:v>102.03</c:v>
                </c:pt>
                <c:pt idx="5">
                  <c:v>88.330000000000013</c:v>
                </c:pt>
                <c:pt idx="6">
                  <c:v>73.960000000000008</c:v>
                </c:pt>
                <c:pt idx="7">
                  <c:v>47.28</c:v>
                </c:pt>
                <c:pt idx="8">
                  <c:v>30.29</c:v>
                </c:pt>
                <c:pt idx="9">
                  <c:v>20.059999999999999</c:v>
                </c:pt>
              </c:numCache>
            </c:numRef>
          </c:val>
          <c:extLst>
            <c:ext xmlns:c16="http://schemas.microsoft.com/office/drawing/2014/chart" uri="{C3380CC4-5D6E-409C-BE32-E72D297353CC}">
              <c16:uniqueId val="{00000003-FAF7-41AD-AB25-C667AAE2AC00}"/>
            </c:ext>
          </c:extLst>
        </c:ser>
        <c:dLbls>
          <c:showLegendKey val="0"/>
          <c:showVal val="0"/>
          <c:showCatName val="0"/>
          <c:showSerName val="0"/>
          <c:showPercent val="0"/>
          <c:showBubbleSize val="0"/>
        </c:dLbls>
        <c:gapWidth val="36"/>
        <c:axId val="838772080"/>
        <c:axId val="838774800"/>
      </c:barChart>
      <c:catAx>
        <c:axId val="838772080"/>
        <c:scaling>
          <c:orientation val="minMax"/>
        </c:scaling>
        <c:delete val="0"/>
        <c:axPos val="b"/>
        <c:numFmt formatCode="General" sourceLinked="1"/>
        <c:majorTickMark val="none"/>
        <c:minorTickMark val="none"/>
        <c:tickLblPos val="nextTo"/>
        <c:spPr>
          <a:noFill/>
          <a:ln w="12700" cap="flat" cmpd="sng" algn="ctr">
            <a:solidFill>
              <a:schemeClr val="tx1"/>
            </a:solidFill>
            <a:round/>
          </a:ln>
          <a:effectLst/>
        </c:spPr>
        <c:txPr>
          <a:bodyPr rot="-60000000" spcFirstLastPara="1" vertOverflow="ellipsis" vert="horz" wrap="square" anchor="ctr" anchorCtr="1"/>
          <a:lstStyle/>
          <a:p>
            <a:pPr>
              <a:defRPr sz="800" b="1"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n-US"/>
          </a:p>
        </c:txPr>
        <c:crossAx val="838774800"/>
        <c:crosses val="autoZero"/>
        <c:auto val="1"/>
        <c:lblAlgn val="ctr"/>
        <c:lblOffset val="100"/>
        <c:noMultiLvlLbl val="0"/>
      </c:catAx>
      <c:valAx>
        <c:axId val="838774800"/>
        <c:scaling>
          <c:orientation val="minMax"/>
        </c:scaling>
        <c:delete val="1"/>
        <c:axPos val="l"/>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crossAx val="838772080"/>
        <c:crosses val="autoZero"/>
        <c:crossBetween val="between"/>
      </c:valAx>
      <c:spPr>
        <a:noFill/>
        <a:ln>
          <a:noFill/>
        </a:ln>
        <a:effectLst/>
      </c:spPr>
    </c:plotArea>
    <c:legend>
      <c:legendPos val="b"/>
      <c:layout>
        <c:manualLayout>
          <c:xMode val="edge"/>
          <c:yMode val="edge"/>
          <c:x val="6.339632545931756E-3"/>
          <c:y val="0.90306070414905237"/>
          <c:w val="0.96892178477690272"/>
          <c:h val="7.073113764180626E-2"/>
        </c:manualLayout>
      </c:layout>
      <c:overlay val="0"/>
      <c:spPr>
        <a:noFill/>
        <a:ln>
          <a:noFill/>
        </a:ln>
        <a:effectLst/>
      </c:spPr>
      <c:txPr>
        <a:bodyPr rot="0" spcFirstLastPara="1" vertOverflow="ellipsis" vert="horz" wrap="square" anchor="ctr" anchorCtr="1"/>
        <a:lstStyle/>
        <a:p>
          <a:pPr>
            <a:defRPr sz="900" b="1"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chart>
  <c:spPr>
    <a:solidFill>
      <a:schemeClr val="bg1"/>
    </a:solidFill>
    <a:ln w="0" cap="flat" cmpd="sng" algn="ctr">
      <a:solidFill>
        <a:schemeClr val="tx1">
          <a:lumMod val="15000"/>
          <a:lumOff val="85000"/>
        </a:schemeClr>
      </a:solidFill>
      <a:round/>
    </a:ln>
    <a:effectLst/>
  </c:spPr>
  <c:txPr>
    <a:bodyPr/>
    <a:lstStyle/>
    <a:p>
      <a:pPr>
        <a:defRPr/>
      </a:pPr>
      <a:endParaRPr lang="en-US"/>
    </a:p>
  </c:txPr>
  <c:externalData r:id="rId3">
    <c:autoUpdate val="0"/>
  </c:externalData>
  <c:userShapes r:id="rId4"/>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7.2701576638584522E-2"/>
          <c:y val="0.13292283848431194"/>
          <c:w val="0.89996767604437333"/>
          <c:h val="0.66574137320055682"/>
        </c:manualLayout>
      </c:layout>
      <c:barChart>
        <c:barDir val="col"/>
        <c:grouping val="clustered"/>
        <c:varyColors val="0"/>
        <c:ser>
          <c:idx val="0"/>
          <c:order val="0"/>
          <c:tx>
            <c:strRef>
              <c:f>'Hình 7. Địa phương'!$D$4</c:f>
              <c:strCache>
                <c:ptCount val="1"/>
                <c:pt idx="0">
                  <c:v>Vốn đầu tư thực hiện từ nguồn NSNN 2T/2022</c:v>
                </c:pt>
              </c:strCache>
            </c:strRef>
          </c:tx>
          <c:spPr>
            <a:solidFill>
              <a:srgbClr val="CFB09D"/>
            </a:solidFill>
            <a:ln>
              <a:noFill/>
            </a:ln>
            <a:effectLst/>
          </c:spPr>
          <c:invertIfNegative val="0"/>
          <c:cat>
            <c:strRef>
              <c:f>'Hình 7. Địa phương'!$C$5:$C$13</c:f>
              <c:strCache>
                <c:ptCount val="9"/>
                <c:pt idx="0">
                  <c:v>Hà Nội</c:v>
                </c:pt>
                <c:pt idx="1">
                  <c:v>TP. Hồ Chí Minh</c:v>
                </c:pt>
                <c:pt idx="2">
                  <c:v>Quảng Ninh</c:v>
                </c:pt>
                <c:pt idx="3">
                  <c:v>Hải Phòng</c:v>
                </c:pt>
                <c:pt idx="4">
                  <c:v>Bà Rịa - Vũng Tàu</c:v>
                </c:pt>
                <c:pt idx="5">
                  <c:v>Bình Dương</c:v>
                </c:pt>
                <c:pt idx="6">
                  <c:v>Nghệ An</c:v>
                </c:pt>
                <c:pt idx="7">
                  <c:v>Thanh Hóa</c:v>
                </c:pt>
                <c:pt idx="8">
                  <c:v>Đồng Nai</c:v>
                </c:pt>
              </c:strCache>
            </c:strRef>
          </c:cat>
          <c:val>
            <c:numRef>
              <c:f>'Hình 7. Địa phương'!$D$5:$D$13</c:f>
              <c:numCache>
                <c:formatCode>0.0</c:formatCode>
                <c:ptCount val="9"/>
                <c:pt idx="0">
                  <c:v>5496.65</c:v>
                </c:pt>
                <c:pt idx="1">
                  <c:v>1680.825</c:v>
                </c:pt>
                <c:pt idx="2">
                  <c:v>2001.721</c:v>
                </c:pt>
                <c:pt idx="3">
                  <c:v>1076.3499999999999</c:v>
                </c:pt>
                <c:pt idx="4">
                  <c:v>1321.0740000000001</c:v>
                </c:pt>
                <c:pt idx="5">
                  <c:v>578.34799999999996</c:v>
                </c:pt>
                <c:pt idx="6">
                  <c:v>1159.797</c:v>
                </c:pt>
                <c:pt idx="7">
                  <c:v>1245.3489999999999</c:v>
                </c:pt>
                <c:pt idx="8">
                  <c:v>846.36500000000001</c:v>
                </c:pt>
              </c:numCache>
            </c:numRef>
          </c:val>
          <c:extLst>
            <c:ext xmlns:c16="http://schemas.microsoft.com/office/drawing/2014/chart" uri="{C3380CC4-5D6E-409C-BE32-E72D297353CC}">
              <c16:uniqueId val="{00000000-D878-4599-98B0-D79B196B776D}"/>
            </c:ext>
          </c:extLst>
        </c:ser>
        <c:ser>
          <c:idx val="1"/>
          <c:order val="1"/>
          <c:tx>
            <c:strRef>
              <c:f>'Hình 7. Địa phương'!$E$4</c:f>
              <c:strCache>
                <c:ptCount val="1"/>
                <c:pt idx="0">
                  <c:v>Vốn đầu tư thực hiện từ nguồn NSNN 2T/2023</c:v>
                </c:pt>
              </c:strCache>
            </c:strRef>
          </c:tx>
          <c:spPr>
            <a:solidFill>
              <a:srgbClr val="C84863"/>
            </a:solidFill>
            <a:ln>
              <a:noFill/>
            </a:ln>
            <a:effectLst/>
          </c:spPr>
          <c:invertIfNegative val="0"/>
          <c:dLbls>
            <c:dLbl>
              <c:idx val="0"/>
              <c:layout>
                <c:manualLayout>
                  <c:x val="2.2484541877459248E-2"/>
                  <c:y val="0"/>
                </c:manualLayout>
              </c:layout>
              <c:dLblPos val="outEnd"/>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0-217B-4288-BBB5-0E45E53A5739}"/>
                </c:ext>
              </c:extLst>
            </c:dLbl>
            <c:dLbl>
              <c:idx val="2"/>
              <c:layout>
                <c:manualLayout>
                  <c:x val="1.3714284068777314E-2"/>
                  <c:y val="-2.5606552696673377E-3"/>
                </c:manualLayout>
              </c:layout>
              <c:dLblPos val="outEnd"/>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1-D878-4599-98B0-D79B196B776D}"/>
                </c:ext>
              </c:extLst>
            </c:dLbl>
            <c:numFmt formatCode="#,##0.0" sourceLinked="0"/>
            <c:spPr>
              <a:noFill/>
              <a:ln>
                <a:noFill/>
              </a:ln>
              <a:effectLst/>
            </c:spPr>
            <c:txPr>
              <a:bodyPr rot="0" spcFirstLastPara="1" vertOverflow="ellipsis" vert="horz" wrap="square" anchor="ctr" anchorCtr="1"/>
              <a:lstStyle/>
              <a:p>
                <a:pPr>
                  <a:defRPr sz="900" b="1"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'Hình 7. Địa phương'!$C$5:$C$13</c:f>
              <c:strCache>
                <c:ptCount val="9"/>
                <c:pt idx="0">
                  <c:v>Hà Nội</c:v>
                </c:pt>
                <c:pt idx="1">
                  <c:v>TP. Hồ Chí Minh</c:v>
                </c:pt>
                <c:pt idx="2">
                  <c:v>Quảng Ninh</c:v>
                </c:pt>
                <c:pt idx="3">
                  <c:v>Hải Phòng</c:v>
                </c:pt>
                <c:pt idx="4">
                  <c:v>Bà Rịa - Vũng Tàu</c:v>
                </c:pt>
                <c:pt idx="5">
                  <c:v>Bình Dương</c:v>
                </c:pt>
                <c:pt idx="6">
                  <c:v>Nghệ An</c:v>
                </c:pt>
                <c:pt idx="7">
                  <c:v>Thanh Hóa</c:v>
                </c:pt>
                <c:pt idx="8">
                  <c:v>Đồng Nai</c:v>
                </c:pt>
              </c:strCache>
            </c:strRef>
          </c:cat>
          <c:val>
            <c:numRef>
              <c:f>'Hình 7. Địa phương'!$E$5:$E$13</c:f>
              <c:numCache>
                <c:formatCode>0.0</c:formatCode>
                <c:ptCount val="9"/>
                <c:pt idx="0">
                  <c:v>5082.027</c:v>
                </c:pt>
                <c:pt idx="1">
                  <c:v>2941.26</c:v>
                </c:pt>
                <c:pt idx="2">
                  <c:v>1571.5509999999999</c:v>
                </c:pt>
                <c:pt idx="3">
                  <c:v>1263.8720000000001</c:v>
                </c:pt>
                <c:pt idx="4">
                  <c:v>1260.296</c:v>
                </c:pt>
                <c:pt idx="5">
                  <c:v>1161.971</c:v>
                </c:pt>
                <c:pt idx="6">
                  <c:v>1144.2260000000001</c:v>
                </c:pt>
                <c:pt idx="7">
                  <c:v>1135.8</c:v>
                </c:pt>
                <c:pt idx="8">
                  <c:v>1092.78</c:v>
                </c:pt>
              </c:numCache>
            </c:numRef>
          </c:val>
          <c:extLst>
            <c:ext xmlns:c16="http://schemas.microsoft.com/office/drawing/2014/chart" uri="{C3380CC4-5D6E-409C-BE32-E72D297353CC}">
              <c16:uniqueId val="{00000002-D878-4599-98B0-D79B196B776D}"/>
            </c:ext>
          </c:extLst>
        </c:ser>
        <c:dLbls>
          <c:showLegendKey val="0"/>
          <c:showVal val="0"/>
          <c:showCatName val="0"/>
          <c:showSerName val="0"/>
          <c:showPercent val="0"/>
          <c:showBubbleSize val="0"/>
        </c:dLbls>
        <c:gapWidth val="36"/>
        <c:axId val="838776976"/>
        <c:axId val="838779696"/>
      </c:barChart>
      <c:catAx>
        <c:axId val="838776976"/>
        <c:scaling>
          <c:orientation val="minMax"/>
        </c:scaling>
        <c:delete val="0"/>
        <c:axPos val="b"/>
        <c:numFmt formatCode="General" sourceLinked="1"/>
        <c:majorTickMark val="none"/>
        <c:minorTickMark val="none"/>
        <c:tickLblPos val="nextTo"/>
        <c:spPr>
          <a:noFill/>
          <a:ln w="12700" cap="flat" cmpd="sng" algn="ctr">
            <a:solidFill>
              <a:schemeClr val="tx1"/>
            </a:solidFill>
            <a:round/>
          </a:ln>
          <a:effectLst/>
        </c:spPr>
        <c:txPr>
          <a:bodyPr rot="-60000000" spcFirstLastPara="1" vertOverflow="ellipsis" vert="horz" wrap="square" anchor="ctr" anchorCtr="1"/>
          <a:lstStyle/>
          <a:p>
            <a:pPr>
              <a:defRPr sz="800" b="1"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n-US"/>
          </a:p>
        </c:txPr>
        <c:crossAx val="838779696"/>
        <c:crosses val="autoZero"/>
        <c:auto val="1"/>
        <c:lblAlgn val="ctr"/>
        <c:lblOffset val="100"/>
        <c:noMultiLvlLbl val="0"/>
      </c:catAx>
      <c:valAx>
        <c:axId val="838779696"/>
        <c:scaling>
          <c:orientation val="minMax"/>
        </c:scaling>
        <c:delete val="1"/>
        <c:axPos val="l"/>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crossAx val="838776976"/>
        <c:crosses val="autoZero"/>
        <c:crossBetween val="between"/>
      </c:valAx>
      <c:spPr>
        <a:noFill/>
        <a:ln>
          <a:noFill/>
        </a:ln>
        <a:effectLst/>
      </c:spPr>
    </c:plotArea>
    <c:legend>
      <c:legendPos val="b"/>
      <c:layout>
        <c:manualLayout>
          <c:xMode val="edge"/>
          <c:yMode val="edge"/>
          <c:x val="1.5781669787060769E-2"/>
          <c:y val="0.8907966715509098"/>
          <c:w val="0.97323578228943974"/>
          <c:h val="0.10102007954527156"/>
        </c:manualLayout>
      </c:layout>
      <c:overlay val="0"/>
      <c:spPr>
        <a:noFill/>
        <a:ln>
          <a:noFill/>
        </a:ln>
        <a:effectLst/>
      </c:spPr>
      <c:txPr>
        <a:bodyPr rot="0" spcFirstLastPara="1" vertOverflow="ellipsis" vert="horz" wrap="square" anchor="ctr" anchorCtr="1"/>
        <a:lstStyle/>
        <a:p>
          <a:pPr>
            <a:defRPr sz="900" b="1"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chart>
  <c:spPr>
    <a:solidFill>
      <a:schemeClr val="bg1"/>
    </a:solidFill>
    <a:ln w="0" cap="flat" cmpd="sng" algn="ctr">
      <a:solidFill>
        <a:schemeClr val="tx1">
          <a:lumMod val="15000"/>
          <a:lumOff val="85000"/>
        </a:schemeClr>
      </a:solidFill>
      <a:round/>
    </a:ln>
    <a:effectLst/>
  </c:spPr>
  <c:txPr>
    <a:bodyPr/>
    <a:lstStyle/>
    <a:p>
      <a:pPr>
        <a:defRPr b="1"/>
      </a:pPr>
      <a:endParaRPr lang="en-US"/>
    </a:p>
  </c:txPr>
  <c:externalData r:id="rId3">
    <c:autoUpdate val="0"/>
  </c:externalData>
  <c:userShapes r:id="rId4"/>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248964776558319"/>
          <c:y val="2.3068050749711588E-2"/>
          <c:w val="0.81632143903237475"/>
          <c:h val="0.68828706100318793"/>
        </c:manualLayout>
      </c:layout>
      <c:barChart>
        <c:barDir val="bar"/>
        <c:grouping val="stacked"/>
        <c:varyColors val="0"/>
        <c:ser>
          <c:idx val="0"/>
          <c:order val="0"/>
          <c:tx>
            <c:strRef>
              <c:f>'04. FDI SO SANH '!$A$16</c:f>
              <c:strCache>
                <c:ptCount val="1"/>
                <c:pt idx="0">
                  <c:v>    Đăng ký cấp mới</c:v>
                </c:pt>
              </c:strCache>
            </c:strRef>
          </c:tx>
          <c:invertIfNegative val="0"/>
          <c:dLbls>
            <c:dLbl>
              <c:idx val="0"/>
              <c:layout/>
              <c:tx>
                <c:rich>
                  <a:bodyPr/>
                  <a:lstStyle/>
                  <a:p>
                    <a:r>
                      <a:rPr lang="en-US"/>
                      <a:t>2.45</a:t>
                    </a:r>
                  </a:p>
                </c:rich>
              </c:tx>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0-AE9B-4340-89D7-6E19C2694B04}"/>
                </c:ext>
              </c:extLst>
            </c:dLbl>
            <c:dLbl>
              <c:idx val="3"/>
              <c:layout/>
              <c:tx>
                <c:rich>
                  <a:bodyPr/>
                  <a:lstStyle/>
                  <a:p>
                    <a:r>
                      <a:rPr lang="en-US"/>
                      <a:t>0.64</a:t>
                    </a:r>
                  </a:p>
                </c:rich>
              </c:tx>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1-AE9B-4340-89D7-6E19C2694B04}"/>
                </c:ext>
              </c:extLst>
            </c:dLbl>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layout/>
                <c15:showLeaderLines val="0"/>
              </c:ext>
            </c:extLst>
          </c:dLbls>
          <c:cat>
            <c:numRef>
              <c:f>'04. FDI SO SANH '!$B$15:$F$15</c:f>
              <c:numCache>
                <c:formatCode>General</c:formatCode>
                <c:ptCount val="5"/>
                <c:pt idx="0">
                  <c:v>2019</c:v>
                </c:pt>
                <c:pt idx="1">
                  <c:v>2020</c:v>
                </c:pt>
                <c:pt idx="2">
                  <c:v>2021</c:v>
                </c:pt>
                <c:pt idx="3">
                  <c:v>2022</c:v>
                </c:pt>
                <c:pt idx="4">
                  <c:v>2023</c:v>
                </c:pt>
              </c:numCache>
            </c:numRef>
          </c:cat>
          <c:val>
            <c:numRef>
              <c:f>'04. FDI SO SANH '!$B$16:$F$16</c:f>
              <c:numCache>
                <c:formatCode>0.00</c:formatCode>
                <c:ptCount val="5"/>
                <c:pt idx="0">
                  <c:v>2.4448911229999997</c:v>
                </c:pt>
                <c:pt idx="1">
                  <c:v>5.0036916560000009</c:v>
                </c:pt>
                <c:pt idx="2">
                  <c:v>3.3086681299999969</c:v>
                </c:pt>
                <c:pt idx="3">
                  <c:v>0.6317624064500007</c:v>
                </c:pt>
                <c:pt idx="4">
                  <c:v>1.7641406169100005</c:v>
                </c:pt>
              </c:numCache>
            </c:numRef>
          </c:val>
          <c:extLst>
            <c:ext xmlns:c16="http://schemas.microsoft.com/office/drawing/2014/chart" uri="{C3380CC4-5D6E-409C-BE32-E72D297353CC}">
              <c16:uniqueId val="{00000002-AE9B-4340-89D7-6E19C2694B04}"/>
            </c:ext>
          </c:extLst>
        </c:ser>
        <c:ser>
          <c:idx val="1"/>
          <c:order val="1"/>
          <c:tx>
            <c:strRef>
              <c:f>'04. FDI SO SANH '!$A$17</c:f>
              <c:strCache>
                <c:ptCount val="1"/>
                <c:pt idx="0">
                  <c:v>    Đăng ký điều chỉnh</c:v>
                </c:pt>
              </c:strCache>
            </c:strRef>
          </c:tx>
          <c:invertIfNegative val="0"/>
          <c:dLbls>
            <c:dLbl>
              <c:idx val="0"/>
              <c:layout/>
              <c:tx>
                <c:rich>
                  <a:bodyPr/>
                  <a:lstStyle/>
                  <a:p>
                    <a:r>
                      <a:rPr lang="en-US"/>
                      <a:t>0.85</a:t>
                    </a:r>
                  </a:p>
                </c:rich>
              </c:tx>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3-AE9B-4340-89D7-6E19C2694B04}"/>
                </c:ext>
              </c:extLst>
            </c:dLbl>
            <c:dLbl>
              <c:idx val="3"/>
              <c:layout>
                <c:manualLayout>
                  <c:x val="7.2072058438522124E-3"/>
                  <c:y val="0"/>
                </c:manualLayout>
              </c:layout>
              <c:tx>
                <c:rich>
                  <a:bodyPr/>
                  <a:lstStyle/>
                  <a:p>
                    <a:r>
                      <a:rPr lang="en-US"/>
                      <a:t>3.59</a:t>
                    </a:r>
                  </a:p>
                </c:rich>
              </c:tx>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4-AE9B-4340-89D7-6E19C2694B04}"/>
                </c:ext>
              </c:extLst>
            </c:dLbl>
            <c:dLbl>
              <c:idx val="4"/>
              <c:layout/>
              <c:tx>
                <c:rich>
                  <a:bodyPr/>
                  <a:lstStyle/>
                  <a:p>
                    <a:r>
                      <a:rPr lang="en-US"/>
                      <a:t>0.54</a:t>
                    </a:r>
                  </a:p>
                </c:rich>
              </c:tx>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5-AE9B-4340-89D7-6E19C2694B04}"/>
                </c:ext>
              </c:extLst>
            </c:dLbl>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layout/>
                <c15:showLeaderLines val="0"/>
              </c:ext>
            </c:extLst>
          </c:dLbls>
          <c:cat>
            <c:numRef>
              <c:f>'04. FDI SO SANH '!$B$15:$F$15</c:f>
              <c:numCache>
                <c:formatCode>General</c:formatCode>
                <c:ptCount val="5"/>
                <c:pt idx="0">
                  <c:v>2019</c:v>
                </c:pt>
                <c:pt idx="1">
                  <c:v>2020</c:v>
                </c:pt>
                <c:pt idx="2">
                  <c:v>2021</c:v>
                </c:pt>
                <c:pt idx="3">
                  <c:v>2022</c:v>
                </c:pt>
                <c:pt idx="4">
                  <c:v>2023</c:v>
                </c:pt>
              </c:numCache>
            </c:numRef>
          </c:cat>
          <c:val>
            <c:numRef>
              <c:f>'04. FDI SO SANH '!$B$17:$F$17</c:f>
              <c:numCache>
                <c:formatCode>0.00</c:formatCode>
                <c:ptCount val="5"/>
                <c:pt idx="0">
                  <c:v>0.85481065372000054</c:v>
                </c:pt>
                <c:pt idx="1">
                  <c:v>0.63806011900000004</c:v>
                </c:pt>
                <c:pt idx="2">
                  <c:v>1.6064025292812525</c:v>
                </c:pt>
                <c:pt idx="3">
                  <c:v>3.5944651162343737</c:v>
                </c:pt>
                <c:pt idx="4">
                  <c:v>0.53535032283984352</c:v>
                </c:pt>
              </c:numCache>
            </c:numRef>
          </c:val>
          <c:extLst>
            <c:ext xmlns:c16="http://schemas.microsoft.com/office/drawing/2014/chart" uri="{C3380CC4-5D6E-409C-BE32-E72D297353CC}">
              <c16:uniqueId val="{00000006-AE9B-4340-89D7-6E19C2694B04}"/>
            </c:ext>
          </c:extLst>
        </c:ser>
        <c:ser>
          <c:idx val="2"/>
          <c:order val="2"/>
          <c:tx>
            <c:strRef>
              <c:f>'04. FDI SO SANH '!$A$18</c:f>
              <c:strCache>
                <c:ptCount val="1"/>
                <c:pt idx="0">
                  <c:v>Góp vốn, mua cổ phần</c:v>
                </c:pt>
              </c:strCache>
            </c:strRef>
          </c:tx>
          <c:invertIfNegative val="0"/>
          <c:dLbls>
            <c:dLbl>
              <c:idx val="1"/>
              <c:layout/>
              <c:tx>
                <c:rich>
                  <a:bodyPr/>
                  <a:lstStyle/>
                  <a:p>
                    <a:r>
                      <a:rPr lang="en-US"/>
                      <a:t>0.83</a:t>
                    </a:r>
                  </a:p>
                </c:rich>
              </c:tx>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7-AE9B-4340-89D7-6E19C2694B04}"/>
                </c:ext>
              </c:extLst>
            </c:dLbl>
            <c:dLbl>
              <c:idx val="2"/>
              <c:layout/>
              <c:tx>
                <c:rich>
                  <a:bodyPr/>
                  <a:lstStyle/>
                  <a:p>
                    <a:r>
                      <a:rPr lang="en-US"/>
                      <a:t>0.54</a:t>
                    </a:r>
                  </a:p>
                </c:rich>
              </c:tx>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8-AE9B-4340-89D7-6E19C2694B04}"/>
                </c:ext>
              </c:extLst>
            </c:dLbl>
            <c:dLbl>
              <c:idx val="4"/>
              <c:layout/>
              <c:tx>
                <c:rich>
                  <a:bodyPr/>
                  <a:lstStyle/>
                  <a:p>
                    <a:r>
                      <a:rPr lang="en-US"/>
                      <a:t>       0.8</a:t>
                    </a:r>
                  </a:p>
                </c:rich>
              </c:tx>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9-AE9B-4340-89D7-6E19C2694B04}"/>
                </c:ext>
              </c:extLst>
            </c:dLbl>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layout/>
                <c15:showLeaderLines val="0"/>
              </c:ext>
            </c:extLst>
          </c:dLbls>
          <c:cat>
            <c:numRef>
              <c:f>'04. FDI SO SANH '!$B$15:$F$15</c:f>
              <c:numCache>
                <c:formatCode>General</c:formatCode>
                <c:ptCount val="5"/>
                <c:pt idx="0">
                  <c:v>2019</c:v>
                </c:pt>
                <c:pt idx="1">
                  <c:v>2020</c:v>
                </c:pt>
                <c:pt idx="2">
                  <c:v>2021</c:v>
                </c:pt>
                <c:pt idx="3">
                  <c:v>2022</c:v>
                </c:pt>
                <c:pt idx="4">
                  <c:v>2023</c:v>
                </c:pt>
              </c:numCache>
            </c:numRef>
          </c:cat>
          <c:val>
            <c:numRef>
              <c:f>'04. FDI SO SANH '!$B$18:$F$18</c:f>
              <c:numCache>
                <c:formatCode>0.00</c:formatCode>
                <c:ptCount val="5"/>
                <c:pt idx="0">
                  <c:v>5.1712002833096582</c:v>
                </c:pt>
                <c:pt idx="1">
                  <c:v>0.82731427435600213</c:v>
                </c:pt>
                <c:pt idx="2">
                  <c:v>0.54309769858322543</c:v>
                </c:pt>
                <c:pt idx="3">
                  <c:v>0.76959727012500057</c:v>
                </c:pt>
                <c:pt idx="4">
                  <c:v>0.79787088627000058</c:v>
                </c:pt>
              </c:numCache>
            </c:numRef>
          </c:val>
          <c:extLst>
            <c:ext xmlns:c16="http://schemas.microsoft.com/office/drawing/2014/chart" uri="{C3380CC4-5D6E-409C-BE32-E72D297353CC}">
              <c16:uniqueId val="{0000000A-AE9B-4340-89D7-6E19C2694B04}"/>
            </c:ext>
          </c:extLst>
        </c:ser>
        <c:dLbls>
          <c:showLegendKey val="0"/>
          <c:showVal val="0"/>
          <c:showCatName val="0"/>
          <c:showSerName val="0"/>
          <c:showPercent val="0"/>
          <c:showBubbleSize val="0"/>
        </c:dLbls>
        <c:gapWidth val="150"/>
        <c:overlap val="100"/>
        <c:axId val="838782416"/>
        <c:axId val="838783504"/>
      </c:barChart>
      <c:catAx>
        <c:axId val="838782416"/>
        <c:scaling>
          <c:orientation val="minMax"/>
        </c:scaling>
        <c:delete val="0"/>
        <c:axPos val="l"/>
        <c:numFmt formatCode="General" sourceLinked="1"/>
        <c:majorTickMark val="out"/>
        <c:minorTickMark val="none"/>
        <c:tickLblPos val="nextTo"/>
        <c:crossAx val="838783504"/>
        <c:crosses val="autoZero"/>
        <c:auto val="1"/>
        <c:lblAlgn val="ctr"/>
        <c:lblOffset val="100"/>
        <c:noMultiLvlLbl val="0"/>
      </c:catAx>
      <c:valAx>
        <c:axId val="838783504"/>
        <c:scaling>
          <c:orientation val="minMax"/>
        </c:scaling>
        <c:delete val="0"/>
        <c:axPos val="b"/>
        <c:majorGridlines/>
        <c:numFmt formatCode="0.00" sourceLinked="1"/>
        <c:majorTickMark val="out"/>
        <c:minorTickMark val="none"/>
        <c:tickLblPos val="nextTo"/>
        <c:crossAx val="838782416"/>
        <c:crosses val="autoZero"/>
        <c:crossBetween val="between"/>
      </c:valAx>
    </c:plotArea>
    <c:legend>
      <c:legendPos val="b"/>
      <c:layout/>
      <c:overlay val="0"/>
    </c:legend>
    <c:plotVisOnly val="1"/>
    <c:dispBlanksAs val="gap"/>
    <c:showDLblsOverMax val="0"/>
  </c:chart>
  <c:externalData r:id="rId1">
    <c:autoUpdate val="0"/>
  </c:externalData>
  <c:userShapes r:id="rId2"/>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00" b="1" i="0" u="none" strike="noStrike" kern="1200" spc="0" baseline="0">
                <a:solidFill>
                  <a:schemeClr val="tx1"/>
                </a:solidFill>
                <a:latin typeface="Arial" panose="020B0604020202020204" pitchFamily="34" charset="0"/>
                <a:ea typeface="+mn-ea"/>
                <a:cs typeface="Arial" panose="020B0604020202020204" pitchFamily="34" charset="0"/>
              </a:defRPr>
            </a:pPr>
            <a:r>
              <a:rPr lang="en-US" sz="1000" b="1">
                <a:solidFill>
                  <a:schemeClr val="tx1"/>
                </a:solidFill>
                <a:latin typeface="Arial" panose="020B0604020202020204" pitchFamily="34" charset="0"/>
                <a:cs typeface="Arial" panose="020B0604020202020204" pitchFamily="34" charset="0"/>
              </a:rPr>
              <a:t>Tỷ</a:t>
            </a:r>
            <a:r>
              <a:rPr lang="en-US" sz="1000" b="1" baseline="0">
                <a:solidFill>
                  <a:schemeClr val="tx1"/>
                </a:solidFill>
                <a:latin typeface="Arial" panose="020B0604020202020204" pitchFamily="34" charset="0"/>
                <a:cs typeface="Arial" panose="020B0604020202020204" pitchFamily="34" charset="0"/>
              </a:rPr>
              <a:t> USD</a:t>
            </a:r>
            <a:endParaRPr lang="en-US" sz="1000" b="1">
              <a:solidFill>
                <a:schemeClr val="tx1"/>
              </a:solidFill>
              <a:latin typeface="Arial" panose="020B0604020202020204" pitchFamily="34" charset="0"/>
              <a:cs typeface="Arial" panose="020B0604020202020204" pitchFamily="34" charset="0"/>
            </a:endParaRPr>
          </a:p>
        </c:rich>
      </c:tx>
      <c:layout/>
      <c:overlay val="0"/>
      <c:spPr>
        <a:noFill/>
        <a:ln>
          <a:noFill/>
        </a:ln>
        <a:effectLst/>
      </c:spPr>
    </c:title>
    <c:autoTitleDeleted val="0"/>
    <c:plotArea>
      <c:layout/>
      <c:barChart>
        <c:barDir val="col"/>
        <c:grouping val="clustered"/>
        <c:varyColors val="0"/>
        <c:ser>
          <c:idx val="0"/>
          <c:order val="0"/>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Sheet2!$B$4:$F$4</c:f>
              <c:numCache>
                <c:formatCode>General</c:formatCode>
                <c:ptCount val="5"/>
                <c:pt idx="0">
                  <c:v>2019</c:v>
                </c:pt>
                <c:pt idx="1">
                  <c:v>2020</c:v>
                </c:pt>
                <c:pt idx="2">
                  <c:v>2021</c:v>
                </c:pt>
                <c:pt idx="3">
                  <c:v>2022</c:v>
                </c:pt>
                <c:pt idx="4">
                  <c:v>2023</c:v>
                </c:pt>
              </c:numCache>
            </c:numRef>
          </c:cat>
          <c:val>
            <c:numRef>
              <c:f>Sheet2!$B$5:$F$5</c:f>
              <c:numCache>
                <c:formatCode>0.00</c:formatCode>
                <c:ptCount val="5"/>
                <c:pt idx="0">
                  <c:v>2.58</c:v>
                </c:pt>
                <c:pt idx="1">
                  <c:v>2.4499999999999997</c:v>
                </c:pt>
                <c:pt idx="2">
                  <c:v>2.5</c:v>
                </c:pt>
                <c:pt idx="3">
                  <c:v>2.68</c:v>
                </c:pt>
                <c:pt idx="4">
                  <c:v>2.5499999999999998</c:v>
                </c:pt>
              </c:numCache>
            </c:numRef>
          </c:val>
          <c:extLst>
            <c:ext xmlns:c16="http://schemas.microsoft.com/office/drawing/2014/chart" uri="{C3380CC4-5D6E-409C-BE32-E72D297353CC}">
              <c16:uniqueId val="{00000000-B492-47B6-BACB-8524DA74EB9A}"/>
            </c:ext>
          </c:extLst>
        </c:ser>
        <c:dLbls>
          <c:showLegendKey val="0"/>
          <c:showVal val="0"/>
          <c:showCatName val="0"/>
          <c:showSerName val="0"/>
          <c:showPercent val="0"/>
          <c:showBubbleSize val="0"/>
        </c:dLbls>
        <c:gapWidth val="219"/>
        <c:overlap val="-27"/>
        <c:axId val="838790032"/>
        <c:axId val="838784592"/>
      </c:barChart>
      <c:catAx>
        <c:axId val="83879003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crossAx val="838784592"/>
        <c:crosses val="autoZero"/>
        <c:auto val="1"/>
        <c:lblAlgn val="ctr"/>
        <c:lblOffset val="100"/>
        <c:noMultiLvlLbl val="0"/>
      </c:catAx>
      <c:valAx>
        <c:axId val="838784592"/>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crossAx val="83879003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4"/>
    </mc:Choice>
    <mc:Fallback>
      <c:style val="4"/>
    </mc:Fallback>
  </mc:AlternateContent>
  <c:chart>
    <c:autoTitleDeleted val="1"/>
    <c:plotArea>
      <c:layout>
        <c:manualLayout>
          <c:layoutTarget val="inner"/>
          <c:xMode val="edge"/>
          <c:yMode val="edge"/>
          <c:x val="0.13072659667541559"/>
          <c:y val="0.14767932489451477"/>
          <c:w val="0.76368547681539833"/>
          <c:h val="0.63832585800192709"/>
        </c:manualLayout>
      </c:layout>
      <c:barChart>
        <c:barDir val="col"/>
        <c:grouping val="clustered"/>
        <c:varyColors val="0"/>
        <c:ser>
          <c:idx val="0"/>
          <c:order val="0"/>
          <c:tx>
            <c:strRef>
              <c:f>ĐT!$A$4</c:f>
              <c:strCache>
                <c:ptCount val="1"/>
                <c:pt idx="0">
                  <c:v>Tổng số (Nghìn tỷ đồng)</c:v>
                </c:pt>
              </c:strCache>
            </c:strRef>
          </c:tx>
          <c:invertIfNegative val="0"/>
          <c:dLbls>
            <c:dLbl>
              <c:idx val="0"/>
              <c:layout>
                <c:manualLayout>
                  <c:x val="8.5248603183863433E-4"/>
                  <c:y val="-3.6813497083431306E-17"/>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0-4BDC-405E-AA76-2F5EAD1C8F3A}"/>
                </c:ext>
              </c:extLst>
            </c:dLbl>
            <c:dLbl>
              <c:idx val="1"/>
              <c:layout>
                <c:manualLayout>
                  <c:x val="-1.4992570373148233E-3"/>
                  <c:y val="4.4328495082692973E-3"/>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1-4BDC-405E-AA76-2F5EAD1C8F3A}"/>
                </c:ext>
              </c:extLst>
            </c:dLbl>
            <c:dLbl>
              <c:idx val="2"/>
              <c:layout>
                <c:manualLayout>
                  <c:x val="4.2624301591922018E-4"/>
                  <c:y val="3.6922493122094678E-3"/>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2-4BDC-405E-AA76-2F5EAD1C8F3A}"/>
                </c:ext>
              </c:extLst>
            </c:dLbl>
            <c:dLbl>
              <c:idx val="3"/>
              <c:layout>
                <c:manualLayout>
                  <c:x val="0"/>
                  <c:y val="4.6260633083515159E-3"/>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3-4BDC-405E-AA76-2F5EAD1C8F3A}"/>
                </c:ext>
              </c:extLst>
            </c:dLbl>
            <c:dLbl>
              <c:idx val="4"/>
              <c:layout>
                <c:manualLayout>
                  <c:x val="3.7624926513815403E-2"/>
                  <c:y val="4.0160642570280757E-3"/>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4-4BDC-405E-AA76-2F5EAD1C8F3A}"/>
                </c:ext>
              </c:extLst>
            </c:dLbl>
            <c:spPr>
              <a:noFill/>
              <a:ln>
                <a:noFill/>
              </a:ln>
              <a:effectLst/>
            </c:spPr>
            <c:txPr>
              <a:bodyPr rot="0" vert="horz"/>
              <a:lstStyle/>
              <a:p>
                <a:pPr>
                  <a:defRPr b="1">
                    <a:solidFill>
                      <a:schemeClr val="accent2">
                        <a:lumMod val="75000"/>
                      </a:schemeClr>
                    </a:solidFill>
                    <a:latin typeface="Arial" pitchFamily="34" charset="0"/>
                    <a:cs typeface="Arial" pitchFamily="34"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ĐT!$B$3:$F$3</c:f>
              <c:numCache>
                <c:formatCode>General</c:formatCode>
                <c:ptCount val="5"/>
                <c:pt idx="0">
                  <c:v>2019</c:v>
                </c:pt>
                <c:pt idx="1">
                  <c:v>2020</c:v>
                </c:pt>
                <c:pt idx="2">
                  <c:v>2021</c:v>
                </c:pt>
                <c:pt idx="3">
                  <c:v>2022</c:v>
                </c:pt>
                <c:pt idx="4">
                  <c:v>2023</c:v>
                </c:pt>
              </c:numCache>
            </c:numRef>
          </c:cat>
          <c:val>
            <c:numRef>
              <c:f>ĐT!$B$4:$F$4</c:f>
              <c:numCache>
                <c:formatCode>0.0</c:formatCode>
                <c:ptCount val="5"/>
                <c:pt idx="0">
                  <c:v>795.97398022549748</c:v>
                </c:pt>
                <c:pt idx="1">
                  <c:v>857.31839805918219</c:v>
                </c:pt>
                <c:pt idx="2">
                  <c:v>872.09062859874393</c:v>
                </c:pt>
                <c:pt idx="3">
                  <c:v>880.01162980445565</c:v>
                </c:pt>
                <c:pt idx="4">
                  <c:v>994.15256406851688</c:v>
                </c:pt>
              </c:numCache>
            </c:numRef>
          </c:val>
          <c:extLst>
            <c:ext xmlns:c16="http://schemas.microsoft.com/office/drawing/2014/chart" uri="{C3380CC4-5D6E-409C-BE32-E72D297353CC}">
              <c16:uniqueId val="{00000005-4BDC-405E-AA76-2F5EAD1C8F3A}"/>
            </c:ext>
          </c:extLst>
        </c:ser>
        <c:dLbls>
          <c:showLegendKey val="0"/>
          <c:showVal val="0"/>
          <c:showCatName val="0"/>
          <c:showSerName val="0"/>
          <c:showPercent val="0"/>
          <c:showBubbleSize val="0"/>
        </c:dLbls>
        <c:gapWidth val="120"/>
        <c:overlap val="-27"/>
        <c:axId val="838785136"/>
        <c:axId val="838785680"/>
      </c:barChart>
      <c:lineChart>
        <c:grouping val="stacked"/>
        <c:varyColors val="0"/>
        <c:ser>
          <c:idx val="1"/>
          <c:order val="1"/>
          <c:tx>
            <c:strRef>
              <c:f>ĐT!$A$5</c:f>
              <c:strCache>
                <c:ptCount val="1"/>
                <c:pt idx="0">
                  <c:v>Tốc độ tăng so với cùng kỳ năm trước (%)</c:v>
                </c:pt>
              </c:strCache>
            </c:strRef>
          </c:tx>
          <c:spPr>
            <a:ln w="25400">
              <a:solidFill>
                <a:schemeClr val="tx2">
                  <a:lumMod val="50000"/>
                </a:schemeClr>
              </a:solidFill>
            </a:ln>
          </c:spPr>
          <c:marker>
            <c:symbol val="circle"/>
            <c:size val="7"/>
            <c:spPr>
              <a:solidFill>
                <a:srgbClr val="002060"/>
              </a:solidFill>
              <a:ln>
                <a:noFill/>
              </a:ln>
            </c:spPr>
          </c:marker>
          <c:dLbls>
            <c:dLbl>
              <c:idx val="0"/>
              <c:layout>
                <c:manualLayout>
                  <c:x val="-1.1948876760775273E-2"/>
                  <c:y val="-2.4395534895487479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6-4BDC-405E-AA76-2F5EAD1C8F3A}"/>
                </c:ext>
              </c:extLst>
            </c:dLbl>
            <c:dLbl>
              <c:idx val="1"/>
              <c:layout>
                <c:manualLayout>
                  <c:x val="-4.5928888518564852E-2"/>
                  <c:y val="5.5090282389400121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7-4BDC-405E-AA76-2F5EAD1C8F3A}"/>
                </c:ext>
              </c:extLst>
            </c:dLbl>
            <c:dLbl>
              <c:idx val="2"/>
              <c:layout>
                <c:manualLayout>
                  <c:x val="-3.0335097001763667E-2"/>
                  <c:y val="-6.2015305315751265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8-4BDC-405E-AA76-2F5EAD1C8F3A}"/>
                </c:ext>
              </c:extLst>
            </c:dLbl>
            <c:dLbl>
              <c:idx val="3"/>
              <c:layout>
                <c:manualLayout>
                  <c:x val="-5.0646632133946219E-2"/>
                  <c:y val="-5.3174588116244509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9-4BDC-405E-AA76-2F5EAD1C8F3A}"/>
                </c:ext>
              </c:extLst>
            </c:dLbl>
            <c:dLbl>
              <c:idx val="4"/>
              <c:layout>
                <c:manualLayout>
                  <c:x val="-8.9770630523036465E-2"/>
                  <c:y val="-1.5505486512981058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A-4BDC-405E-AA76-2F5EAD1C8F3A}"/>
                </c:ext>
              </c:extLst>
            </c:dLbl>
            <c:spPr>
              <a:noFill/>
              <a:ln>
                <a:noFill/>
              </a:ln>
              <a:effectLst/>
            </c:spPr>
            <c:txPr>
              <a:bodyPr rot="0" vert="horz"/>
              <a:lstStyle/>
              <a:p>
                <a:pPr>
                  <a:defRPr b="1">
                    <a:solidFill>
                      <a:srgbClr val="002060"/>
                    </a:solidFill>
                    <a:latin typeface="Arial" pitchFamily="34" charset="0"/>
                    <a:cs typeface="Arial" pitchFamily="34"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ĐT!$B$3:$F$3</c:f>
              <c:numCache>
                <c:formatCode>General</c:formatCode>
                <c:ptCount val="5"/>
                <c:pt idx="0">
                  <c:v>2019</c:v>
                </c:pt>
                <c:pt idx="1">
                  <c:v>2020</c:v>
                </c:pt>
                <c:pt idx="2">
                  <c:v>2021</c:v>
                </c:pt>
                <c:pt idx="3">
                  <c:v>2022</c:v>
                </c:pt>
                <c:pt idx="4">
                  <c:v>2023</c:v>
                </c:pt>
              </c:numCache>
            </c:numRef>
          </c:cat>
          <c:val>
            <c:numRef>
              <c:f>ĐT!$B$5:$F$5</c:f>
              <c:numCache>
                <c:formatCode>0.0</c:formatCode>
                <c:ptCount val="5"/>
                <c:pt idx="0">
                  <c:v>12.613521885247451</c:v>
                </c:pt>
                <c:pt idx="1">
                  <c:v>7.7068370773006905</c:v>
                </c:pt>
                <c:pt idx="2">
                  <c:v>1.7230740146255528</c:v>
                </c:pt>
                <c:pt idx="3">
                  <c:v>0.90827729893612741</c:v>
                </c:pt>
                <c:pt idx="4">
                  <c:v>12.970389299221424</c:v>
                </c:pt>
              </c:numCache>
            </c:numRef>
          </c:val>
          <c:smooth val="0"/>
          <c:extLst>
            <c:ext xmlns:c16="http://schemas.microsoft.com/office/drawing/2014/chart" uri="{C3380CC4-5D6E-409C-BE32-E72D297353CC}">
              <c16:uniqueId val="{0000000B-4BDC-405E-AA76-2F5EAD1C8F3A}"/>
            </c:ext>
          </c:extLst>
        </c:ser>
        <c:dLbls>
          <c:showLegendKey val="0"/>
          <c:showVal val="0"/>
          <c:showCatName val="0"/>
          <c:showSerName val="0"/>
          <c:showPercent val="0"/>
          <c:showBubbleSize val="0"/>
        </c:dLbls>
        <c:marker val="1"/>
        <c:smooth val="0"/>
        <c:axId val="838787312"/>
        <c:axId val="838786224"/>
      </c:lineChart>
      <c:catAx>
        <c:axId val="838785136"/>
        <c:scaling>
          <c:orientation val="minMax"/>
        </c:scaling>
        <c:delete val="0"/>
        <c:axPos val="b"/>
        <c:numFmt formatCode="General" sourceLinked="1"/>
        <c:majorTickMark val="none"/>
        <c:minorTickMark val="none"/>
        <c:tickLblPos val="nextTo"/>
        <c:txPr>
          <a:bodyPr rot="-60000000" vert="horz"/>
          <a:lstStyle/>
          <a:p>
            <a:pPr>
              <a:defRPr>
                <a:solidFill>
                  <a:schemeClr val="tx1"/>
                </a:solidFill>
                <a:latin typeface="Arial" panose="020B0604020202020204" pitchFamily="34" charset="0"/>
                <a:cs typeface="Arial" panose="020B0604020202020204" pitchFamily="34" charset="0"/>
              </a:defRPr>
            </a:pPr>
            <a:endParaRPr lang="en-US"/>
          </a:p>
        </c:txPr>
        <c:crossAx val="838785680"/>
        <c:crosses val="autoZero"/>
        <c:auto val="1"/>
        <c:lblAlgn val="ctr"/>
        <c:lblOffset val="100"/>
        <c:noMultiLvlLbl val="0"/>
      </c:catAx>
      <c:valAx>
        <c:axId val="838785680"/>
        <c:scaling>
          <c:orientation val="minMax"/>
        </c:scaling>
        <c:delete val="0"/>
        <c:axPos val="l"/>
        <c:majorGridlines/>
        <c:numFmt formatCode="0.0" sourceLinked="1"/>
        <c:majorTickMark val="none"/>
        <c:minorTickMark val="none"/>
        <c:tickLblPos val="nextTo"/>
        <c:txPr>
          <a:bodyPr rot="-60000000" vert="horz"/>
          <a:lstStyle/>
          <a:p>
            <a:pPr>
              <a:defRPr b="1">
                <a:solidFill>
                  <a:schemeClr val="accent2"/>
                </a:solidFill>
              </a:defRPr>
            </a:pPr>
            <a:endParaRPr lang="en-US"/>
          </a:p>
        </c:txPr>
        <c:crossAx val="838785136"/>
        <c:crosses val="autoZero"/>
        <c:crossBetween val="between"/>
      </c:valAx>
      <c:valAx>
        <c:axId val="838786224"/>
        <c:scaling>
          <c:orientation val="minMax"/>
        </c:scaling>
        <c:delete val="0"/>
        <c:axPos val="r"/>
        <c:numFmt formatCode="0.0" sourceLinked="1"/>
        <c:majorTickMark val="out"/>
        <c:minorTickMark val="none"/>
        <c:tickLblPos val="nextTo"/>
        <c:txPr>
          <a:bodyPr rot="-60000000" vert="horz"/>
          <a:lstStyle/>
          <a:p>
            <a:pPr>
              <a:defRPr b="1">
                <a:solidFill>
                  <a:srgbClr val="002060"/>
                </a:solidFill>
              </a:defRPr>
            </a:pPr>
            <a:endParaRPr lang="en-US"/>
          </a:p>
        </c:txPr>
        <c:crossAx val="838787312"/>
        <c:crosses val="max"/>
        <c:crossBetween val="between"/>
      </c:valAx>
      <c:catAx>
        <c:axId val="838787312"/>
        <c:scaling>
          <c:orientation val="minMax"/>
        </c:scaling>
        <c:delete val="1"/>
        <c:axPos val="b"/>
        <c:numFmt formatCode="General" sourceLinked="1"/>
        <c:majorTickMark val="out"/>
        <c:minorTickMark val="none"/>
        <c:tickLblPos val="nextTo"/>
        <c:crossAx val="838786224"/>
        <c:crosses val="autoZero"/>
        <c:auto val="1"/>
        <c:lblAlgn val="ctr"/>
        <c:lblOffset val="100"/>
        <c:noMultiLvlLbl val="0"/>
      </c:catAx>
    </c:plotArea>
    <c:legend>
      <c:legendPos val="b"/>
      <c:layout>
        <c:manualLayout>
          <c:xMode val="edge"/>
          <c:yMode val="edge"/>
          <c:x val="5.0000046290509984E-2"/>
          <c:y val="0.90618624426332672"/>
          <c:w val="0.89999990741898006"/>
          <c:h val="6.6523307393593342E-2"/>
        </c:manualLayout>
      </c:layout>
      <c:overlay val="0"/>
      <c:txPr>
        <a:bodyPr rot="0" vert="horz"/>
        <a:lstStyle/>
        <a:p>
          <a:pPr>
            <a:defRPr>
              <a:latin typeface="Arial" panose="020B0604020202020204" pitchFamily="34" charset="0"/>
              <a:cs typeface="Arial" panose="020B0604020202020204" pitchFamily="34" charset="0"/>
            </a:defRPr>
          </a:pPr>
          <a:endParaRPr lang="en-US"/>
        </a:p>
      </c:txPr>
    </c:legend>
    <c:plotVisOnly val="1"/>
    <c:dispBlanksAs val="zero"/>
    <c:showDLblsOverMax val="0"/>
  </c:chart>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900" b="0" i="0" u="none" strike="noStrike" kern="1200" spc="0" baseline="0">
                <a:solidFill>
                  <a:sysClr val="windowText" lastClr="000000"/>
                </a:solidFill>
                <a:latin typeface="+mn-lt"/>
                <a:ea typeface="+mn-ea"/>
                <a:cs typeface="+mn-cs"/>
              </a:defRPr>
            </a:pPr>
            <a:r>
              <a:rPr lang="en-US" sz="900" b="1" i="0" baseline="0">
                <a:solidFill>
                  <a:sysClr val="windowText" lastClr="000000"/>
                </a:solidFill>
                <a:effectLst/>
                <a:latin typeface="Arial" panose="020B0604020202020204" pitchFamily="34" charset="0"/>
                <a:cs typeface="Arial" panose="020B0604020202020204" pitchFamily="34" charset="0"/>
              </a:rPr>
              <a:t>Kim ngạch xuất, nhập khẩu hàng hóa</a:t>
            </a:r>
          </a:p>
          <a:p>
            <a:pPr>
              <a:defRPr sz="900">
                <a:solidFill>
                  <a:sysClr val="windowText" lastClr="000000"/>
                </a:solidFill>
              </a:defRPr>
            </a:pPr>
            <a:r>
              <a:rPr lang="en-US" sz="900" b="1" i="0" baseline="0">
                <a:solidFill>
                  <a:sysClr val="windowText" lastClr="000000"/>
                </a:solidFill>
                <a:effectLst/>
                <a:latin typeface="Arial" panose="020B0604020202020204" pitchFamily="34" charset="0"/>
                <a:cs typeface="Arial" panose="020B0604020202020204" pitchFamily="34" charset="0"/>
              </a:rPr>
              <a:t>(Tỷ USD)</a:t>
            </a:r>
          </a:p>
        </c:rich>
      </c:tx>
      <c:layout/>
      <c:overlay val="0"/>
      <c:spPr>
        <a:noFill/>
        <a:ln>
          <a:noFill/>
        </a:ln>
        <a:effectLst/>
      </c:spPr>
      <c:txPr>
        <a:bodyPr rot="0" spcFirstLastPara="1" vertOverflow="ellipsis" vert="horz" wrap="square" anchor="ctr" anchorCtr="1"/>
        <a:lstStyle/>
        <a:p>
          <a:pPr>
            <a:defRPr sz="900" b="0" i="0" u="none" strike="noStrike" kern="1200" spc="0" baseline="0">
              <a:solidFill>
                <a:sysClr val="windowText" lastClr="000000"/>
              </a:solidFill>
              <a:latin typeface="+mn-lt"/>
              <a:ea typeface="+mn-ea"/>
              <a:cs typeface="+mn-cs"/>
            </a:defRPr>
          </a:pPr>
          <a:endParaRPr lang="en-US"/>
        </a:p>
      </c:txPr>
    </c:title>
    <c:autoTitleDeleted val="0"/>
    <c:plotArea>
      <c:layout/>
      <c:barChart>
        <c:barDir val="col"/>
        <c:grouping val="stacked"/>
        <c:varyColors val="0"/>
        <c:ser>
          <c:idx val="0"/>
          <c:order val="0"/>
          <c:tx>
            <c:v>Xuất khẩu hàng hóa</c:v>
          </c:tx>
          <c:spPr>
            <a:solidFill>
              <a:srgbClr val="C00000"/>
            </a:solidFill>
            <a:ln w="3175">
              <a:solidFill>
                <a:schemeClr val="bg2">
                  <a:lumMod val="25000"/>
                </a:schemeClr>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700" b="1" i="0" u="none" strike="noStrike" kern="1200" baseline="0">
                    <a:solidFill>
                      <a:schemeClr val="bg1"/>
                    </a:solidFill>
                    <a:latin typeface="Arial "/>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'XNK nước'!$A$3:$A$8</c:f>
              <c:strCache>
                <c:ptCount val="6"/>
                <c:pt idx="0">
                  <c:v>Trung Quốc</c:v>
                </c:pt>
                <c:pt idx="1">
                  <c:v>Hoa Kỳ</c:v>
                </c:pt>
                <c:pt idx="2">
                  <c:v>Hàn Quốc</c:v>
                </c:pt>
                <c:pt idx="3">
                  <c:v>ASEAN</c:v>
                </c:pt>
                <c:pt idx="4">
                  <c:v>EU</c:v>
                </c:pt>
                <c:pt idx="5">
                  <c:v>Nhật Bản</c:v>
                </c:pt>
              </c:strCache>
            </c:strRef>
          </c:cat>
          <c:val>
            <c:numRef>
              <c:f>'XNK nước'!$B$3:$B$8</c:f>
              <c:numCache>
                <c:formatCode>0.0</c:formatCode>
                <c:ptCount val="6"/>
                <c:pt idx="0">
                  <c:v>8.1999999999999993</c:v>
                </c:pt>
                <c:pt idx="1">
                  <c:v>13.1</c:v>
                </c:pt>
                <c:pt idx="2" formatCode="General">
                  <c:v>3.5</c:v>
                </c:pt>
                <c:pt idx="3">
                  <c:v>4.5999999999999996</c:v>
                </c:pt>
                <c:pt idx="4">
                  <c:v>6.9</c:v>
                </c:pt>
                <c:pt idx="5">
                  <c:v>3.2</c:v>
                </c:pt>
              </c:numCache>
            </c:numRef>
          </c:val>
          <c:extLst>
            <c:ext xmlns:c16="http://schemas.microsoft.com/office/drawing/2014/chart" uri="{C3380CC4-5D6E-409C-BE32-E72D297353CC}">
              <c16:uniqueId val="{00000000-01EC-4B98-AE7A-9C84AE153793}"/>
            </c:ext>
          </c:extLst>
        </c:ser>
        <c:ser>
          <c:idx val="1"/>
          <c:order val="1"/>
          <c:tx>
            <c:v>Nhập khẩu hàng hóa</c:v>
          </c:tx>
          <c:spPr>
            <a:solidFill>
              <a:srgbClr val="FFFF00"/>
            </a:solidFill>
            <a:ln w="3175">
              <a:solidFill>
                <a:schemeClr val="bg2">
                  <a:lumMod val="25000"/>
                </a:schemeClr>
              </a:solidFill>
            </a:ln>
            <a:effectLst/>
          </c:spPr>
          <c:invertIfNegative val="0"/>
          <c:dLbls>
            <c:dLbl>
              <c:idx val="1"/>
              <c:layout>
                <c:manualLayout>
                  <c:x val="-4.8966670800076898E-17"/>
                  <c:y val="9.2721372276309694E-3"/>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1-01EC-4B98-AE7A-9C84AE153793}"/>
                </c:ext>
              </c:extLst>
            </c:dLbl>
            <c:spPr>
              <a:noFill/>
              <a:ln>
                <a:noFill/>
              </a:ln>
              <a:effectLst/>
            </c:spPr>
            <c:txPr>
              <a:bodyPr rot="0" spcFirstLastPara="1" vertOverflow="ellipsis" vert="horz" wrap="square" lIns="38100" tIns="19050" rIns="38100" bIns="19050" anchor="ctr" anchorCtr="1">
                <a:spAutoFit/>
              </a:bodyPr>
              <a:lstStyle/>
              <a:p>
                <a:pPr>
                  <a:defRPr sz="700" b="1" i="0" u="none" strike="noStrike" kern="1200" baseline="0">
                    <a:solidFill>
                      <a:sysClr val="windowText" lastClr="000000"/>
                    </a:solidFill>
                    <a:latin typeface="Arial "/>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'XNK nước'!$A$3:$A$8</c:f>
              <c:strCache>
                <c:ptCount val="6"/>
                <c:pt idx="0">
                  <c:v>Trung Quốc</c:v>
                </c:pt>
                <c:pt idx="1">
                  <c:v>Hoa Kỳ</c:v>
                </c:pt>
                <c:pt idx="2">
                  <c:v>Hàn Quốc</c:v>
                </c:pt>
                <c:pt idx="3">
                  <c:v>ASEAN</c:v>
                </c:pt>
                <c:pt idx="4">
                  <c:v>EU</c:v>
                </c:pt>
                <c:pt idx="5">
                  <c:v>Nhật Bản</c:v>
                </c:pt>
              </c:strCache>
            </c:strRef>
          </c:cat>
          <c:val>
            <c:numRef>
              <c:f>'XNK nước'!$D$3:$D$8</c:f>
              <c:numCache>
                <c:formatCode>0.0</c:formatCode>
                <c:ptCount val="6"/>
                <c:pt idx="0" formatCode="General">
                  <c:v>14.6</c:v>
                </c:pt>
                <c:pt idx="1">
                  <c:v>1.9</c:v>
                </c:pt>
                <c:pt idx="2" formatCode="General">
                  <c:v>8.1999999999999993</c:v>
                </c:pt>
                <c:pt idx="3">
                  <c:v>6.1</c:v>
                </c:pt>
                <c:pt idx="4" formatCode="General">
                  <c:v>2.1</c:v>
                </c:pt>
                <c:pt idx="5" formatCode="General">
                  <c:v>3.4</c:v>
                </c:pt>
              </c:numCache>
            </c:numRef>
          </c:val>
          <c:extLst>
            <c:ext xmlns:c16="http://schemas.microsoft.com/office/drawing/2014/chart" uri="{C3380CC4-5D6E-409C-BE32-E72D297353CC}">
              <c16:uniqueId val="{00000002-01EC-4B98-AE7A-9C84AE153793}"/>
            </c:ext>
          </c:extLst>
        </c:ser>
        <c:dLbls>
          <c:showLegendKey val="0"/>
          <c:showVal val="0"/>
          <c:showCatName val="0"/>
          <c:showSerName val="0"/>
          <c:showPercent val="0"/>
          <c:showBubbleSize val="0"/>
        </c:dLbls>
        <c:gapWidth val="150"/>
        <c:overlap val="100"/>
        <c:axId val="838788944"/>
        <c:axId val="838793840"/>
      </c:barChart>
      <c:catAx>
        <c:axId val="83878894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en-US"/>
          </a:p>
        </c:txPr>
        <c:crossAx val="838793840"/>
        <c:crosses val="autoZero"/>
        <c:auto val="1"/>
        <c:lblAlgn val="ctr"/>
        <c:lblOffset val="100"/>
        <c:noMultiLvlLbl val="0"/>
      </c:catAx>
      <c:valAx>
        <c:axId val="838793840"/>
        <c:scaling>
          <c:orientation val="minMax"/>
        </c:scaling>
        <c:delete val="0"/>
        <c:axPos val="l"/>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Arial "/>
                <a:ea typeface="+mn-ea"/>
                <a:cs typeface="+mn-cs"/>
              </a:defRPr>
            </a:pPr>
            <a:endParaRPr lang="en-US"/>
          </a:p>
        </c:txPr>
        <c:crossAx val="838788944"/>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900" b="0" i="0" u="none" strike="noStrike" kern="1200" spc="0" baseline="0">
                <a:solidFill>
                  <a:sysClr val="windowText" lastClr="000000"/>
                </a:solidFill>
                <a:latin typeface="Arial" panose="020B0604020202020204" pitchFamily="34" charset="0"/>
                <a:ea typeface="+mn-ea"/>
                <a:cs typeface="Arial" panose="020B0604020202020204" pitchFamily="34" charset="0"/>
              </a:defRPr>
            </a:pPr>
            <a:r>
              <a:rPr lang="en-US" sz="900" b="1" i="0" baseline="0">
                <a:solidFill>
                  <a:sysClr val="windowText" lastClr="000000"/>
                </a:solidFill>
                <a:effectLst/>
                <a:latin typeface="Arial" panose="020B0604020202020204" pitchFamily="34" charset="0"/>
                <a:cs typeface="Arial" panose="020B0604020202020204" pitchFamily="34" charset="0"/>
              </a:rPr>
              <a:t>Tốc độ tăng xuất, nhập khẩu hàng hóa </a:t>
            </a:r>
          </a:p>
          <a:p>
            <a:pPr marL="0" marR="0" lvl="0" indent="0" algn="ctr" defTabSz="914400" rtl="0" eaLnBrk="1" fontAlgn="auto" latinLnBrk="0" hangingPunct="1">
              <a:lnSpc>
                <a:spcPct val="100000"/>
              </a:lnSpc>
              <a:spcBef>
                <a:spcPts val="0"/>
              </a:spcBef>
              <a:spcAft>
                <a:spcPts val="0"/>
              </a:spcAft>
              <a:buClrTx/>
              <a:buSzTx/>
              <a:buFontTx/>
              <a:buNone/>
              <a:tabLst/>
              <a:defRPr sz="900">
                <a:solidFill>
                  <a:sysClr val="windowText" lastClr="000000"/>
                </a:solidFill>
                <a:latin typeface="Arial" panose="020B0604020202020204" pitchFamily="34" charset="0"/>
                <a:cs typeface="Arial" panose="020B0604020202020204" pitchFamily="34" charset="0"/>
              </a:defRPr>
            </a:pPr>
            <a:r>
              <a:rPr lang="en-US" sz="900" b="1" i="0" baseline="0">
                <a:solidFill>
                  <a:sysClr val="windowText" lastClr="000000"/>
                </a:solidFill>
                <a:effectLst/>
                <a:latin typeface="Arial" panose="020B0604020202020204" pitchFamily="34" charset="0"/>
                <a:cs typeface="Arial" panose="020B0604020202020204" pitchFamily="34" charset="0"/>
              </a:rPr>
              <a:t>so với cùng kỳ năm trước </a:t>
            </a:r>
          </a:p>
        </c:rich>
      </c:tx>
      <c:layout/>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900" b="0" i="0" u="none" strike="noStrike" kern="1200" spc="0" baseline="0">
              <a:solidFill>
                <a:sysClr val="windowText" lastClr="000000"/>
              </a:solidFill>
              <a:latin typeface="Arial" panose="020B0604020202020204" pitchFamily="34" charset="0"/>
              <a:ea typeface="+mn-ea"/>
              <a:cs typeface="Arial" panose="020B0604020202020204" pitchFamily="34" charset="0"/>
            </a:defRPr>
          </a:pPr>
          <a:endParaRPr lang="en-US"/>
        </a:p>
      </c:txPr>
    </c:title>
    <c:autoTitleDeleted val="0"/>
    <c:plotArea>
      <c:layout/>
      <c:barChart>
        <c:barDir val="col"/>
        <c:grouping val="clustered"/>
        <c:varyColors val="0"/>
        <c:ser>
          <c:idx val="0"/>
          <c:order val="0"/>
          <c:tx>
            <c:v>Xuất khẩu hàng hóa</c:v>
          </c:tx>
          <c:spPr>
            <a:solidFill>
              <a:srgbClr val="C00000"/>
            </a:solidFill>
            <a:ln w="3175">
              <a:solidFill>
                <a:schemeClr val="bg2">
                  <a:lumMod val="25000"/>
                </a:schemeClr>
              </a:solidFill>
            </a:ln>
            <a:effectLst/>
          </c:spPr>
          <c:invertIfNegative val="0"/>
          <c:dLbls>
            <c:dLbl>
              <c:idx val="0"/>
              <c:layout>
                <c:manualLayout>
                  <c:x val="-1.1698538788025249E-2"/>
                  <c:y val="-9.6236858517316476E-17"/>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5-28DA-4EFB-B27C-7C682C2BB18C}"/>
                </c:ext>
              </c:extLst>
            </c:dLbl>
            <c:dLbl>
              <c:idx val="2"/>
              <c:layout>
                <c:manualLayout>
                  <c:x val="-1.1698538788025169E-2"/>
                  <c:y val="-1.0498687664041995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6-28DA-4EFB-B27C-7C682C2BB18C}"/>
                </c:ext>
              </c:extLst>
            </c:dLbl>
            <c:dLbl>
              <c:idx val="3"/>
              <c:layout>
                <c:manualLayout>
                  <c:x val="-7.7989054746647182E-3"/>
                  <c:y val="-3.6623640030952337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4-28DA-4EFB-B27C-7C682C2BB18C}"/>
                </c:ext>
              </c:extLst>
            </c:dLbl>
            <c:dLbl>
              <c:idx val="4"/>
              <c:layout>
                <c:manualLayout>
                  <c:x val="1.2951996358699185E-2"/>
                  <c:y val="-1.6277173347089894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2-28DA-4EFB-B27C-7C682C2BB18C}"/>
                </c:ext>
              </c:extLst>
            </c:dLbl>
            <c:dLbl>
              <c:idx val="5"/>
              <c:layout>
                <c:manualLayout>
                  <c:x val="-1.8487947896013414E-2"/>
                  <c:y val="0"/>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3-308F-4C1E-B783-818352589653}"/>
                </c:ext>
              </c:extLst>
            </c:dLbl>
            <c:numFmt formatCode="0.0%" sourceLinked="0"/>
            <c:spPr>
              <a:noFill/>
              <a:ln>
                <a:noFill/>
              </a:ln>
              <a:effectLst/>
            </c:spPr>
            <c:txPr>
              <a:bodyPr rot="0" spcFirstLastPara="1" vertOverflow="ellipsis" vert="horz" wrap="square" lIns="38100" tIns="19050" rIns="38100" bIns="19050" anchor="ctr" anchorCtr="1">
                <a:spAutoFit/>
              </a:bodyPr>
              <a:lstStyle/>
              <a:p>
                <a:pPr>
                  <a:defRPr sz="700" b="1" i="0" u="none" strike="noStrike" kern="1200" baseline="0">
                    <a:solidFill>
                      <a:sysClr val="windowText" lastClr="000000"/>
                    </a:solidFill>
                    <a:latin typeface="Arial "/>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'XNK nước'!$A$3:$A$8</c:f>
              <c:strCache>
                <c:ptCount val="6"/>
                <c:pt idx="0">
                  <c:v>Trung Quốc</c:v>
                </c:pt>
                <c:pt idx="1">
                  <c:v>Hoa Kỳ</c:v>
                </c:pt>
                <c:pt idx="2">
                  <c:v>Hàn Quốc</c:v>
                </c:pt>
                <c:pt idx="3">
                  <c:v>ASEAN</c:v>
                </c:pt>
                <c:pt idx="4">
                  <c:v>EU</c:v>
                </c:pt>
                <c:pt idx="5">
                  <c:v>Nhật Bản</c:v>
                </c:pt>
              </c:strCache>
            </c:strRef>
          </c:cat>
          <c:val>
            <c:numRef>
              <c:f>'XNK nước'!$C$3:$C$8</c:f>
              <c:numCache>
                <c:formatCode>0.0%</c:formatCode>
                <c:ptCount val="6"/>
                <c:pt idx="0">
                  <c:v>4.2000000000000003E-2</c:v>
                </c:pt>
                <c:pt idx="1">
                  <c:v>-0.21</c:v>
                </c:pt>
                <c:pt idx="2">
                  <c:v>-5.7000000000000002E-2</c:v>
                </c:pt>
                <c:pt idx="3">
                  <c:v>-7.9000000000000001E-2</c:v>
                </c:pt>
                <c:pt idx="4">
                  <c:v>-4.2000000000000003E-2</c:v>
                </c:pt>
                <c:pt idx="5">
                  <c:v>-5.8999999999999997E-2</c:v>
                </c:pt>
              </c:numCache>
            </c:numRef>
          </c:val>
          <c:extLst>
            <c:ext xmlns:c16="http://schemas.microsoft.com/office/drawing/2014/chart" uri="{C3380CC4-5D6E-409C-BE32-E72D297353CC}">
              <c16:uniqueId val="{00000000-8E58-47F3-9BFB-D2ED076873EA}"/>
            </c:ext>
          </c:extLst>
        </c:ser>
        <c:ser>
          <c:idx val="1"/>
          <c:order val="1"/>
          <c:tx>
            <c:v>Nhập khẩu hàng hóa</c:v>
          </c:tx>
          <c:spPr>
            <a:solidFill>
              <a:srgbClr val="FFFF00"/>
            </a:solidFill>
            <a:ln w="3175">
              <a:solidFill>
                <a:schemeClr val="bg2">
                  <a:lumMod val="25000"/>
                </a:schemeClr>
              </a:solidFill>
            </a:ln>
            <a:effectLst/>
          </c:spPr>
          <c:invertIfNegative val="0"/>
          <c:dLbls>
            <c:dLbl>
              <c:idx val="0"/>
              <c:layout>
                <c:manualLayout>
                  <c:x val="-3.0751194189368988E-2"/>
                  <c:y val="5.8335227781566674E-3"/>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1-308F-4C1E-B783-818352589653}"/>
                </c:ext>
              </c:extLst>
            </c:dLbl>
            <c:dLbl>
              <c:idx val="1"/>
              <c:layout>
                <c:manualLayout>
                  <c:x val="1.7042879422671367E-2"/>
                  <c:y val="0.15870308096772281"/>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3-28DA-4EFB-B27C-7C682C2BB18C}"/>
                </c:ext>
              </c:extLst>
            </c:dLbl>
            <c:dLbl>
              <c:idx val="3"/>
              <c:layout>
                <c:manualLayout>
                  <c:x val="1.23252985973422E-2"/>
                  <c:y val="4.0692933367723989E-3"/>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4-308F-4C1E-B783-818352589653}"/>
                </c:ext>
              </c:extLst>
            </c:dLbl>
            <c:dLbl>
              <c:idx val="4"/>
              <c:layout>
                <c:manualLayout>
                  <c:x val="1.4971355811960586E-2"/>
                  <c:y val="0.21449309261487351"/>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1-28DA-4EFB-B27C-7C682C2BB18C}"/>
                </c:ext>
              </c:extLst>
            </c:dLbl>
            <c:dLbl>
              <c:idx val="5"/>
              <c:layout>
                <c:manualLayout>
                  <c:x val="3.0813246493354369E-3"/>
                  <c:y val="-1.6277173347089894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2-308F-4C1E-B783-818352589653}"/>
                </c:ext>
              </c:extLst>
            </c:dLbl>
            <c:numFmt formatCode="0.0%" sourceLinked="0"/>
            <c:spPr>
              <a:noFill/>
              <a:ln>
                <a:noFill/>
              </a:ln>
              <a:effectLst/>
            </c:spPr>
            <c:txPr>
              <a:bodyPr rot="0" spcFirstLastPara="1" vertOverflow="ellipsis" vert="horz" wrap="square" lIns="38100" tIns="19050" rIns="38100" bIns="19050" anchor="ctr" anchorCtr="1">
                <a:spAutoFit/>
              </a:bodyPr>
              <a:lstStyle/>
              <a:p>
                <a:pPr>
                  <a:defRPr sz="700" b="1" i="0" u="none" strike="noStrike" kern="1200" baseline="0">
                    <a:solidFill>
                      <a:sysClr val="windowText" lastClr="000000"/>
                    </a:solidFill>
                    <a:latin typeface="Arial "/>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'XNK nước'!$A$3:$A$8</c:f>
              <c:strCache>
                <c:ptCount val="6"/>
                <c:pt idx="0">
                  <c:v>Trung Quốc</c:v>
                </c:pt>
                <c:pt idx="1">
                  <c:v>Hoa Kỳ</c:v>
                </c:pt>
                <c:pt idx="2">
                  <c:v>Hàn Quốc</c:v>
                </c:pt>
                <c:pt idx="3">
                  <c:v>ASEAN</c:v>
                </c:pt>
                <c:pt idx="4">
                  <c:v>EU</c:v>
                </c:pt>
                <c:pt idx="5">
                  <c:v>Nhật Bản</c:v>
                </c:pt>
              </c:strCache>
            </c:strRef>
          </c:cat>
          <c:val>
            <c:numRef>
              <c:f>'XNK nước'!$E$3:$E$8</c:f>
              <c:numCache>
                <c:formatCode>0.0%</c:formatCode>
                <c:ptCount val="6"/>
                <c:pt idx="0">
                  <c:v>-0.21199999999999999</c:v>
                </c:pt>
                <c:pt idx="1">
                  <c:v>-0.108</c:v>
                </c:pt>
                <c:pt idx="2">
                  <c:v>-0.193</c:v>
                </c:pt>
                <c:pt idx="3">
                  <c:v>-0.124</c:v>
                </c:pt>
                <c:pt idx="4">
                  <c:v>-0.155</c:v>
                </c:pt>
                <c:pt idx="5">
                  <c:v>-5.1999999999999998E-2</c:v>
                </c:pt>
              </c:numCache>
            </c:numRef>
          </c:val>
          <c:extLst>
            <c:ext xmlns:c16="http://schemas.microsoft.com/office/drawing/2014/chart" uri="{C3380CC4-5D6E-409C-BE32-E72D297353CC}">
              <c16:uniqueId val="{00000001-8E58-47F3-9BFB-D2ED076873EA}"/>
            </c:ext>
          </c:extLst>
        </c:ser>
        <c:dLbls>
          <c:showLegendKey val="0"/>
          <c:showVal val="0"/>
          <c:showCatName val="0"/>
          <c:showSerName val="0"/>
          <c:showPercent val="0"/>
          <c:showBubbleSize val="0"/>
        </c:dLbls>
        <c:gapWidth val="100"/>
        <c:overlap val="-27"/>
        <c:axId val="838790576"/>
        <c:axId val="838791120"/>
      </c:barChart>
      <c:catAx>
        <c:axId val="838790576"/>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2460000" spcFirstLastPara="1" vertOverflow="ellipsis" wrap="square" anchor="b" anchorCtr="0"/>
          <a:lstStyle/>
          <a:p>
            <a:pPr>
              <a:defRPr sz="900" b="1" i="0" u="none" strike="noStrike" kern="1200" baseline="0">
                <a:solidFill>
                  <a:sysClr val="windowText" lastClr="000000"/>
                </a:solidFill>
                <a:latin typeface="+mn-lt"/>
                <a:ea typeface="+mn-ea"/>
                <a:cs typeface="+mn-cs"/>
              </a:defRPr>
            </a:pPr>
            <a:endParaRPr lang="en-US"/>
          </a:p>
        </c:txPr>
        <c:crossAx val="838791120"/>
        <c:crosses val="autoZero"/>
        <c:auto val="0"/>
        <c:lblAlgn val="ctr"/>
        <c:lblOffset val="100"/>
        <c:noMultiLvlLbl val="0"/>
      </c:catAx>
      <c:valAx>
        <c:axId val="838791120"/>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500" b="0" i="0" u="none" strike="noStrike" kern="1200" baseline="0">
                <a:solidFill>
                  <a:sysClr val="windowText" lastClr="000000"/>
                </a:solidFill>
                <a:latin typeface="Arial "/>
                <a:ea typeface="+mn-ea"/>
                <a:cs typeface="+mn-cs"/>
              </a:defRPr>
            </a:pPr>
            <a:endParaRPr lang="en-US"/>
          </a:p>
        </c:txPr>
        <c:crossAx val="838790576"/>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Sheet2!$A$5</c:f>
              <c:strCache>
                <c:ptCount val="1"/>
                <c:pt idx="0">
                  <c:v>So với tháng trước</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dLbls>
            <c:dLbl>
              <c:idx val="0"/>
              <c:layout>
                <c:manualLayout>
                  <c:x val="-5.5056852184320791E-2"/>
                  <c:y val="3.8535645472061585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0-699B-4781-98FE-BE6E083C30FB}"/>
                </c:ext>
              </c:extLst>
            </c:dLbl>
            <c:dLbl>
              <c:idx val="1"/>
              <c:layout>
                <c:manualLayout>
                  <c:x val="-4.3087971274685818E-2"/>
                  <c:y val="-3.8535645472061654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1-699B-4781-98FE-BE6E083C30FB}"/>
                </c:ext>
              </c:extLst>
            </c:dLbl>
            <c:dLbl>
              <c:idx val="2"/>
              <c:layout>
                <c:manualLayout>
                  <c:x val="7.1813285457809697E-3"/>
                  <c:y val="-5.7803468208092484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2-699B-4781-98FE-BE6E083C30FB}"/>
                </c:ext>
              </c:extLst>
            </c:dLbl>
            <c:dLbl>
              <c:idx val="3"/>
              <c:layout>
                <c:manualLayout>
                  <c:x val="-2.3937761819270778E-3"/>
                  <c:y val="6.9364161849710976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3-699B-4781-98FE-BE6E083C30FB}"/>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1">
                        <a:lumMod val="50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Sheet2!$B$4:$F$4</c:f>
              <c:numCache>
                <c:formatCode>General</c:formatCode>
                <c:ptCount val="5"/>
                <c:pt idx="0">
                  <c:v>2019</c:v>
                </c:pt>
                <c:pt idx="1">
                  <c:v>2020</c:v>
                </c:pt>
                <c:pt idx="2">
                  <c:v>2021</c:v>
                </c:pt>
                <c:pt idx="3">
                  <c:v>2022</c:v>
                </c:pt>
                <c:pt idx="4">
                  <c:v>2023</c:v>
                </c:pt>
              </c:numCache>
            </c:numRef>
          </c:cat>
          <c:val>
            <c:numRef>
              <c:f>Sheet2!$B$5:$F$5</c:f>
              <c:numCache>
                <c:formatCode>0.00</c:formatCode>
                <c:ptCount val="5"/>
                <c:pt idx="0">
                  <c:v>0.79999999999999716</c:v>
                </c:pt>
                <c:pt idx="1">
                  <c:v>-0.16700000000000159</c:v>
                </c:pt>
                <c:pt idx="2">
                  <c:v>1.518100000000004</c:v>
                </c:pt>
                <c:pt idx="3">
                  <c:v>1.0023999999999944</c:v>
                </c:pt>
                <c:pt idx="4">
                  <c:v>0.44889999999999475</c:v>
                </c:pt>
              </c:numCache>
            </c:numRef>
          </c:val>
          <c:smooth val="0"/>
          <c:extLst>
            <c:ext xmlns:c16="http://schemas.microsoft.com/office/drawing/2014/chart" uri="{C3380CC4-5D6E-409C-BE32-E72D297353CC}">
              <c16:uniqueId val="{00000004-699B-4781-98FE-BE6E083C30FB}"/>
            </c:ext>
          </c:extLst>
        </c:ser>
        <c:ser>
          <c:idx val="1"/>
          <c:order val="1"/>
          <c:tx>
            <c:strRef>
              <c:f>Sheet2!$A$6</c:f>
              <c:strCache>
                <c:ptCount val="1"/>
                <c:pt idx="0">
                  <c:v>Bình quân 2 tháng so với
cùng kỳ năm trước</c:v>
                </c:pt>
              </c:strCache>
            </c:strRef>
          </c:tx>
          <c:spPr>
            <a:ln w="28575" cap="rnd">
              <a:solidFill>
                <a:srgbClr val="C00000"/>
              </a:solidFill>
              <a:round/>
            </a:ln>
            <a:effectLst/>
          </c:spPr>
          <c:marker>
            <c:symbol val="square"/>
            <c:size val="5"/>
            <c:spPr>
              <a:solidFill>
                <a:schemeClr val="accent2"/>
              </a:solidFill>
              <a:ln w="9525">
                <a:solidFill>
                  <a:schemeClr val="accent2"/>
                </a:solidFill>
                <a:prstDash val="sysDot"/>
              </a:ln>
              <a:effectLst/>
            </c:spPr>
          </c:marker>
          <c:dLbls>
            <c:dLbl>
              <c:idx val="0"/>
              <c:layout>
                <c:manualLayout>
                  <c:x val="-5.9925093632958823E-2"/>
                  <c:y val="-5.79710144927537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5-699B-4781-98FE-BE6E083C30FB}"/>
                </c:ext>
              </c:extLst>
            </c:dLbl>
            <c:dLbl>
              <c:idx val="2"/>
              <c:layout>
                <c:manualLayout>
                  <c:x val="-9.4881398252184765E-2"/>
                  <c:y val="-7.5913546780740329E-17"/>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6-699B-4781-98FE-BE6E083C30FB}"/>
                </c:ext>
              </c:extLst>
            </c:dLbl>
            <c:dLbl>
              <c:idx val="3"/>
              <c:layout>
                <c:manualLayout>
                  <c:x val="-8.7390761548065007E-2"/>
                  <c:y val="-3.7267080745341616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7-699B-4781-98FE-BE6E083C30FB}"/>
                </c:ext>
              </c:extLst>
            </c:dLbl>
            <c:dLbl>
              <c:idx val="4"/>
              <c:layout>
                <c:manualLayout>
                  <c:x val="-5.4931335830212237E-2"/>
                  <c:y val="-4.5548654244306416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8-699B-4781-98FE-BE6E083C30FB}"/>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rgbClr val="C00000"/>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Sheet2!$B$4:$F$4</c:f>
              <c:numCache>
                <c:formatCode>General</c:formatCode>
                <c:ptCount val="5"/>
                <c:pt idx="0">
                  <c:v>2019</c:v>
                </c:pt>
                <c:pt idx="1">
                  <c:v>2020</c:v>
                </c:pt>
                <c:pt idx="2">
                  <c:v>2021</c:v>
                </c:pt>
                <c:pt idx="3">
                  <c:v>2022</c:v>
                </c:pt>
                <c:pt idx="4">
                  <c:v>2023</c:v>
                </c:pt>
              </c:numCache>
            </c:numRef>
          </c:cat>
          <c:val>
            <c:numRef>
              <c:f>Sheet2!$B$6:$F$6</c:f>
              <c:numCache>
                <c:formatCode>0.00</c:formatCode>
                <c:ptCount val="5"/>
                <c:pt idx="0">
                  <c:v>2.599900882988706</c:v>
                </c:pt>
                <c:pt idx="1">
                  <c:v>5.9148055699187836</c:v>
                </c:pt>
                <c:pt idx="2">
                  <c:v>-0.1390099650884622</c:v>
                </c:pt>
                <c:pt idx="3">
                  <c:v>1.6825758378367368</c:v>
                </c:pt>
                <c:pt idx="4">
                  <c:v>4.5988478272984565</c:v>
                </c:pt>
              </c:numCache>
            </c:numRef>
          </c:val>
          <c:smooth val="0"/>
          <c:extLst>
            <c:ext xmlns:c16="http://schemas.microsoft.com/office/drawing/2014/chart" uri="{C3380CC4-5D6E-409C-BE32-E72D297353CC}">
              <c16:uniqueId val="{00000009-699B-4781-98FE-BE6E083C30FB}"/>
            </c:ext>
          </c:extLst>
        </c:ser>
        <c:ser>
          <c:idx val="2"/>
          <c:order val="2"/>
          <c:tx>
            <c:strRef>
              <c:f>Sheet2!$A$7</c:f>
              <c:strCache>
                <c:ptCount val="1"/>
                <c:pt idx="0">
                  <c:v>So với tháng 12 năm trước</c:v>
                </c:pt>
              </c:strCache>
            </c:strRef>
          </c:tx>
          <c:spPr>
            <a:ln w="28575" cap="rnd">
              <a:solidFill>
                <a:schemeClr val="accent3"/>
              </a:solidFill>
              <a:round/>
            </a:ln>
            <a:effectLst/>
          </c:spPr>
          <c:marker>
            <c:symbol val="star"/>
            <c:size val="5"/>
            <c:spPr>
              <a:noFill/>
              <a:ln w="9525">
                <a:solidFill>
                  <a:schemeClr val="accent3"/>
                </a:solidFill>
              </a:ln>
              <a:effectLst/>
            </c:spPr>
          </c:marker>
          <c:dLbls>
            <c:dLbl>
              <c:idx val="0"/>
              <c:layout>
                <c:manualLayout>
                  <c:x val="-3.9950062421972556E-2"/>
                  <c:y val="-2.4844720496894485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A-699B-4781-98FE-BE6E083C30FB}"/>
                </c:ext>
              </c:extLst>
            </c:dLbl>
            <c:dLbl>
              <c:idx val="1"/>
              <c:layout>
                <c:manualLayout>
                  <c:x val="-4.4943820224719148E-2"/>
                  <c:y val="-4.5548654244306493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B-699B-4781-98FE-BE6E083C30FB}"/>
                </c:ext>
              </c:extLst>
            </c:dLbl>
            <c:dLbl>
              <c:idx val="2"/>
              <c:layout>
                <c:manualLayout>
                  <c:x val="-3.7453183520599252E-2"/>
                  <c:y val="-5.3830227743271224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C-699B-4781-98FE-BE6E083C30FB}"/>
                </c:ext>
              </c:extLst>
            </c:dLbl>
            <c:dLbl>
              <c:idx val="3"/>
              <c:layout>
                <c:manualLayout>
                  <c:x val="-6.9912609238452023E-2"/>
                  <c:y val="6.2111801242235948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D-699B-4781-98FE-BE6E083C30FB}"/>
                </c:ext>
              </c:extLst>
            </c:dLbl>
            <c:dLbl>
              <c:idx val="4"/>
              <c:layout>
                <c:manualLayout>
                  <c:x val="-5.9925093632958802E-2"/>
                  <c:y val="-4.9689440993788893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E-699B-4781-98FE-BE6E083C30FB}"/>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bg1">
                        <a:lumMod val="50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Sheet2!$B$4:$F$4</c:f>
              <c:numCache>
                <c:formatCode>General</c:formatCode>
                <c:ptCount val="5"/>
                <c:pt idx="0">
                  <c:v>2019</c:v>
                </c:pt>
                <c:pt idx="1">
                  <c:v>2020</c:v>
                </c:pt>
                <c:pt idx="2">
                  <c:v>2021</c:v>
                </c:pt>
                <c:pt idx="3">
                  <c:v>2022</c:v>
                </c:pt>
                <c:pt idx="4">
                  <c:v>2023</c:v>
                </c:pt>
              </c:numCache>
            </c:numRef>
          </c:cat>
          <c:val>
            <c:numRef>
              <c:f>Sheet2!$B$7:$F$7</c:f>
              <c:numCache>
                <c:formatCode>0.00</c:formatCode>
                <c:ptCount val="5"/>
                <c:pt idx="0">
                  <c:v>0.90080000000000382</c:v>
                </c:pt>
                <c:pt idx="1">
                  <c:v>1.0637412239999975</c:v>
                </c:pt>
                <c:pt idx="2">
                  <c:v>1.5814472943999931</c:v>
                </c:pt>
                <c:pt idx="3">
                  <c:v>1.1959205983999937</c:v>
                </c:pt>
                <c:pt idx="4">
                  <c:v>0.96651318169998035</c:v>
                </c:pt>
              </c:numCache>
            </c:numRef>
          </c:val>
          <c:smooth val="0"/>
          <c:extLst>
            <c:ext xmlns:c16="http://schemas.microsoft.com/office/drawing/2014/chart" uri="{C3380CC4-5D6E-409C-BE32-E72D297353CC}">
              <c16:uniqueId val="{0000000F-699B-4781-98FE-BE6E083C30FB}"/>
            </c:ext>
          </c:extLst>
        </c:ser>
        <c:ser>
          <c:idx val="3"/>
          <c:order val="3"/>
          <c:tx>
            <c:strRef>
              <c:f>Sheet2!$A$8</c:f>
              <c:strCache>
                <c:ptCount val="1"/>
                <c:pt idx="0">
                  <c:v>So với cùng kỳ năm trước</c:v>
                </c:pt>
              </c:strCache>
            </c:strRef>
          </c:tx>
          <c:spPr>
            <a:ln w="28575" cap="rnd">
              <a:solidFill>
                <a:schemeClr val="accent4"/>
              </a:solidFill>
              <a:round/>
            </a:ln>
            <a:effectLst/>
          </c:spPr>
          <c:marker>
            <c:symbol val="triangle"/>
            <c:size val="5"/>
            <c:spPr>
              <a:solidFill>
                <a:schemeClr val="accent4"/>
              </a:solidFill>
              <a:ln w="9525">
                <a:solidFill>
                  <a:schemeClr val="accent4"/>
                </a:solidFill>
              </a:ln>
              <a:effectLst/>
            </c:spPr>
          </c:marker>
          <c:dLbls>
            <c:dLbl>
              <c:idx val="0"/>
              <c:layout>
                <c:manualLayout>
                  <c:x val="-7.9900124843945111E-2"/>
                  <c:y val="6.2111801242236024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10-699B-4781-98FE-BE6E083C30FB}"/>
                </c:ext>
              </c:extLst>
            </c:dLbl>
            <c:dLbl>
              <c:idx val="1"/>
              <c:layout>
                <c:manualLayout>
                  <c:x val="-4.9937578027465714E-2"/>
                  <c:y val="9.5238095238095233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11-699B-4781-98FE-BE6E083C30FB}"/>
                </c:ext>
              </c:extLst>
            </c:dLbl>
            <c:dLbl>
              <c:idx val="2"/>
              <c:layout>
                <c:manualLayout>
                  <c:x val="-2.2471910112359644E-2"/>
                  <c:y val="-3.7267080745341616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12-699B-4781-98FE-BE6E083C30FB}"/>
                </c:ext>
              </c:extLst>
            </c:dLbl>
            <c:dLbl>
              <c:idx val="4"/>
              <c:layout>
                <c:manualLayout>
                  <c:x val="-3.7453183520599252E-2"/>
                  <c:y val="9.9378881987577633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13-699B-4781-98FE-BE6E083C30FB}"/>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4"/>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Sheet2!$B$4:$F$4</c:f>
              <c:numCache>
                <c:formatCode>General</c:formatCode>
                <c:ptCount val="5"/>
                <c:pt idx="0">
                  <c:v>2019</c:v>
                </c:pt>
                <c:pt idx="1">
                  <c:v>2020</c:v>
                </c:pt>
                <c:pt idx="2">
                  <c:v>2021</c:v>
                </c:pt>
                <c:pt idx="3">
                  <c:v>2022</c:v>
                </c:pt>
                <c:pt idx="4">
                  <c:v>2023</c:v>
                </c:pt>
              </c:numCache>
            </c:numRef>
          </c:cat>
          <c:val>
            <c:numRef>
              <c:f>Sheet2!$B$8:$F$8</c:f>
              <c:numCache>
                <c:formatCode>0.00</c:formatCode>
                <c:ptCount val="5"/>
                <c:pt idx="0">
                  <c:v>2.6400000000000006</c:v>
                </c:pt>
                <c:pt idx="1">
                  <c:v>5.4047109095414214</c:v>
                </c:pt>
                <c:pt idx="2">
                  <c:v>0.70024957413077971</c:v>
                </c:pt>
                <c:pt idx="3">
                  <c:v>1.4239792506967746</c:v>
                </c:pt>
                <c:pt idx="4">
                  <c:v>4.31184970587924</c:v>
                </c:pt>
              </c:numCache>
            </c:numRef>
          </c:val>
          <c:smooth val="0"/>
          <c:extLst>
            <c:ext xmlns:c16="http://schemas.microsoft.com/office/drawing/2014/chart" uri="{C3380CC4-5D6E-409C-BE32-E72D297353CC}">
              <c16:uniqueId val="{00000014-699B-4781-98FE-BE6E083C30FB}"/>
            </c:ext>
          </c:extLst>
        </c:ser>
        <c:dLbls>
          <c:showLegendKey val="0"/>
          <c:showVal val="0"/>
          <c:showCatName val="0"/>
          <c:showSerName val="0"/>
          <c:showPercent val="0"/>
          <c:showBubbleSize val="0"/>
        </c:dLbls>
        <c:marker val="1"/>
        <c:smooth val="0"/>
        <c:axId val="838791664"/>
        <c:axId val="803534176"/>
      </c:lineChart>
      <c:catAx>
        <c:axId val="838791664"/>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en-US"/>
          </a:p>
        </c:txPr>
        <c:crossAx val="803534176"/>
        <c:crosses val="autoZero"/>
        <c:auto val="1"/>
        <c:lblAlgn val="ctr"/>
        <c:lblOffset val="100"/>
        <c:noMultiLvlLbl val="0"/>
      </c:catAx>
      <c:valAx>
        <c:axId val="803534176"/>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en-US"/>
          </a:p>
        </c:txPr>
        <c:crossAx val="838791664"/>
        <c:crosses val="autoZero"/>
        <c:crossBetween val="between"/>
      </c:valAx>
      <c:spPr>
        <a:noFill/>
        <a:ln>
          <a:noFill/>
        </a:ln>
        <a:effectLst/>
      </c:spPr>
    </c:plotArea>
    <c:legend>
      <c:legendPos val="b"/>
      <c:layout>
        <c:manualLayout>
          <c:xMode val="edge"/>
          <c:yMode val="edge"/>
          <c:x val="6.9610448178513792E-2"/>
          <c:y val="0.76145275192471529"/>
          <c:w val="0.9043071677895933"/>
          <c:h val="0.21743907390747036"/>
        </c:manualLayout>
      </c:layout>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0.11031</cdr:x>
      <cdr:y>0.11588</cdr:y>
    </cdr:from>
    <cdr:to>
      <cdr:x>0.12949</cdr:x>
      <cdr:y>0.15129</cdr:y>
    </cdr:to>
    <cdr:sp macro="" textlink="">
      <cdr:nvSpPr>
        <cdr:cNvPr id="2" name="Arrow: Right 1">
          <a:extLst xmlns:a="http://schemas.openxmlformats.org/drawingml/2006/main">
            <a:ext uri="{FF2B5EF4-FFF2-40B4-BE49-F238E27FC236}">
              <a16:creationId xmlns:a16="http://schemas.microsoft.com/office/drawing/2014/main" id="{EF60AD2D-674B-8E42-749E-2D852FE4A05B}"/>
            </a:ext>
          </a:extLst>
        </cdr:cNvPr>
        <cdr:cNvSpPr/>
      </cdr:nvSpPr>
      <cdr:spPr>
        <a:xfrm xmlns:a="http://schemas.openxmlformats.org/drawingml/2006/main" rot="16200000">
          <a:off x="910826" y="587427"/>
          <a:ext cx="176892" cy="159891"/>
        </a:xfrm>
        <a:prstGeom xmlns:a="http://schemas.openxmlformats.org/drawingml/2006/main" prst="rightArrow">
          <a:avLst/>
        </a:prstGeom>
        <a:solidFill xmlns:a="http://schemas.openxmlformats.org/drawingml/2006/main">
          <a:srgbClr val="00B0F0"/>
        </a:solidFill>
        <a:ln xmlns:a="http://schemas.openxmlformats.org/drawingml/2006/main">
          <a:noFill/>
        </a:ln>
      </cdr:spPr>
      <cdr:style>
        <a:lnRef xmlns:a="http://schemas.openxmlformats.org/drawingml/2006/main" idx="2">
          <a:schemeClr val="accent2">
            <a:shade val="50000"/>
          </a:schemeClr>
        </a:lnRef>
        <a:fillRef xmlns:a="http://schemas.openxmlformats.org/drawingml/2006/main" idx="1">
          <a:schemeClr val="accent2"/>
        </a:fillRef>
        <a:effectRef xmlns:a="http://schemas.openxmlformats.org/drawingml/2006/main" idx="0">
          <a:schemeClr val="accent2"/>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endParaRPr lang="vi-VN"/>
        </a:p>
      </cdr:txBody>
    </cdr:sp>
  </cdr:relSizeAnchor>
  <cdr:relSizeAnchor xmlns:cdr="http://schemas.openxmlformats.org/drawingml/2006/chartDrawing">
    <cdr:from>
      <cdr:x>0.36711</cdr:x>
      <cdr:y>0.61715</cdr:y>
    </cdr:from>
    <cdr:to>
      <cdr:x>0.38628</cdr:x>
      <cdr:y>0.65256</cdr:y>
    </cdr:to>
    <cdr:sp macro="" textlink="">
      <cdr:nvSpPr>
        <cdr:cNvPr id="3" name="Arrow: Right 2">
          <a:extLst xmlns:a="http://schemas.openxmlformats.org/drawingml/2006/main">
            <a:ext uri="{FF2B5EF4-FFF2-40B4-BE49-F238E27FC236}">
              <a16:creationId xmlns:a16="http://schemas.microsoft.com/office/drawing/2014/main" id="{4DD5F4FA-B159-FC5A-8EF7-C7FDB7D8FE56}"/>
            </a:ext>
          </a:extLst>
        </cdr:cNvPr>
        <cdr:cNvSpPr/>
      </cdr:nvSpPr>
      <cdr:spPr>
        <a:xfrm xmlns:a="http://schemas.openxmlformats.org/drawingml/2006/main" rot="5400000" flipV="1">
          <a:off x="3000545" y="2729878"/>
          <a:ext cx="156633" cy="156684"/>
        </a:xfrm>
        <a:prstGeom xmlns:a="http://schemas.openxmlformats.org/drawingml/2006/main" prst="rightArrow">
          <a:avLst/>
        </a:prstGeom>
        <a:solidFill xmlns:a="http://schemas.openxmlformats.org/drawingml/2006/main">
          <a:srgbClr val="FF0000"/>
        </a:solidFill>
        <a:ln xmlns:a="http://schemas.openxmlformats.org/drawingml/2006/main">
          <a:noFill/>
        </a:ln>
      </cdr:spPr>
      <cdr:style>
        <a:lnRef xmlns:a="http://schemas.openxmlformats.org/drawingml/2006/main" idx="2">
          <a:schemeClr val="accent2">
            <a:shade val="50000"/>
          </a:schemeClr>
        </a:lnRef>
        <a:fillRef xmlns:a="http://schemas.openxmlformats.org/drawingml/2006/main" idx="1">
          <a:schemeClr val="accent2"/>
        </a:fillRef>
        <a:effectRef xmlns:a="http://schemas.openxmlformats.org/drawingml/2006/main" idx="0">
          <a:schemeClr val="accent2"/>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endParaRPr lang="vi-VN"/>
        </a:p>
      </cdr:txBody>
    </cdr:sp>
  </cdr:relSizeAnchor>
  <cdr:relSizeAnchor xmlns:cdr="http://schemas.openxmlformats.org/drawingml/2006/chartDrawing">
    <cdr:from>
      <cdr:x>0.12307</cdr:x>
      <cdr:y>0.1135</cdr:y>
    </cdr:from>
    <cdr:to>
      <cdr:x>0.22064</cdr:x>
      <cdr:y>0.17335</cdr:y>
    </cdr:to>
    <cdr:sp macro="" textlink="">
      <cdr:nvSpPr>
        <cdr:cNvPr id="4" name="Rectangle 3">
          <a:extLst xmlns:a="http://schemas.openxmlformats.org/drawingml/2006/main">
            <a:ext uri="{FF2B5EF4-FFF2-40B4-BE49-F238E27FC236}">
              <a16:creationId xmlns:a16="http://schemas.microsoft.com/office/drawing/2014/main" id="{74DF8E20-E5C2-D015-9566-587CFDFAB363}"/>
            </a:ext>
          </a:extLst>
        </cdr:cNvPr>
        <cdr:cNvSpPr/>
      </cdr:nvSpPr>
      <cdr:spPr>
        <a:xfrm xmlns:a="http://schemas.openxmlformats.org/drawingml/2006/main">
          <a:off x="1025676" y="585387"/>
          <a:ext cx="813185" cy="308694"/>
        </a:xfrm>
        <a:prstGeom xmlns:a="http://schemas.openxmlformats.org/drawingml/2006/main" prst="rect">
          <a:avLst/>
        </a:prstGeom>
        <a:noFill xmlns:a="http://schemas.openxmlformats.org/drawingml/2006/main"/>
        <a:ln xmlns:a="http://schemas.openxmlformats.org/drawingml/2006/main">
          <a:no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r>
            <a:rPr lang="en-US" sz="800">
              <a:solidFill>
                <a:sysClr val="windowText" lastClr="000000"/>
              </a:solidFill>
              <a:latin typeface="Arial" panose="020B0604020202020204" pitchFamily="34" charset="0"/>
              <a:cs typeface="Arial" panose="020B0604020202020204" pitchFamily="34" charset="0"/>
            </a:rPr>
            <a:t>91,7%</a:t>
          </a:r>
          <a:endParaRPr lang="vi-VN" sz="800">
            <a:solidFill>
              <a:sysClr val="windowText" lastClr="000000"/>
            </a:solidFill>
            <a:latin typeface="Arial" panose="020B0604020202020204" pitchFamily="34" charset="0"/>
            <a:cs typeface="Arial" panose="020B0604020202020204" pitchFamily="34" charset="0"/>
          </a:endParaRPr>
        </a:p>
      </cdr:txBody>
    </cdr:sp>
  </cdr:relSizeAnchor>
  <cdr:relSizeAnchor xmlns:cdr="http://schemas.openxmlformats.org/drawingml/2006/chartDrawing">
    <cdr:from>
      <cdr:x>0.47193</cdr:x>
      <cdr:y>0.61294</cdr:y>
    </cdr:from>
    <cdr:to>
      <cdr:x>0.55606</cdr:x>
      <cdr:y>0.67091</cdr:y>
    </cdr:to>
    <cdr:sp macro="" textlink="">
      <cdr:nvSpPr>
        <cdr:cNvPr id="5" name="Rectangle 4">
          <a:extLst xmlns:a="http://schemas.openxmlformats.org/drawingml/2006/main">
            <a:ext uri="{FF2B5EF4-FFF2-40B4-BE49-F238E27FC236}">
              <a16:creationId xmlns:a16="http://schemas.microsoft.com/office/drawing/2014/main" id="{0880D7C8-9B92-7079-8B94-D704261C72FA}"/>
            </a:ext>
          </a:extLst>
        </cdr:cNvPr>
        <cdr:cNvSpPr/>
      </cdr:nvSpPr>
      <cdr:spPr>
        <a:xfrm xmlns:a="http://schemas.openxmlformats.org/drawingml/2006/main">
          <a:off x="2906553" y="2506169"/>
          <a:ext cx="518134" cy="237032"/>
        </a:xfrm>
        <a:prstGeom xmlns:a="http://schemas.openxmlformats.org/drawingml/2006/main" prst="rect">
          <a:avLst/>
        </a:prstGeom>
        <a:noFill xmlns:a="http://schemas.openxmlformats.org/drawingml/2006/main"/>
        <a:ln xmlns:a="http://schemas.openxmlformats.org/drawingml/2006/main">
          <a:no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r>
            <a:rPr lang="en-US" sz="800">
              <a:solidFill>
                <a:sysClr val="windowText" lastClr="000000"/>
              </a:solidFill>
              <a:latin typeface="Arial" panose="020B0604020202020204" pitchFamily="34" charset="0"/>
              <a:cs typeface="Arial" panose="020B0604020202020204" pitchFamily="34" charset="0"/>
            </a:rPr>
            <a:t>11,2%</a:t>
          </a:r>
          <a:endParaRPr lang="vi-VN" sz="800">
            <a:solidFill>
              <a:sysClr val="windowText" lastClr="000000"/>
            </a:solidFill>
            <a:latin typeface="Arial" panose="020B0604020202020204" pitchFamily="34" charset="0"/>
            <a:cs typeface="Arial" panose="020B0604020202020204" pitchFamily="34" charset="0"/>
          </a:endParaRPr>
        </a:p>
      </cdr:txBody>
    </cdr:sp>
  </cdr:relSizeAnchor>
  <cdr:relSizeAnchor xmlns:cdr="http://schemas.openxmlformats.org/drawingml/2006/chartDrawing">
    <cdr:from>
      <cdr:x>0.01753</cdr:x>
      <cdr:y>0.03114</cdr:y>
    </cdr:from>
    <cdr:to>
      <cdr:x>0.11695</cdr:x>
      <cdr:y>0.08644</cdr:y>
    </cdr:to>
    <cdr:sp macro="" textlink="">
      <cdr:nvSpPr>
        <cdr:cNvPr id="6" name="Text Box 1">
          <a:extLst xmlns:a="http://schemas.openxmlformats.org/drawingml/2006/main">
            <a:ext uri="{FF2B5EF4-FFF2-40B4-BE49-F238E27FC236}">
              <a16:creationId xmlns:a16="http://schemas.microsoft.com/office/drawing/2014/main" id="{7CFA4185-AC5D-A44F-2CBB-DC19495B8A69}"/>
            </a:ext>
          </a:extLst>
        </cdr:cNvPr>
        <cdr:cNvSpPr txBox="1"/>
      </cdr:nvSpPr>
      <cdr:spPr>
        <a:xfrm xmlns:a="http://schemas.openxmlformats.org/drawingml/2006/main">
          <a:off x="146088" y="155555"/>
          <a:ext cx="828615" cy="276265"/>
        </a:xfrm>
        <a:prstGeom xmlns:a="http://schemas.openxmlformats.org/drawingml/2006/main" prst="rect">
          <a:avLst/>
        </a:prstGeom>
      </cdr:spPr>
      <cdr:txBody>
        <a:bodyPr xmlns:a="http://schemas.openxmlformats.org/drawingml/2006/main" wrap="non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900" b="1" i="1">
              <a:latin typeface="Arial" panose="020B0604020202020204" pitchFamily="34" charset="0"/>
              <a:cs typeface="Arial" panose="020B0604020202020204" pitchFamily="34" charset="0"/>
            </a:rPr>
            <a:t>Tỷ</a:t>
          </a:r>
          <a:r>
            <a:rPr lang="en-US" sz="900" b="1" i="1" baseline="0">
              <a:latin typeface="Arial" panose="020B0604020202020204" pitchFamily="34" charset="0"/>
              <a:cs typeface="Arial" panose="020B0604020202020204" pitchFamily="34" charset="0"/>
            </a:rPr>
            <a:t> đồng</a:t>
          </a:r>
          <a:endParaRPr lang="en-US" sz="900" b="1" i="1">
            <a:latin typeface="Arial" panose="020B0604020202020204" pitchFamily="34" charset="0"/>
            <a:cs typeface="Arial" panose="020B0604020202020204" pitchFamily="34" charset="0"/>
          </a:endParaRPr>
        </a:p>
      </cdr:txBody>
    </cdr:sp>
  </cdr:relSizeAnchor>
  <cdr:relSizeAnchor xmlns:cdr="http://schemas.openxmlformats.org/drawingml/2006/chartDrawing">
    <cdr:from>
      <cdr:x>0.18209</cdr:x>
      <cdr:y>0.60038</cdr:y>
    </cdr:from>
    <cdr:to>
      <cdr:x>0.20127</cdr:x>
      <cdr:y>0.63579</cdr:y>
    </cdr:to>
    <cdr:sp macro="" textlink="">
      <cdr:nvSpPr>
        <cdr:cNvPr id="7" name="Arrow: Right 6">
          <a:extLst xmlns:a="http://schemas.openxmlformats.org/drawingml/2006/main">
            <a:ext uri="{FF2B5EF4-FFF2-40B4-BE49-F238E27FC236}">
              <a16:creationId xmlns:a16="http://schemas.microsoft.com/office/drawing/2014/main" id="{367BF09B-FA22-C7D2-C66A-E0670D00DC70}"/>
            </a:ext>
          </a:extLst>
        </cdr:cNvPr>
        <cdr:cNvSpPr/>
      </cdr:nvSpPr>
      <cdr:spPr>
        <a:xfrm xmlns:a="http://schemas.openxmlformats.org/drawingml/2006/main" rot="16200000">
          <a:off x="1022274" y="2500263"/>
          <a:ext cx="146380" cy="109614"/>
        </a:xfrm>
        <a:prstGeom xmlns:a="http://schemas.openxmlformats.org/drawingml/2006/main" prst="rightArrow">
          <a:avLst/>
        </a:prstGeom>
        <a:solidFill xmlns:a="http://schemas.openxmlformats.org/drawingml/2006/main">
          <a:srgbClr val="00B0F0"/>
        </a:solidFill>
        <a:ln xmlns:a="http://schemas.openxmlformats.org/drawingml/2006/main">
          <a:noFill/>
        </a:ln>
      </cdr:spPr>
      <cdr:style>
        <a:lnRef xmlns:a="http://schemas.openxmlformats.org/drawingml/2006/main" idx="2">
          <a:schemeClr val="accent2">
            <a:shade val="50000"/>
          </a:schemeClr>
        </a:lnRef>
        <a:fillRef xmlns:a="http://schemas.openxmlformats.org/drawingml/2006/main" idx="1">
          <a:schemeClr val="accent2"/>
        </a:fillRef>
        <a:effectRef xmlns:a="http://schemas.openxmlformats.org/drawingml/2006/main" idx="0">
          <a:schemeClr val="accent2"/>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endParaRPr lang="vi-VN"/>
        </a:p>
      </cdr:txBody>
    </cdr:sp>
  </cdr:relSizeAnchor>
  <cdr:relSizeAnchor xmlns:cdr="http://schemas.openxmlformats.org/drawingml/2006/chartDrawing">
    <cdr:from>
      <cdr:x>0.18895</cdr:x>
      <cdr:y>0.59604</cdr:y>
    </cdr:from>
    <cdr:to>
      <cdr:x>0.29778</cdr:x>
      <cdr:y>0.62519</cdr:y>
    </cdr:to>
    <cdr:sp macro="" textlink="">
      <cdr:nvSpPr>
        <cdr:cNvPr id="8" name="Rectangle 7">
          <a:extLst xmlns:a="http://schemas.openxmlformats.org/drawingml/2006/main">
            <a:ext uri="{FF2B5EF4-FFF2-40B4-BE49-F238E27FC236}">
              <a16:creationId xmlns:a16="http://schemas.microsoft.com/office/drawing/2014/main" id="{9423C7A8-0C71-D90F-762A-360C030A0411}"/>
            </a:ext>
          </a:extLst>
        </cdr:cNvPr>
        <cdr:cNvSpPr/>
      </cdr:nvSpPr>
      <cdr:spPr>
        <a:xfrm xmlns:a="http://schemas.openxmlformats.org/drawingml/2006/main">
          <a:off x="1079856" y="2463931"/>
          <a:ext cx="621944" cy="120520"/>
        </a:xfrm>
        <a:prstGeom xmlns:a="http://schemas.openxmlformats.org/drawingml/2006/main" prst="rect">
          <a:avLst/>
        </a:prstGeom>
        <a:noFill xmlns:a="http://schemas.openxmlformats.org/drawingml/2006/main"/>
        <a:ln xmlns:a="http://schemas.openxmlformats.org/drawingml/2006/main">
          <a:no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r>
            <a:rPr lang="en-US" sz="800">
              <a:solidFill>
                <a:sysClr val="windowText" lastClr="000000"/>
              </a:solidFill>
              <a:latin typeface="Arial" panose="020B0604020202020204" pitchFamily="34" charset="0"/>
              <a:cs typeface="Arial" panose="020B0604020202020204" pitchFamily="34" charset="0"/>
            </a:rPr>
            <a:t>45,8%</a:t>
          </a:r>
          <a:endParaRPr lang="vi-VN" sz="800">
            <a:solidFill>
              <a:sysClr val="windowText" lastClr="000000"/>
            </a:solidFill>
            <a:latin typeface="Arial" panose="020B0604020202020204" pitchFamily="34" charset="0"/>
            <a:cs typeface="Arial" panose="020B0604020202020204" pitchFamily="34" charset="0"/>
          </a:endParaRPr>
        </a:p>
      </cdr:txBody>
    </cdr:sp>
  </cdr:relSizeAnchor>
  <cdr:relSizeAnchor xmlns:cdr="http://schemas.openxmlformats.org/drawingml/2006/chartDrawing">
    <cdr:from>
      <cdr:x>0.28038</cdr:x>
      <cdr:y>0.60376</cdr:y>
    </cdr:from>
    <cdr:to>
      <cdr:x>0.29956</cdr:x>
      <cdr:y>0.63917</cdr:y>
    </cdr:to>
    <cdr:sp macro="" textlink="">
      <cdr:nvSpPr>
        <cdr:cNvPr id="9" name="Arrow: Right 8">
          <a:extLst xmlns:a="http://schemas.openxmlformats.org/drawingml/2006/main">
            <a:ext uri="{FF2B5EF4-FFF2-40B4-BE49-F238E27FC236}">
              <a16:creationId xmlns:a16="http://schemas.microsoft.com/office/drawing/2014/main" id="{AD4EF260-A097-65E5-8A96-97FA45A9D19C}"/>
            </a:ext>
          </a:extLst>
        </cdr:cNvPr>
        <cdr:cNvSpPr/>
      </cdr:nvSpPr>
      <cdr:spPr>
        <a:xfrm xmlns:a="http://schemas.openxmlformats.org/drawingml/2006/main" rot="16200000">
          <a:off x="2325409" y="3125433"/>
          <a:ext cx="182638" cy="159853"/>
        </a:xfrm>
        <a:prstGeom xmlns:a="http://schemas.openxmlformats.org/drawingml/2006/main" prst="rightArrow">
          <a:avLst/>
        </a:prstGeom>
        <a:solidFill xmlns:a="http://schemas.openxmlformats.org/drawingml/2006/main">
          <a:srgbClr val="00B0F0"/>
        </a:solidFill>
        <a:ln xmlns:a="http://schemas.openxmlformats.org/drawingml/2006/main">
          <a:noFill/>
        </a:ln>
      </cdr:spPr>
      <cdr:style>
        <a:lnRef xmlns:a="http://schemas.openxmlformats.org/drawingml/2006/main" idx="2">
          <a:schemeClr val="accent2">
            <a:shade val="50000"/>
          </a:schemeClr>
        </a:lnRef>
        <a:fillRef xmlns:a="http://schemas.openxmlformats.org/drawingml/2006/main" idx="1">
          <a:schemeClr val="accent2"/>
        </a:fillRef>
        <a:effectRef xmlns:a="http://schemas.openxmlformats.org/drawingml/2006/main" idx="0">
          <a:schemeClr val="accent2"/>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endParaRPr lang="vi-VN"/>
        </a:p>
      </cdr:txBody>
    </cdr:sp>
  </cdr:relSizeAnchor>
  <cdr:relSizeAnchor xmlns:cdr="http://schemas.openxmlformats.org/drawingml/2006/chartDrawing">
    <cdr:from>
      <cdr:x>0.29005</cdr:x>
      <cdr:y>0.59749</cdr:y>
    </cdr:from>
    <cdr:to>
      <cdr:x>0.37778</cdr:x>
      <cdr:y>0.63134</cdr:y>
    </cdr:to>
    <cdr:sp macro="" textlink="">
      <cdr:nvSpPr>
        <cdr:cNvPr id="10" name="Rectangle 9">
          <a:extLst xmlns:a="http://schemas.openxmlformats.org/drawingml/2006/main">
            <a:ext uri="{FF2B5EF4-FFF2-40B4-BE49-F238E27FC236}">
              <a16:creationId xmlns:a16="http://schemas.microsoft.com/office/drawing/2014/main" id="{76095232-3DD7-2AB3-7E76-C524D4752094}"/>
            </a:ext>
          </a:extLst>
        </cdr:cNvPr>
        <cdr:cNvSpPr/>
      </cdr:nvSpPr>
      <cdr:spPr>
        <a:xfrm xmlns:a="http://schemas.openxmlformats.org/drawingml/2006/main">
          <a:off x="1657622" y="2469948"/>
          <a:ext cx="501377" cy="139902"/>
        </a:xfrm>
        <a:prstGeom xmlns:a="http://schemas.openxmlformats.org/drawingml/2006/main" prst="rect">
          <a:avLst/>
        </a:prstGeom>
        <a:noFill xmlns:a="http://schemas.openxmlformats.org/drawingml/2006/main"/>
        <a:ln xmlns:a="http://schemas.openxmlformats.org/drawingml/2006/main">
          <a:no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r>
            <a:rPr lang="en-US" sz="800">
              <a:solidFill>
                <a:sysClr val="windowText" lastClr="000000"/>
              </a:solidFill>
              <a:latin typeface="Arial" panose="020B0604020202020204" pitchFamily="34" charset="0"/>
              <a:cs typeface="Arial" panose="020B0604020202020204" pitchFamily="34" charset="0"/>
            </a:rPr>
            <a:t>39,5%</a:t>
          </a:r>
          <a:endParaRPr lang="vi-VN" sz="800">
            <a:solidFill>
              <a:sysClr val="windowText" lastClr="000000"/>
            </a:solidFill>
            <a:latin typeface="Arial" panose="020B0604020202020204" pitchFamily="34" charset="0"/>
            <a:cs typeface="Arial" panose="020B0604020202020204" pitchFamily="34" charset="0"/>
          </a:endParaRPr>
        </a:p>
      </cdr:txBody>
    </cdr:sp>
  </cdr:relSizeAnchor>
  <cdr:relSizeAnchor xmlns:cdr="http://schemas.openxmlformats.org/drawingml/2006/chartDrawing">
    <cdr:from>
      <cdr:x>0.46338</cdr:x>
      <cdr:y>0.6141</cdr:y>
    </cdr:from>
    <cdr:to>
      <cdr:x>0.48256</cdr:x>
      <cdr:y>0.64951</cdr:y>
    </cdr:to>
    <cdr:sp macro="" textlink="">
      <cdr:nvSpPr>
        <cdr:cNvPr id="11" name="Arrow: Right 10">
          <a:extLst xmlns:a="http://schemas.openxmlformats.org/drawingml/2006/main">
            <a:ext uri="{FF2B5EF4-FFF2-40B4-BE49-F238E27FC236}">
              <a16:creationId xmlns:a16="http://schemas.microsoft.com/office/drawing/2014/main" id="{A4148A44-EF9C-476A-CEC9-D55CF40C92D0}"/>
            </a:ext>
          </a:extLst>
        </cdr:cNvPr>
        <cdr:cNvSpPr/>
      </cdr:nvSpPr>
      <cdr:spPr>
        <a:xfrm xmlns:a="http://schemas.openxmlformats.org/drawingml/2006/main" rot="16200000">
          <a:off x="3787482" y="2716351"/>
          <a:ext cx="156633" cy="156766"/>
        </a:xfrm>
        <a:prstGeom xmlns:a="http://schemas.openxmlformats.org/drawingml/2006/main" prst="rightArrow">
          <a:avLst/>
        </a:prstGeom>
        <a:solidFill xmlns:a="http://schemas.openxmlformats.org/drawingml/2006/main">
          <a:srgbClr val="00B0F0"/>
        </a:solidFill>
        <a:ln xmlns:a="http://schemas.openxmlformats.org/drawingml/2006/main">
          <a:noFill/>
        </a:ln>
      </cdr:spPr>
      <cdr:style>
        <a:lnRef xmlns:a="http://schemas.openxmlformats.org/drawingml/2006/main" idx="2">
          <a:schemeClr val="accent2">
            <a:shade val="50000"/>
          </a:schemeClr>
        </a:lnRef>
        <a:fillRef xmlns:a="http://schemas.openxmlformats.org/drawingml/2006/main" idx="1">
          <a:schemeClr val="accent2"/>
        </a:fillRef>
        <a:effectRef xmlns:a="http://schemas.openxmlformats.org/drawingml/2006/main" idx="0">
          <a:schemeClr val="accent2"/>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endParaRPr lang="vi-VN"/>
        </a:p>
      </cdr:txBody>
    </cdr:sp>
  </cdr:relSizeAnchor>
  <cdr:relSizeAnchor xmlns:cdr="http://schemas.openxmlformats.org/drawingml/2006/chartDrawing">
    <cdr:from>
      <cdr:x>0.37821</cdr:x>
      <cdr:y>0.61557</cdr:y>
    </cdr:from>
    <cdr:to>
      <cdr:x>0.46556</cdr:x>
      <cdr:y>0.6467</cdr:y>
    </cdr:to>
    <cdr:sp macro="" textlink="">
      <cdr:nvSpPr>
        <cdr:cNvPr id="12" name="Rectangle 11">
          <a:extLst xmlns:a="http://schemas.openxmlformats.org/drawingml/2006/main">
            <a:ext uri="{FF2B5EF4-FFF2-40B4-BE49-F238E27FC236}">
              <a16:creationId xmlns:a16="http://schemas.microsoft.com/office/drawing/2014/main" id="{FB76A0D4-F91A-A18B-636E-D7CCD3077604}"/>
            </a:ext>
          </a:extLst>
        </cdr:cNvPr>
        <cdr:cNvSpPr/>
      </cdr:nvSpPr>
      <cdr:spPr>
        <a:xfrm xmlns:a="http://schemas.openxmlformats.org/drawingml/2006/main">
          <a:off x="2161470" y="2544675"/>
          <a:ext cx="499180" cy="128676"/>
        </a:xfrm>
        <a:prstGeom xmlns:a="http://schemas.openxmlformats.org/drawingml/2006/main" prst="rect">
          <a:avLst/>
        </a:prstGeom>
        <a:noFill xmlns:a="http://schemas.openxmlformats.org/drawingml/2006/main"/>
        <a:ln xmlns:a="http://schemas.openxmlformats.org/drawingml/2006/main">
          <a:no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r>
            <a:rPr lang="en-US" sz="800">
              <a:solidFill>
                <a:sysClr val="windowText" lastClr="000000"/>
              </a:solidFill>
              <a:latin typeface="Arial" panose="020B0604020202020204" pitchFamily="34" charset="0"/>
              <a:cs typeface="Arial" panose="020B0604020202020204" pitchFamily="34" charset="0"/>
            </a:rPr>
            <a:t>16,2%</a:t>
          </a:r>
          <a:endParaRPr lang="vi-VN" sz="800">
            <a:solidFill>
              <a:sysClr val="windowText" lastClr="000000"/>
            </a:solidFill>
            <a:latin typeface="Arial" panose="020B0604020202020204" pitchFamily="34" charset="0"/>
            <a:cs typeface="Arial" panose="020B0604020202020204" pitchFamily="34" charset="0"/>
          </a:endParaRPr>
        </a:p>
      </cdr:txBody>
    </cdr:sp>
  </cdr:relSizeAnchor>
  <cdr:relSizeAnchor xmlns:cdr="http://schemas.openxmlformats.org/drawingml/2006/chartDrawing">
    <cdr:from>
      <cdr:x>0.55375</cdr:x>
      <cdr:y>0.62444</cdr:y>
    </cdr:from>
    <cdr:to>
      <cdr:x>0.62749</cdr:x>
      <cdr:y>0.66036</cdr:y>
    </cdr:to>
    <cdr:sp macro="" textlink="">
      <cdr:nvSpPr>
        <cdr:cNvPr id="14" name="Rectangle 13">
          <a:extLst xmlns:a="http://schemas.openxmlformats.org/drawingml/2006/main">
            <a:ext uri="{FF2B5EF4-FFF2-40B4-BE49-F238E27FC236}">
              <a16:creationId xmlns:a16="http://schemas.microsoft.com/office/drawing/2014/main" id="{FD283BBE-D359-67BE-0E3F-715C10FA54E1}"/>
            </a:ext>
          </a:extLst>
        </cdr:cNvPr>
        <cdr:cNvSpPr/>
      </cdr:nvSpPr>
      <cdr:spPr>
        <a:xfrm xmlns:a="http://schemas.openxmlformats.org/drawingml/2006/main">
          <a:off x="3410470" y="2553188"/>
          <a:ext cx="454163" cy="146880"/>
        </a:xfrm>
        <a:prstGeom xmlns:a="http://schemas.openxmlformats.org/drawingml/2006/main" prst="rect">
          <a:avLst/>
        </a:prstGeom>
        <a:noFill xmlns:a="http://schemas.openxmlformats.org/drawingml/2006/main"/>
        <a:ln xmlns:a="http://schemas.openxmlformats.org/drawingml/2006/main">
          <a:no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r>
            <a:rPr lang="vi-VN" sz="800">
              <a:solidFill>
                <a:sysClr val="windowText" lastClr="000000"/>
              </a:solidFill>
              <a:latin typeface="Arial" panose="020B0604020202020204" pitchFamily="34" charset="0"/>
              <a:cs typeface="Arial" panose="020B0604020202020204" pitchFamily="34" charset="0"/>
            </a:rPr>
            <a:t>4</a:t>
          </a:r>
          <a:r>
            <a:rPr lang="en-US" sz="800">
              <a:solidFill>
                <a:sysClr val="windowText" lastClr="000000"/>
              </a:solidFill>
              <a:latin typeface="Arial" panose="020B0604020202020204" pitchFamily="34" charset="0"/>
              <a:cs typeface="Arial" panose="020B0604020202020204" pitchFamily="34" charset="0"/>
            </a:rPr>
            <a:t>,9%</a:t>
          </a:r>
          <a:endParaRPr lang="vi-VN" sz="800">
            <a:solidFill>
              <a:sysClr val="windowText" lastClr="000000"/>
            </a:solidFill>
            <a:latin typeface="Arial" panose="020B0604020202020204" pitchFamily="34" charset="0"/>
            <a:cs typeface="Arial" panose="020B0604020202020204" pitchFamily="34" charset="0"/>
          </a:endParaRPr>
        </a:p>
      </cdr:txBody>
    </cdr:sp>
  </cdr:relSizeAnchor>
  <cdr:relSizeAnchor xmlns:cdr="http://schemas.openxmlformats.org/drawingml/2006/chartDrawing">
    <cdr:from>
      <cdr:x>0.70406</cdr:x>
      <cdr:y>0.62739</cdr:y>
    </cdr:from>
    <cdr:to>
      <cdr:x>0.72323</cdr:x>
      <cdr:y>0.6628</cdr:y>
    </cdr:to>
    <cdr:sp macro="" textlink="">
      <cdr:nvSpPr>
        <cdr:cNvPr id="15" name="Arrow: Right 14">
          <a:extLst xmlns:a="http://schemas.openxmlformats.org/drawingml/2006/main">
            <a:ext uri="{FF2B5EF4-FFF2-40B4-BE49-F238E27FC236}">
              <a16:creationId xmlns:a16="http://schemas.microsoft.com/office/drawing/2014/main" id="{4FDFFF9F-F3B4-F68C-E0B9-B14B90A21B49}"/>
            </a:ext>
          </a:extLst>
        </cdr:cNvPr>
        <cdr:cNvSpPr/>
      </cdr:nvSpPr>
      <cdr:spPr>
        <a:xfrm xmlns:a="http://schemas.openxmlformats.org/drawingml/2006/main" rot="5400000" flipV="1">
          <a:off x="5754622" y="2775181"/>
          <a:ext cx="156633" cy="156684"/>
        </a:xfrm>
        <a:prstGeom xmlns:a="http://schemas.openxmlformats.org/drawingml/2006/main" prst="rightArrow">
          <a:avLst/>
        </a:prstGeom>
        <a:solidFill xmlns:a="http://schemas.openxmlformats.org/drawingml/2006/main">
          <a:srgbClr val="FF0000"/>
        </a:solidFill>
        <a:ln xmlns:a="http://schemas.openxmlformats.org/drawingml/2006/main">
          <a:noFill/>
        </a:ln>
      </cdr:spPr>
      <cdr:style>
        <a:lnRef xmlns:a="http://schemas.openxmlformats.org/drawingml/2006/main" idx="2">
          <a:schemeClr val="accent2">
            <a:shade val="50000"/>
          </a:schemeClr>
        </a:lnRef>
        <a:fillRef xmlns:a="http://schemas.openxmlformats.org/drawingml/2006/main" idx="1">
          <a:schemeClr val="accent2"/>
        </a:fillRef>
        <a:effectRef xmlns:a="http://schemas.openxmlformats.org/drawingml/2006/main" idx="0">
          <a:schemeClr val="accent2"/>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endParaRPr lang="vi-VN"/>
        </a:p>
      </cdr:txBody>
    </cdr:sp>
  </cdr:relSizeAnchor>
  <cdr:relSizeAnchor xmlns:cdr="http://schemas.openxmlformats.org/drawingml/2006/chartDrawing">
    <cdr:from>
      <cdr:x>0.71467</cdr:x>
      <cdr:y>0.62592</cdr:y>
    </cdr:from>
    <cdr:to>
      <cdr:x>0.8</cdr:x>
      <cdr:y>0.66359</cdr:y>
    </cdr:to>
    <cdr:sp macro="" textlink="">
      <cdr:nvSpPr>
        <cdr:cNvPr id="16" name="Rectangle 15">
          <a:extLst xmlns:a="http://schemas.openxmlformats.org/drawingml/2006/main">
            <a:ext uri="{FF2B5EF4-FFF2-40B4-BE49-F238E27FC236}">
              <a16:creationId xmlns:a16="http://schemas.microsoft.com/office/drawing/2014/main" id="{7CCCF479-1A1D-C0D0-FD7B-6D17E7CDBE67}"/>
            </a:ext>
          </a:extLst>
        </cdr:cNvPr>
        <cdr:cNvSpPr/>
      </cdr:nvSpPr>
      <cdr:spPr>
        <a:xfrm xmlns:a="http://schemas.openxmlformats.org/drawingml/2006/main">
          <a:off x="4084338" y="2587459"/>
          <a:ext cx="487661" cy="155741"/>
        </a:xfrm>
        <a:prstGeom xmlns:a="http://schemas.openxmlformats.org/drawingml/2006/main" prst="rect">
          <a:avLst/>
        </a:prstGeom>
        <a:noFill xmlns:a="http://schemas.openxmlformats.org/drawingml/2006/main"/>
        <a:ln xmlns:a="http://schemas.openxmlformats.org/drawingml/2006/main">
          <a:no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r>
            <a:rPr lang="en-US" sz="800">
              <a:solidFill>
                <a:sysClr val="windowText" lastClr="000000"/>
              </a:solidFill>
              <a:latin typeface="Arial" panose="020B0604020202020204" pitchFamily="34" charset="0"/>
              <a:cs typeface="Arial" panose="020B0604020202020204" pitchFamily="34" charset="0"/>
            </a:rPr>
            <a:t>53,7%</a:t>
          </a:r>
          <a:endParaRPr lang="vi-VN" sz="800">
            <a:solidFill>
              <a:sysClr val="windowText" lastClr="000000"/>
            </a:solidFill>
            <a:latin typeface="Arial" panose="020B0604020202020204" pitchFamily="34" charset="0"/>
            <a:cs typeface="Arial" panose="020B0604020202020204" pitchFamily="34" charset="0"/>
          </a:endParaRPr>
        </a:p>
      </cdr:txBody>
    </cdr:sp>
  </cdr:relSizeAnchor>
  <cdr:relSizeAnchor xmlns:cdr="http://schemas.openxmlformats.org/drawingml/2006/chartDrawing">
    <cdr:from>
      <cdr:x>0.54475</cdr:x>
      <cdr:y>0.62739</cdr:y>
    </cdr:from>
    <cdr:to>
      <cdr:x>0.56393</cdr:x>
      <cdr:y>0.6628</cdr:y>
    </cdr:to>
    <cdr:sp macro="" textlink="">
      <cdr:nvSpPr>
        <cdr:cNvPr id="17" name="Arrow: Right 16">
          <a:extLst xmlns:a="http://schemas.openxmlformats.org/drawingml/2006/main">
            <a:ext uri="{FF2B5EF4-FFF2-40B4-BE49-F238E27FC236}">
              <a16:creationId xmlns:a16="http://schemas.microsoft.com/office/drawing/2014/main" id="{4F6842AD-DAB2-C736-4D28-6BC3E3E4305F}"/>
            </a:ext>
          </a:extLst>
        </cdr:cNvPr>
        <cdr:cNvSpPr/>
      </cdr:nvSpPr>
      <cdr:spPr>
        <a:xfrm xmlns:a="http://schemas.openxmlformats.org/drawingml/2006/main" rot="16200000">
          <a:off x="4452540" y="2775138"/>
          <a:ext cx="156633" cy="156766"/>
        </a:xfrm>
        <a:prstGeom xmlns:a="http://schemas.openxmlformats.org/drawingml/2006/main" prst="rightArrow">
          <a:avLst/>
        </a:prstGeom>
        <a:solidFill xmlns:a="http://schemas.openxmlformats.org/drawingml/2006/main">
          <a:srgbClr val="00B0F0"/>
        </a:solidFill>
        <a:ln xmlns:a="http://schemas.openxmlformats.org/drawingml/2006/main">
          <a:noFill/>
        </a:ln>
      </cdr:spPr>
      <cdr:style>
        <a:lnRef xmlns:a="http://schemas.openxmlformats.org/drawingml/2006/main" idx="2">
          <a:schemeClr val="accent2">
            <a:shade val="50000"/>
          </a:schemeClr>
        </a:lnRef>
        <a:fillRef xmlns:a="http://schemas.openxmlformats.org/drawingml/2006/main" idx="1">
          <a:schemeClr val="accent2"/>
        </a:fillRef>
        <a:effectRef xmlns:a="http://schemas.openxmlformats.org/drawingml/2006/main" idx="0">
          <a:schemeClr val="accent2"/>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endParaRPr lang="vi-VN"/>
        </a:p>
      </cdr:txBody>
    </cdr:sp>
  </cdr:relSizeAnchor>
  <cdr:relSizeAnchor xmlns:cdr="http://schemas.openxmlformats.org/drawingml/2006/chartDrawing">
    <cdr:from>
      <cdr:x>0.63238</cdr:x>
      <cdr:y>0.62887</cdr:y>
    </cdr:from>
    <cdr:to>
      <cdr:x>0.72414</cdr:x>
      <cdr:y>0.66036</cdr:y>
    </cdr:to>
    <cdr:sp macro="" textlink="">
      <cdr:nvSpPr>
        <cdr:cNvPr id="18" name="Rectangle 17">
          <a:extLst xmlns:a="http://schemas.openxmlformats.org/drawingml/2006/main">
            <a:ext uri="{FF2B5EF4-FFF2-40B4-BE49-F238E27FC236}">
              <a16:creationId xmlns:a16="http://schemas.microsoft.com/office/drawing/2014/main" id="{A2463DCC-BB00-A5A6-A5F7-CA69151CEA3C}"/>
            </a:ext>
          </a:extLst>
        </cdr:cNvPr>
        <cdr:cNvSpPr/>
      </cdr:nvSpPr>
      <cdr:spPr>
        <a:xfrm xmlns:a="http://schemas.openxmlformats.org/drawingml/2006/main">
          <a:off x="3894743" y="2571303"/>
          <a:ext cx="565114" cy="128766"/>
        </a:xfrm>
        <a:prstGeom xmlns:a="http://schemas.openxmlformats.org/drawingml/2006/main" prst="rect">
          <a:avLst/>
        </a:prstGeom>
        <a:noFill xmlns:a="http://schemas.openxmlformats.org/drawingml/2006/main"/>
        <a:ln xmlns:a="http://schemas.openxmlformats.org/drawingml/2006/main">
          <a:no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r>
            <a:rPr lang="en-US" sz="800">
              <a:solidFill>
                <a:sysClr val="windowText" lastClr="000000"/>
              </a:solidFill>
              <a:latin typeface="Arial" panose="020B0604020202020204" pitchFamily="34" charset="0"/>
              <a:cs typeface="Arial" panose="020B0604020202020204" pitchFamily="34" charset="0"/>
            </a:rPr>
            <a:t>57,5%</a:t>
          </a:r>
          <a:endParaRPr lang="vi-VN" sz="800">
            <a:solidFill>
              <a:sysClr val="windowText" lastClr="000000"/>
            </a:solidFill>
            <a:latin typeface="Arial" panose="020B0604020202020204" pitchFamily="34" charset="0"/>
            <a:cs typeface="Arial" panose="020B0604020202020204" pitchFamily="34" charset="0"/>
          </a:endParaRPr>
        </a:p>
      </cdr:txBody>
    </cdr:sp>
  </cdr:relSizeAnchor>
  <cdr:relSizeAnchor xmlns:cdr="http://schemas.openxmlformats.org/drawingml/2006/chartDrawing">
    <cdr:from>
      <cdr:x>0.62432</cdr:x>
      <cdr:y>0.62618</cdr:y>
    </cdr:from>
    <cdr:to>
      <cdr:x>0.6435</cdr:x>
      <cdr:y>0.66159</cdr:y>
    </cdr:to>
    <cdr:sp macro="" textlink="">
      <cdr:nvSpPr>
        <cdr:cNvPr id="19" name="Arrow: Right 18">
          <a:extLst xmlns:a="http://schemas.openxmlformats.org/drawingml/2006/main">
            <a:ext uri="{FF2B5EF4-FFF2-40B4-BE49-F238E27FC236}">
              <a16:creationId xmlns:a16="http://schemas.microsoft.com/office/drawing/2014/main" id="{AF4A49B8-C616-B51A-7CED-CCD52280201C}"/>
            </a:ext>
          </a:extLst>
        </cdr:cNvPr>
        <cdr:cNvSpPr/>
      </cdr:nvSpPr>
      <cdr:spPr>
        <a:xfrm xmlns:a="http://schemas.openxmlformats.org/drawingml/2006/main" rot="16200000">
          <a:off x="5102905" y="2769779"/>
          <a:ext cx="156633" cy="156766"/>
        </a:xfrm>
        <a:prstGeom xmlns:a="http://schemas.openxmlformats.org/drawingml/2006/main" prst="rightArrow">
          <a:avLst/>
        </a:prstGeom>
        <a:solidFill xmlns:a="http://schemas.openxmlformats.org/drawingml/2006/main">
          <a:srgbClr val="00B0F0"/>
        </a:solidFill>
        <a:ln xmlns:a="http://schemas.openxmlformats.org/drawingml/2006/main">
          <a:noFill/>
        </a:ln>
      </cdr:spPr>
      <cdr:style>
        <a:lnRef xmlns:a="http://schemas.openxmlformats.org/drawingml/2006/main" idx="2">
          <a:schemeClr val="accent2">
            <a:shade val="50000"/>
          </a:schemeClr>
        </a:lnRef>
        <a:fillRef xmlns:a="http://schemas.openxmlformats.org/drawingml/2006/main" idx="1">
          <a:schemeClr val="accent2"/>
        </a:fillRef>
        <a:effectRef xmlns:a="http://schemas.openxmlformats.org/drawingml/2006/main" idx="0">
          <a:schemeClr val="accent2"/>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endParaRPr lang="vi-VN"/>
        </a:p>
      </cdr:txBody>
    </cdr:sp>
  </cdr:relSizeAnchor>
  <cdr:relSizeAnchor xmlns:cdr="http://schemas.openxmlformats.org/drawingml/2006/chartDrawing">
    <cdr:from>
      <cdr:x>0.79649</cdr:x>
      <cdr:y>0.62739</cdr:y>
    </cdr:from>
    <cdr:to>
      <cdr:x>0.89111</cdr:x>
      <cdr:y>0.65591</cdr:y>
    </cdr:to>
    <cdr:sp macro="" textlink="">
      <cdr:nvSpPr>
        <cdr:cNvPr id="20" name="Rectangle 19">
          <a:extLst xmlns:a="http://schemas.openxmlformats.org/drawingml/2006/main">
            <a:ext uri="{FF2B5EF4-FFF2-40B4-BE49-F238E27FC236}">
              <a16:creationId xmlns:a16="http://schemas.microsoft.com/office/drawing/2014/main" id="{66E072A7-B7DF-E870-23DB-0FBF2A849E00}"/>
            </a:ext>
          </a:extLst>
        </cdr:cNvPr>
        <cdr:cNvSpPr/>
      </cdr:nvSpPr>
      <cdr:spPr>
        <a:xfrm xmlns:a="http://schemas.openxmlformats.org/drawingml/2006/main">
          <a:off x="4551952" y="2593536"/>
          <a:ext cx="540747" cy="117914"/>
        </a:xfrm>
        <a:prstGeom xmlns:a="http://schemas.openxmlformats.org/drawingml/2006/main" prst="rect">
          <a:avLst/>
        </a:prstGeom>
        <a:noFill xmlns:a="http://schemas.openxmlformats.org/drawingml/2006/main"/>
        <a:ln xmlns:a="http://schemas.openxmlformats.org/drawingml/2006/main">
          <a:no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r>
            <a:rPr lang="en-US" sz="800">
              <a:solidFill>
                <a:sysClr val="windowText" lastClr="000000"/>
              </a:solidFill>
              <a:latin typeface="Arial" panose="020B0604020202020204" pitchFamily="34" charset="0"/>
              <a:cs typeface="Arial" panose="020B0604020202020204" pitchFamily="34" charset="0"/>
            </a:rPr>
            <a:t>130,</a:t>
          </a:r>
          <a:r>
            <a:rPr lang="vi-VN" sz="800">
              <a:solidFill>
                <a:sysClr val="windowText" lastClr="000000"/>
              </a:solidFill>
              <a:latin typeface="Arial" panose="020B0604020202020204" pitchFamily="34" charset="0"/>
              <a:cs typeface="Arial" panose="020B0604020202020204" pitchFamily="34" charset="0"/>
            </a:rPr>
            <a:t>7</a:t>
          </a:r>
          <a:r>
            <a:rPr lang="en-US" sz="800">
              <a:solidFill>
                <a:sysClr val="windowText" lastClr="000000"/>
              </a:solidFill>
              <a:latin typeface="Arial" panose="020B0604020202020204" pitchFamily="34" charset="0"/>
              <a:cs typeface="Arial" panose="020B0604020202020204" pitchFamily="34" charset="0"/>
            </a:rPr>
            <a:t>%</a:t>
          </a:r>
          <a:endParaRPr lang="vi-VN" sz="800">
            <a:solidFill>
              <a:sysClr val="windowText" lastClr="000000"/>
            </a:solidFill>
            <a:latin typeface="Arial" panose="020B0604020202020204" pitchFamily="34" charset="0"/>
            <a:cs typeface="Arial" panose="020B0604020202020204" pitchFamily="34" charset="0"/>
          </a:endParaRPr>
        </a:p>
      </cdr:txBody>
    </cdr:sp>
  </cdr:relSizeAnchor>
  <cdr:relSizeAnchor xmlns:cdr="http://schemas.openxmlformats.org/drawingml/2006/chartDrawing">
    <cdr:from>
      <cdr:x>0.88198</cdr:x>
      <cdr:y>0.62592</cdr:y>
    </cdr:from>
    <cdr:to>
      <cdr:x>0.90115</cdr:x>
      <cdr:y>0.66133</cdr:y>
    </cdr:to>
    <cdr:sp macro="" textlink="">
      <cdr:nvSpPr>
        <cdr:cNvPr id="21" name="Arrow: Right 20">
          <a:extLst xmlns:a="http://schemas.openxmlformats.org/drawingml/2006/main">
            <a:ext uri="{FF2B5EF4-FFF2-40B4-BE49-F238E27FC236}">
              <a16:creationId xmlns:a16="http://schemas.microsoft.com/office/drawing/2014/main" id="{1E87484A-DBA1-C3C1-F73C-BF1038B0975F}"/>
            </a:ext>
          </a:extLst>
        </cdr:cNvPr>
        <cdr:cNvSpPr/>
      </cdr:nvSpPr>
      <cdr:spPr>
        <a:xfrm xmlns:a="http://schemas.openxmlformats.org/drawingml/2006/main" rot="5400000" flipV="1">
          <a:off x="7339326" y="3239774"/>
          <a:ext cx="182638" cy="159770"/>
        </a:xfrm>
        <a:prstGeom xmlns:a="http://schemas.openxmlformats.org/drawingml/2006/main" prst="rightArrow">
          <a:avLst/>
        </a:prstGeom>
        <a:solidFill xmlns:a="http://schemas.openxmlformats.org/drawingml/2006/main">
          <a:srgbClr val="FF0000"/>
        </a:solidFill>
        <a:ln xmlns:a="http://schemas.openxmlformats.org/drawingml/2006/main">
          <a:noFill/>
        </a:ln>
      </cdr:spPr>
      <cdr:style>
        <a:lnRef xmlns:a="http://schemas.openxmlformats.org/drawingml/2006/main" idx="2">
          <a:schemeClr val="accent2">
            <a:shade val="50000"/>
          </a:schemeClr>
        </a:lnRef>
        <a:fillRef xmlns:a="http://schemas.openxmlformats.org/drawingml/2006/main" idx="1">
          <a:schemeClr val="accent2"/>
        </a:fillRef>
        <a:effectRef xmlns:a="http://schemas.openxmlformats.org/drawingml/2006/main" idx="0">
          <a:schemeClr val="accent2"/>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endParaRPr lang="vi-VN"/>
        </a:p>
      </cdr:txBody>
    </cdr:sp>
  </cdr:relSizeAnchor>
  <cdr:relSizeAnchor xmlns:cdr="http://schemas.openxmlformats.org/drawingml/2006/chartDrawing">
    <cdr:from>
      <cdr:x>0.88883</cdr:x>
      <cdr:y>0.62592</cdr:y>
    </cdr:from>
    <cdr:to>
      <cdr:x>0.97548</cdr:x>
      <cdr:y>0.66036</cdr:y>
    </cdr:to>
    <cdr:sp macro="" textlink="">
      <cdr:nvSpPr>
        <cdr:cNvPr id="22" name="Rectangle 21">
          <a:extLst xmlns:a="http://schemas.openxmlformats.org/drawingml/2006/main">
            <a:ext uri="{FF2B5EF4-FFF2-40B4-BE49-F238E27FC236}">
              <a16:creationId xmlns:a16="http://schemas.microsoft.com/office/drawing/2014/main" id="{27CB9D63-3B4F-1042-BFE6-943F4851B2B3}"/>
            </a:ext>
          </a:extLst>
        </cdr:cNvPr>
        <cdr:cNvSpPr/>
      </cdr:nvSpPr>
      <cdr:spPr>
        <a:xfrm xmlns:a="http://schemas.openxmlformats.org/drawingml/2006/main">
          <a:off x="5079676" y="2587459"/>
          <a:ext cx="495205" cy="142370"/>
        </a:xfrm>
        <a:prstGeom xmlns:a="http://schemas.openxmlformats.org/drawingml/2006/main" prst="rect">
          <a:avLst/>
        </a:prstGeom>
        <a:noFill xmlns:a="http://schemas.openxmlformats.org/drawingml/2006/main"/>
        <a:ln xmlns:a="http://schemas.openxmlformats.org/drawingml/2006/main">
          <a:no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r>
            <a:rPr lang="en-US" sz="800">
              <a:solidFill>
                <a:sysClr val="windowText" lastClr="000000"/>
              </a:solidFill>
              <a:latin typeface="Arial" panose="020B0604020202020204" pitchFamily="34" charset="0"/>
              <a:cs typeface="Arial" panose="020B0604020202020204" pitchFamily="34" charset="0"/>
            </a:rPr>
            <a:t>32,7%</a:t>
          </a:r>
          <a:endParaRPr lang="vi-VN" sz="800">
            <a:solidFill>
              <a:sysClr val="windowText" lastClr="000000"/>
            </a:solidFill>
            <a:latin typeface="Arial" panose="020B0604020202020204" pitchFamily="34" charset="0"/>
            <a:cs typeface="Arial" panose="020B0604020202020204" pitchFamily="34" charset="0"/>
          </a:endParaRPr>
        </a:p>
      </cdr:txBody>
    </cdr:sp>
  </cdr:relSizeAnchor>
  <cdr:relSizeAnchor xmlns:cdr="http://schemas.openxmlformats.org/drawingml/2006/chartDrawing">
    <cdr:from>
      <cdr:x>0.79284</cdr:x>
      <cdr:y>0.62518</cdr:y>
    </cdr:from>
    <cdr:to>
      <cdr:x>0.81202</cdr:x>
      <cdr:y>0.66059</cdr:y>
    </cdr:to>
    <cdr:sp macro="" textlink="">
      <cdr:nvSpPr>
        <cdr:cNvPr id="23" name="Arrow: Right 8">
          <a:extLst xmlns:a="http://schemas.openxmlformats.org/drawingml/2006/main">
            <a:ext uri="{FF2B5EF4-FFF2-40B4-BE49-F238E27FC236}">
              <a16:creationId xmlns:a16="http://schemas.microsoft.com/office/drawing/2014/main" id="{AD4EF260-A097-65E5-8A96-97FA45A9D19C}"/>
            </a:ext>
          </a:extLst>
        </cdr:cNvPr>
        <cdr:cNvSpPr/>
      </cdr:nvSpPr>
      <cdr:spPr>
        <a:xfrm xmlns:a="http://schemas.openxmlformats.org/drawingml/2006/main" rot="16200000">
          <a:off x="6480242" y="2765361"/>
          <a:ext cx="156633" cy="156766"/>
        </a:xfrm>
        <a:prstGeom xmlns:a="http://schemas.openxmlformats.org/drawingml/2006/main" prst="rightArrow">
          <a:avLst/>
        </a:prstGeom>
        <a:solidFill xmlns:a="http://schemas.openxmlformats.org/drawingml/2006/main">
          <a:srgbClr val="00B0F0"/>
        </a:solidFill>
        <a:ln xmlns:a="http://schemas.openxmlformats.org/drawingml/2006/main">
          <a:noFill/>
        </a:ln>
      </cdr:spPr>
      <cdr:style>
        <a:lnRef xmlns:a="http://schemas.openxmlformats.org/drawingml/2006/main" idx="2">
          <a:schemeClr val="accent2">
            <a:shade val="50000"/>
          </a:schemeClr>
        </a:lnRef>
        <a:fillRef xmlns:a="http://schemas.openxmlformats.org/drawingml/2006/main" idx="1">
          <a:schemeClr val="accent2"/>
        </a:fillRef>
        <a:effectRef xmlns:a="http://schemas.openxmlformats.org/drawingml/2006/main" idx="0">
          <a:schemeClr val="accent2"/>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endParaRPr lang="vi-VN"/>
        </a:p>
      </cdr:txBody>
    </cdr:sp>
  </cdr:relSizeAnchor>
</c:userShapes>
</file>

<file path=word/drawings/drawing2.xml><?xml version="1.0" encoding="utf-8"?>
<c:userShapes xmlns:c="http://schemas.openxmlformats.org/drawingml/2006/chart">
  <cdr:relSizeAnchor xmlns:cdr="http://schemas.openxmlformats.org/drawingml/2006/chartDrawing">
    <cdr:from>
      <cdr:x>0.32982</cdr:x>
      <cdr:y>0.51921</cdr:y>
    </cdr:from>
    <cdr:to>
      <cdr:x>0.34899</cdr:x>
      <cdr:y>0.55462</cdr:y>
    </cdr:to>
    <cdr:sp macro="" textlink="">
      <cdr:nvSpPr>
        <cdr:cNvPr id="3" name="Arrow: Right 2">
          <a:extLst xmlns:a="http://schemas.openxmlformats.org/drawingml/2006/main">
            <a:ext uri="{FF2B5EF4-FFF2-40B4-BE49-F238E27FC236}">
              <a16:creationId xmlns:a16="http://schemas.microsoft.com/office/drawing/2014/main" id="{4DD5F4FA-B159-FC5A-8EF7-C7FDB7D8FE56}"/>
            </a:ext>
          </a:extLst>
        </cdr:cNvPr>
        <cdr:cNvSpPr/>
      </cdr:nvSpPr>
      <cdr:spPr>
        <a:xfrm xmlns:a="http://schemas.openxmlformats.org/drawingml/2006/main" rot="5400000" flipV="1">
          <a:off x="3083730" y="2217754"/>
          <a:ext cx="152147" cy="178468"/>
        </a:xfrm>
        <a:prstGeom xmlns:a="http://schemas.openxmlformats.org/drawingml/2006/main" prst="rightArrow">
          <a:avLst/>
        </a:prstGeom>
        <a:solidFill xmlns:a="http://schemas.openxmlformats.org/drawingml/2006/main">
          <a:srgbClr val="FF0000"/>
        </a:solidFill>
        <a:ln xmlns:a="http://schemas.openxmlformats.org/drawingml/2006/main">
          <a:noFill/>
        </a:ln>
      </cdr:spPr>
      <cdr:style>
        <a:lnRef xmlns:a="http://schemas.openxmlformats.org/drawingml/2006/main" idx="2">
          <a:schemeClr val="accent2">
            <a:shade val="50000"/>
          </a:schemeClr>
        </a:lnRef>
        <a:fillRef xmlns:a="http://schemas.openxmlformats.org/drawingml/2006/main" idx="1">
          <a:schemeClr val="accent2"/>
        </a:fillRef>
        <a:effectRef xmlns:a="http://schemas.openxmlformats.org/drawingml/2006/main" idx="0">
          <a:schemeClr val="accent2"/>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endParaRPr lang="vi-VN"/>
        </a:p>
      </cdr:txBody>
    </cdr:sp>
  </cdr:relSizeAnchor>
  <cdr:relSizeAnchor xmlns:cdr="http://schemas.openxmlformats.org/drawingml/2006/chartDrawing">
    <cdr:from>
      <cdr:x>0.13585</cdr:x>
      <cdr:y>0.11328</cdr:y>
    </cdr:from>
    <cdr:to>
      <cdr:x>0.2723</cdr:x>
      <cdr:y>0.14376</cdr:y>
    </cdr:to>
    <cdr:sp macro="" textlink="">
      <cdr:nvSpPr>
        <cdr:cNvPr id="4" name="Rectangle 3">
          <a:extLst xmlns:a="http://schemas.openxmlformats.org/drawingml/2006/main">
            <a:ext uri="{FF2B5EF4-FFF2-40B4-BE49-F238E27FC236}">
              <a16:creationId xmlns:a16="http://schemas.microsoft.com/office/drawing/2014/main" id="{74DF8E20-E5C2-D015-9566-587CFDFAB363}"/>
            </a:ext>
          </a:extLst>
        </cdr:cNvPr>
        <cdr:cNvSpPr/>
      </cdr:nvSpPr>
      <cdr:spPr>
        <a:xfrm xmlns:a="http://schemas.openxmlformats.org/drawingml/2006/main">
          <a:off x="1264710" y="486728"/>
          <a:ext cx="1270371" cy="130968"/>
        </a:xfrm>
        <a:prstGeom xmlns:a="http://schemas.openxmlformats.org/drawingml/2006/main" prst="rect">
          <a:avLst/>
        </a:prstGeom>
        <a:noFill xmlns:a="http://schemas.openxmlformats.org/drawingml/2006/main"/>
        <a:ln xmlns:a="http://schemas.openxmlformats.org/drawingml/2006/main">
          <a:no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r>
            <a:rPr lang="en-US" sz="800">
              <a:solidFill>
                <a:sysClr val="windowText" lastClr="000000"/>
              </a:solidFill>
              <a:latin typeface="Arial" panose="020B0604020202020204" pitchFamily="34" charset="0"/>
              <a:cs typeface="Arial" panose="020B0604020202020204" pitchFamily="34" charset="0"/>
            </a:rPr>
            <a:t>7,</a:t>
          </a:r>
          <a:r>
            <a:rPr lang="vi-VN" sz="800">
              <a:solidFill>
                <a:sysClr val="windowText" lastClr="000000"/>
              </a:solidFill>
              <a:latin typeface="Arial" panose="020B0604020202020204" pitchFamily="34" charset="0"/>
              <a:cs typeface="Arial" panose="020B0604020202020204" pitchFamily="34" charset="0"/>
            </a:rPr>
            <a:t>5</a:t>
          </a:r>
          <a:r>
            <a:rPr lang="en-US" sz="800">
              <a:solidFill>
                <a:sysClr val="windowText" lastClr="000000"/>
              </a:solidFill>
              <a:latin typeface="Arial" panose="020B0604020202020204" pitchFamily="34" charset="0"/>
              <a:cs typeface="Arial" panose="020B0604020202020204" pitchFamily="34" charset="0"/>
            </a:rPr>
            <a:t>%</a:t>
          </a:r>
          <a:endParaRPr lang="vi-VN" sz="800">
            <a:solidFill>
              <a:sysClr val="windowText" lastClr="000000"/>
            </a:solidFill>
            <a:latin typeface="Arial" panose="020B0604020202020204" pitchFamily="34" charset="0"/>
            <a:cs typeface="Arial" panose="020B0604020202020204" pitchFamily="34" charset="0"/>
          </a:endParaRPr>
        </a:p>
      </cdr:txBody>
    </cdr:sp>
  </cdr:relSizeAnchor>
  <cdr:relSizeAnchor xmlns:cdr="http://schemas.openxmlformats.org/drawingml/2006/chartDrawing">
    <cdr:from>
      <cdr:x>0.72068</cdr:x>
      <cdr:y>0.5539</cdr:y>
    </cdr:from>
    <cdr:to>
      <cdr:x>0.79572</cdr:x>
      <cdr:y>0.60232</cdr:y>
    </cdr:to>
    <cdr:sp macro="" textlink="">
      <cdr:nvSpPr>
        <cdr:cNvPr id="5" name="Rectangle 4">
          <a:extLst xmlns:a="http://schemas.openxmlformats.org/drawingml/2006/main">
            <a:ext uri="{FF2B5EF4-FFF2-40B4-BE49-F238E27FC236}">
              <a16:creationId xmlns:a16="http://schemas.microsoft.com/office/drawing/2014/main" id="{0880D7C8-9B92-7079-8B94-D704261C72FA}"/>
            </a:ext>
          </a:extLst>
        </cdr:cNvPr>
        <cdr:cNvSpPr/>
      </cdr:nvSpPr>
      <cdr:spPr>
        <a:xfrm xmlns:a="http://schemas.openxmlformats.org/drawingml/2006/main">
          <a:off x="4070620" y="2263376"/>
          <a:ext cx="423850" cy="197855"/>
        </a:xfrm>
        <a:prstGeom xmlns:a="http://schemas.openxmlformats.org/drawingml/2006/main" prst="rect">
          <a:avLst/>
        </a:prstGeom>
        <a:noFill xmlns:a="http://schemas.openxmlformats.org/drawingml/2006/main"/>
        <a:ln xmlns:a="http://schemas.openxmlformats.org/drawingml/2006/main">
          <a:no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r>
            <a:rPr lang="en-US" sz="800">
              <a:solidFill>
                <a:sysClr val="windowText" lastClr="000000"/>
              </a:solidFill>
              <a:latin typeface="Arial" panose="020B0604020202020204" pitchFamily="34" charset="0"/>
              <a:cs typeface="Arial" panose="020B0604020202020204" pitchFamily="34" charset="0"/>
            </a:rPr>
            <a:t>1,3%</a:t>
          </a:r>
          <a:endParaRPr lang="vi-VN" sz="800">
            <a:solidFill>
              <a:sysClr val="windowText" lastClr="000000"/>
            </a:solidFill>
            <a:latin typeface="Arial" panose="020B0604020202020204" pitchFamily="34" charset="0"/>
            <a:cs typeface="Arial" panose="020B0604020202020204" pitchFamily="34" charset="0"/>
          </a:endParaRPr>
        </a:p>
      </cdr:txBody>
    </cdr:sp>
  </cdr:relSizeAnchor>
  <cdr:relSizeAnchor xmlns:cdr="http://schemas.openxmlformats.org/drawingml/2006/chartDrawing">
    <cdr:from>
      <cdr:x>0.01753</cdr:x>
      <cdr:y>0.03114</cdr:y>
    </cdr:from>
    <cdr:to>
      <cdr:x>0.11695</cdr:x>
      <cdr:y>0.08644</cdr:y>
    </cdr:to>
    <cdr:sp macro="" textlink="">
      <cdr:nvSpPr>
        <cdr:cNvPr id="6" name="Text Box 1">
          <a:extLst xmlns:a="http://schemas.openxmlformats.org/drawingml/2006/main">
            <a:ext uri="{FF2B5EF4-FFF2-40B4-BE49-F238E27FC236}">
              <a16:creationId xmlns:a16="http://schemas.microsoft.com/office/drawing/2014/main" id="{7CFA4185-AC5D-A44F-2CBB-DC19495B8A69}"/>
            </a:ext>
          </a:extLst>
        </cdr:cNvPr>
        <cdr:cNvSpPr txBox="1"/>
      </cdr:nvSpPr>
      <cdr:spPr>
        <a:xfrm xmlns:a="http://schemas.openxmlformats.org/drawingml/2006/main">
          <a:off x="146088" y="155555"/>
          <a:ext cx="828615" cy="276265"/>
        </a:xfrm>
        <a:prstGeom xmlns:a="http://schemas.openxmlformats.org/drawingml/2006/main" prst="rect">
          <a:avLst/>
        </a:prstGeom>
      </cdr:spPr>
      <cdr:txBody>
        <a:bodyPr xmlns:a="http://schemas.openxmlformats.org/drawingml/2006/main" wrap="non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900" b="1" i="1">
              <a:latin typeface="Arial" panose="020B0604020202020204" pitchFamily="34" charset="0"/>
              <a:cs typeface="Arial" panose="020B0604020202020204" pitchFamily="34" charset="0"/>
            </a:rPr>
            <a:t>Tỷ</a:t>
          </a:r>
          <a:r>
            <a:rPr lang="en-US" sz="900" b="1" i="1" baseline="0">
              <a:latin typeface="Arial" panose="020B0604020202020204" pitchFamily="34" charset="0"/>
              <a:cs typeface="Arial" panose="020B0604020202020204" pitchFamily="34" charset="0"/>
            </a:rPr>
            <a:t> đồng</a:t>
          </a:r>
          <a:endParaRPr lang="en-US" sz="900" b="1" i="1">
            <a:latin typeface="Arial" panose="020B0604020202020204" pitchFamily="34" charset="0"/>
            <a:cs typeface="Arial" panose="020B0604020202020204" pitchFamily="34" charset="0"/>
          </a:endParaRPr>
        </a:p>
      </cdr:txBody>
    </cdr:sp>
  </cdr:relSizeAnchor>
  <cdr:relSizeAnchor xmlns:cdr="http://schemas.openxmlformats.org/drawingml/2006/chartDrawing">
    <cdr:from>
      <cdr:x>0.22571</cdr:x>
      <cdr:y>0.35788</cdr:y>
    </cdr:from>
    <cdr:to>
      <cdr:x>0.24489</cdr:x>
      <cdr:y>0.39329</cdr:y>
    </cdr:to>
    <cdr:sp macro="" textlink="">
      <cdr:nvSpPr>
        <cdr:cNvPr id="7" name="Arrow: Right 6">
          <a:extLst xmlns:a="http://schemas.openxmlformats.org/drawingml/2006/main">
            <a:ext uri="{FF2B5EF4-FFF2-40B4-BE49-F238E27FC236}">
              <a16:creationId xmlns:a16="http://schemas.microsoft.com/office/drawing/2014/main" id="{97CF3DA6-C0D4-EEB5-6CEC-E48D4D955573}"/>
            </a:ext>
          </a:extLst>
        </cdr:cNvPr>
        <cdr:cNvSpPr/>
      </cdr:nvSpPr>
      <cdr:spPr>
        <a:xfrm xmlns:a="http://schemas.openxmlformats.org/drawingml/2006/main" rot="16200000">
          <a:off x="2114477" y="1524502"/>
          <a:ext cx="152147" cy="178561"/>
        </a:xfrm>
        <a:prstGeom xmlns:a="http://schemas.openxmlformats.org/drawingml/2006/main" prst="rightArrow">
          <a:avLst/>
        </a:prstGeom>
        <a:solidFill xmlns:a="http://schemas.openxmlformats.org/drawingml/2006/main">
          <a:srgbClr val="00B0F0"/>
        </a:solidFill>
        <a:ln xmlns:a="http://schemas.openxmlformats.org/drawingml/2006/main">
          <a:noFill/>
        </a:ln>
      </cdr:spPr>
      <cdr:style>
        <a:lnRef xmlns:a="http://schemas.openxmlformats.org/drawingml/2006/main" idx="2">
          <a:schemeClr val="accent2">
            <a:shade val="50000"/>
          </a:schemeClr>
        </a:lnRef>
        <a:fillRef xmlns:a="http://schemas.openxmlformats.org/drawingml/2006/main" idx="1">
          <a:schemeClr val="accent2"/>
        </a:fillRef>
        <a:effectRef xmlns:a="http://schemas.openxmlformats.org/drawingml/2006/main" idx="0">
          <a:schemeClr val="accent2"/>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endParaRPr lang="vi-VN"/>
        </a:p>
      </cdr:txBody>
    </cdr:sp>
  </cdr:relSizeAnchor>
  <cdr:relSizeAnchor xmlns:cdr="http://schemas.openxmlformats.org/drawingml/2006/chartDrawing">
    <cdr:from>
      <cdr:x>0.12239</cdr:x>
      <cdr:y>0.12111</cdr:y>
    </cdr:from>
    <cdr:to>
      <cdr:x>0.14156</cdr:x>
      <cdr:y>0.15652</cdr:y>
    </cdr:to>
    <cdr:sp macro="" textlink="">
      <cdr:nvSpPr>
        <cdr:cNvPr id="8" name="Arrow: Right 7">
          <a:extLst xmlns:a="http://schemas.openxmlformats.org/drawingml/2006/main">
            <a:ext uri="{FF2B5EF4-FFF2-40B4-BE49-F238E27FC236}">
              <a16:creationId xmlns:a16="http://schemas.microsoft.com/office/drawing/2014/main" id="{8BB99AF5-FCD0-994D-69B8-2CDC4BC79AA2}"/>
            </a:ext>
          </a:extLst>
        </cdr:cNvPr>
        <cdr:cNvSpPr/>
      </cdr:nvSpPr>
      <cdr:spPr>
        <a:xfrm xmlns:a="http://schemas.openxmlformats.org/drawingml/2006/main" rot="5400000" flipV="1">
          <a:off x="1152539" y="507204"/>
          <a:ext cx="152147" cy="178468"/>
        </a:xfrm>
        <a:prstGeom xmlns:a="http://schemas.openxmlformats.org/drawingml/2006/main" prst="rightArrow">
          <a:avLst/>
        </a:prstGeom>
        <a:solidFill xmlns:a="http://schemas.openxmlformats.org/drawingml/2006/main">
          <a:srgbClr val="FF0000"/>
        </a:solidFill>
        <a:ln xmlns:a="http://schemas.openxmlformats.org/drawingml/2006/main">
          <a:noFill/>
        </a:ln>
      </cdr:spPr>
      <cdr:style>
        <a:lnRef xmlns:a="http://schemas.openxmlformats.org/drawingml/2006/main" idx="2">
          <a:schemeClr val="accent2">
            <a:shade val="50000"/>
          </a:schemeClr>
        </a:lnRef>
        <a:fillRef xmlns:a="http://schemas.openxmlformats.org/drawingml/2006/main" idx="1">
          <a:schemeClr val="accent2"/>
        </a:fillRef>
        <a:effectRef xmlns:a="http://schemas.openxmlformats.org/drawingml/2006/main" idx="0">
          <a:schemeClr val="accent2"/>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endParaRPr lang="vi-VN"/>
        </a:p>
      </cdr:txBody>
    </cdr:sp>
  </cdr:relSizeAnchor>
  <cdr:relSizeAnchor xmlns:cdr="http://schemas.openxmlformats.org/drawingml/2006/chartDrawing">
    <cdr:from>
      <cdr:x>0.42082</cdr:x>
      <cdr:y>0.54128</cdr:y>
    </cdr:from>
    <cdr:to>
      <cdr:x>0.44</cdr:x>
      <cdr:y>0.57669</cdr:y>
    </cdr:to>
    <cdr:sp macro="" textlink="">
      <cdr:nvSpPr>
        <cdr:cNvPr id="9" name="Arrow: Right 8">
          <a:extLst xmlns:a="http://schemas.openxmlformats.org/drawingml/2006/main">
            <a:ext uri="{FF2B5EF4-FFF2-40B4-BE49-F238E27FC236}">
              <a16:creationId xmlns:a16="http://schemas.microsoft.com/office/drawing/2014/main" id="{08E05CB8-7E44-C7F1-FA8E-A5D415D39D1B}"/>
            </a:ext>
          </a:extLst>
        </cdr:cNvPr>
        <cdr:cNvSpPr/>
      </cdr:nvSpPr>
      <cdr:spPr>
        <a:xfrm xmlns:a="http://schemas.openxmlformats.org/drawingml/2006/main" rot="16200000">
          <a:off x="3930940" y="2312535"/>
          <a:ext cx="152147" cy="178561"/>
        </a:xfrm>
        <a:prstGeom xmlns:a="http://schemas.openxmlformats.org/drawingml/2006/main" prst="rightArrow">
          <a:avLst/>
        </a:prstGeom>
        <a:solidFill xmlns:a="http://schemas.openxmlformats.org/drawingml/2006/main">
          <a:srgbClr val="00B0F0"/>
        </a:solidFill>
        <a:ln xmlns:a="http://schemas.openxmlformats.org/drawingml/2006/main">
          <a:noFill/>
        </a:ln>
      </cdr:spPr>
      <cdr:style>
        <a:lnRef xmlns:a="http://schemas.openxmlformats.org/drawingml/2006/main" idx="2">
          <a:schemeClr val="accent2">
            <a:shade val="50000"/>
          </a:schemeClr>
        </a:lnRef>
        <a:fillRef xmlns:a="http://schemas.openxmlformats.org/drawingml/2006/main" idx="1">
          <a:schemeClr val="accent2"/>
        </a:fillRef>
        <a:effectRef xmlns:a="http://schemas.openxmlformats.org/drawingml/2006/main" idx="0">
          <a:schemeClr val="accent2"/>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endParaRPr lang="vi-VN"/>
        </a:p>
      </cdr:txBody>
    </cdr:sp>
  </cdr:relSizeAnchor>
  <cdr:relSizeAnchor xmlns:cdr="http://schemas.openxmlformats.org/drawingml/2006/chartDrawing">
    <cdr:from>
      <cdr:x>0.61867</cdr:x>
      <cdr:y>0.56642</cdr:y>
    </cdr:from>
    <cdr:to>
      <cdr:x>0.63785</cdr:x>
      <cdr:y>0.60183</cdr:y>
    </cdr:to>
    <cdr:sp macro="" textlink="">
      <cdr:nvSpPr>
        <cdr:cNvPr id="11" name="Arrow: Right 10">
          <a:extLst xmlns:a="http://schemas.openxmlformats.org/drawingml/2006/main">
            <a:ext uri="{FF2B5EF4-FFF2-40B4-BE49-F238E27FC236}">
              <a16:creationId xmlns:a16="http://schemas.microsoft.com/office/drawing/2014/main" id="{2069DF1B-87D3-7189-B4C4-DFA2B71A37EC}"/>
            </a:ext>
          </a:extLst>
        </cdr:cNvPr>
        <cdr:cNvSpPr/>
      </cdr:nvSpPr>
      <cdr:spPr>
        <a:xfrm xmlns:a="http://schemas.openxmlformats.org/drawingml/2006/main" rot="16200000">
          <a:off x="5148317" y="2817125"/>
          <a:ext cx="175622" cy="159853"/>
        </a:xfrm>
        <a:prstGeom xmlns:a="http://schemas.openxmlformats.org/drawingml/2006/main" prst="rightArrow">
          <a:avLst/>
        </a:prstGeom>
        <a:solidFill xmlns:a="http://schemas.openxmlformats.org/drawingml/2006/main">
          <a:srgbClr val="00B0F0"/>
        </a:solidFill>
        <a:ln xmlns:a="http://schemas.openxmlformats.org/drawingml/2006/main">
          <a:noFill/>
        </a:ln>
      </cdr:spPr>
      <cdr:style>
        <a:lnRef xmlns:a="http://schemas.openxmlformats.org/drawingml/2006/main" idx="2">
          <a:schemeClr val="accent2">
            <a:shade val="50000"/>
          </a:schemeClr>
        </a:lnRef>
        <a:fillRef xmlns:a="http://schemas.openxmlformats.org/drawingml/2006/main" idx="1">
          <a:schemeClr val="accent2"/>
        </a:fillRef>
        <a:effectRef xmlns:a="http://schemas.openxmlformats.org/drawingml/2006/main" idx="0">
          <a:schemeClr val="accent2"/>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endParaRPr lang="vi-VN"/>
        </a:p>
      </cdr:txBody>
    </cdr:sp>
  </cdr:relSizeAnchor>
  <cdr:relSizeAnchor xmlns:cdr="http://schemas.openxmlformats.org/drawingml/2006/chartDrawing">
    <cdr:from>
      <cdr:x>0.9096</cdr:x>
      <cdr:y>0.58859</cdr:y>
    </cdr:from>
    <cdr:to>
      <cdr:x>0.92878</cdr:x>
      <cdr:y>0.624</cdr:y>
    </cdr:to>
    <cdr:sp macro="" textlink="">
      <cdr:nvSpPr>
        <cdr:cNvPr id="13" name="Arrow: Right 12">
          <a:extLst xmlns:a="http://schemas.openxmlformats.org/drawingml/2006/main">
            <a:ext uri="{FF2B5EF4-FFF2-40B4-BE49-F238E27FC236}">
              <a16:creationId xmlns:a16="http://schemas.microsoft.com/office/drawing/2014/main" id="{B3E23A0A-4E44-37BF-8991-C46BEDBBAFD5}"/>
            </a:ext>
          </a:extLst>
        </cdr:cNvPr>
        <cdr:cNvSpPr/>
      </cdr:nvSpPr>
      <cdr:spPr>
        <a:xfrm xmlns:a="http://schemas.openxmlformats.org/drawingml/2006/main" rot="16200000">
          <a:off x="8481373" y="2515796"/>
          <a:ext cx="152147" cy="178561"/>
        </a:xfrm>
        <a:prstGeom xmlns:a="http://schemas.openxmlformats.org/drawingml/2006/main" prst="rightArrow">
          <a:avLst/>
        </a:prstGeom>
        <a:solidFill xmlns:a="http://schemas.openxmlformats.org/drawingml/2006/main">
          <a:srgbClr val="00B0F0"/>
        </a:solidFill>
        <a:ln xmlns:a="http://schemas.openxmlformats.org/drawingml/2006/main">
          <a:noFill/>
        </a:ln>
      </cdr:spPr>
      <cdr:style>
        <a:lnRef xmlns:a="http://schemas.openxmlformats.org/drawingml/2006/main" idx="2">
          <a:schemeClr val="accent2">
            <a:shade val="50000"/>
          </a:schemeClr>
        </a:lnRef>
        <a:fillRef xmlns:a="http://schemas.openxmlformats.org/drawingml/2006/main" idx="1">
          <a:schemeClr val="accent2"/>
        </a:fillRef>
        <a:effectRef xmlns:a="http://schemas.openxmlformats.org/drawingml/2006/main" idx="0">
          <a:schemeClr val="accent2"/>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endParaRPr lang="vi-VN"/>
        </a:p>
      </cdr:txBody>
    </cdr:sp>
  </cdr:relSizeAnchor>
  <cdr:relSizeAnchor xmlns:cdr="http://schemas.openxmlformats.org/drawingml/2006/chartDrawing">
    <cdr:from>
      <cdr:x>0.23741</cdr:x>
      <cdr:y>0.35598</cdr:y>
    </cdr:from>
    <cdr:to>
      <cdr:x>0.33498</cdr:x>
      <cdr:y>0.36662</cdr:y>
    </cdr:to>
    <cdr:sp macro="" textlink="">
      <cdr:nvSpPr>
        <cdr:cNvPr id="14" name="Rectangle 13">
          <a:extLst xmlns:a="http://schemas.openxmlformats.org/drawingml/2006/main">
            <a:ext uri="{FF2B5EF4-FFF2-40B4-BE49-F238E27FC236}">
              <a16:creationId xmlns:a16="http://schemas.microsoft.com/office/drawing/2014/main" id="{DF40C718-A3E0-1AB3-8BEF-853B18AE7F7E}"/>
            </a:ext>
          </a:extLst>
        </cdr:cNvPr>
        <cdr:cNvSpPr/>
      </cdr:nvSpPr>
      <cdr:spPr>
        <a:xfrm xmlns:a="http://schemas.openxmlformats.org/drawingml/2006/main">
          <a:off x="2210225" y="1529547"/>
          <a:ext cx="908351" cy="45719"/>
        </a:xfrm>
        <a:prstGeom xmlns:a="http://schemas.openxmlformats.org/drawingml/2006/main" prst="rect">
          <a:avLst/>
        </a:prstGeom>
        <a:noFill xmlns:a="http://schemas.openxmlformats.org/drawingml/2006/main"/>
        <a:ln xmlns:a="http://schemas.openxmlformats.org/drawingml/2006/main">
          <a:no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r>
            <a:rPr lang="en-US" sz="800">
              <a:solidFill>
                <a:sysClr val="windowText" lastClr="000000"/>
              </a:solidFill>
              <a:latin typeface="Arial" panose="020B0604020202020204" pitchFamily="34" charset="0"/>
              <a:cs typeface="Arial" panose="020B0604020202020204" pitchFamily="34" charset="0"/>
            </a:rPr>
            <a:t>75%</a:t>
          </a:r>
          <a:endParaRPr lang="vi-VN" sz="800">
            <a:solidFill>
              <a:sysClr val="windowText" lastClr="000000"/>
            </a:solidFill>
            <a:latin typeface="Arial" panose="020B0604020202020204" pitchFamily="34" charset="0"/>
            <a:cs typeface="Arial" panose="020B0604020202020204" pitchFamily="34" charset="0"/>
          </a:endParaRPr>
        </a:p>
      </cdr:txBody>
    </cdr:sp>
  </cdr:relSizeAnchor>
  <cdr:relSizeAnchor xmlns:cdr="http://schemas.openxmlformats.org/drawingml/2006/chartDrawing">
    <cdr:from>
      <cdr:x>0.34347</cdr:x>
      <cdr:y>0.50953</cdr:y>
    </cdr:from>
    <cdr:to>
      <cdr:x>0.44104</cdr:x>
      <cdr:y>0.57327</cdr:y>
    </cdr:to>
    <cdr:sp macro="" textlink="">
      <cdr:nvSpPr>
        <cdr:cNvPr id="15" name="Rectangle 14">
          <a:extLst xmlns:a="http://schemas.openxmlformats.org/drawingml/2006/main">
            <a:ext uri="{FF2B5EF4-FFF2-40B4-BE49-F238E27FC236}">
              <a16:creationId xmlns:a16="http://schemas.microsoft.com/office/drawing/2014/main" id="{E660CB16-97B9-E921-47D7-A315071C218C}"/>
            </a:ext>
          </a:extLst>
        </cdr:cNvPr>
        <cdr:cNvSpPr/>
      </cdr:nvSpPr>
      <cdr:spPr>
        <a:xfrm xmlns:a="http://schemas.openxmlformats.org/drawingml/2006/main">
          <a:off x="3197615" y="2189321"/>
          <a:ext cx="908351" cy="273844"/>
        </a:xfrm>
        <a:prstGeom xmlns:a="http://schemas.openxmlformats.org/drawingml/2006/main" prst="rect">
          <a:avLst/>
        </a:prstGeom>
        <a:noFill xmlns:a="http://schemas.openxmlformats.org/drawingml/2006/main"/>
        <a:ln xmlns:a="http://schemas.openxmlformats.org/drawingml/2006/main">
          <a:no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r>
            <a:rPr lang="en-US" sz="800">
              <a:solidFill>
                <a:sysClr val="windowText" lastClr="000000"/>
              </a:solidFill>
              <a:latin typeface="Arial" panose="020B0604020202020204" pitchFamily="34" charset="0"/>
              <a:cs typeface="Arial" panose="020B0604020202020204" pitchFamily="34" charset="0"/>
            </a:rPr>
            <a:t>21,5%</a:t>
          </a:r>
          <a:endParaRPr lang="vi-VN" sz="800">
            <a:solidFill>
              <a:sysClr val="windowText" lastClr="000000"/>
            </a:solidFill>
            <a:latin typeface="Arial" panose="020B0604020202020204" pitchFamily="34" charset="0"/>
            <a:cs typeface="Arial" panose="020B0604020202020204" pitchFamily="34" charset="0"/>
          </a:endParaRPr>
        </a:p>
      </cdr:txBody>
    </cdr:sp>
  </cdr:relSizeAnchor>
  <cdr:relSizeAnchor xmlns:cdr="http://schemas.openxmlformats.org/drawingml/2006/chartDrawing">
    <cdr:from>
      <cdr:x>0.42611</cdr:x>
      <cdr:y>0.5369</cdr:y>
    </cdr:from>
    <cdr:to>
      <cdr:x>0.52368</cdr:x>
      <cdr:y>0.59787</cdr:y>
    </cdr:to>
    <cdr:sp macro="" textlink="">
      <cdr:nvSpPr>
        <cdr:cNvPr id="16" name="Rectangle 15">
          <a:extLst xmlns:a="http://schemas.openxmlformats.org/drawingml/2006/main">
            <a:ext uri="{FF2B5EF4-FFF2-40B4-BE49-F238E27FC236}">
              <a16:creationId xmlns:a16="http://schemas.microsoft.com/office/drawing/2014/main" id="{E660CB16-97B9-E921-47D7-A315071C218C}"/>
            </a:ext>
          </a:extLst>
        </cdr:cNvPr>
        <cdr:cNvSpPr/>
      </cdr:nvSpPr>
      <cdr:spPr>
        <a:xfrm xmlns:a="http://schemas.openxmlformats.org/drawingml/2006/main">
          <a:off x="2406810" y="2193902"/>
          <a:ext cx="551107" cy="249138"/>
        </a:xfrm>
        <a:prstGeom xmlns:a="http://schemas.openxmlformats.org/drawingml/2006/main" prst="rect">
          <a:avLst/>
        </a:prstGeom>
        <a:noFill xmlns:a="http://schemas.openxmlformats.org/drawingml/2006/main"/>
        <a:ln xmlns:a="http://schemas.openxmlformats.org/drawingml/2006/main">
          <a:no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r>
            <a:rPr lang="en-US" sz="800">
              <a:solidFill>
                <a:sysClr val="windowText" lastClr="000000"/>
              </a:solidFill>
              <a:latin typeface="Arial" panose="020B0604020202020204" pitchFamily="34" charset="0"/>
              <a:cs typeface="Arial" panose="020B0604020202020204" pitchFamily="34" charset="0"/>
            </a:rPr>
            <a:t>17,4%</a:t>
          </a:r>
          <a:endParaRPr lang="vi-VN" sz="800">
            <a:solidFill>
              <a:sysClr val="windowText" lastClr="000000"/>
            </a:solidFill>
            <a:latin typeface="Arial" panose="020B0604020202020204" pitchFamily="34" charset="0"/>
            <a:cs typeface="Arial" panose="020B0604020202020204" pitchFamily="34" charset="0"/>
          </a:endParaRPr>
        </a:p>
      </cdr:txBody>
    </cdr:sp>
  </cdr:relSizeAnchor>
  <cdr:relSizeAnchor xmlns:cdr="http://schemas.openxmlformats.org/drawingml/2006/chartDrawing">
    <cdr:from>
      <cdr:x>0.54095</cdr:x>
      <cdr:y>0.54183</cdr:y>
    </cdr:from>
    <cdr:to>
      <cdr:x>0.63852</cdr:x>
      <cdr:y>0.60168</cdr:y>
    </cdr:to>
    <cdr:sp macro="" textlink="">
      <cdr:nvSpPr>
        <cdr:cNvPr id="17" name="Rectangle 16">
          <a:extLst xmlns:a="http://schemas.openxmlformats.org/drawingml/2006/main">
            <a:ext uri="{FF2B5EF4-FFF2-40B4-BE49-F238E27FC236}">
              <a16:creationId xmlns:a16="http://schemas.microsoft.com/office/drawing/2014/main" id="{E660CB16-97B9-E921-47D7-A315071C218C}"/>
            </a:ext>
          </a:extLst>
        </cdr:cNvPr>
        <cdr:cNvSpPr/>
      </cdr:nvSpPr>
      <cdr:spPr>
        <a:xfrm xmlns:a="http://schemas.openxmlformats.org/drawingml/2006/main">
          <a:off x="4508500" y="2687320"/>
          <a:ext cx="813185" cy="296836"/>
        </a:xfrm>
        <a:prstGeom xmlns:a="http://schemas.openxmlformats.org/drawingml/2006/main" prst="rect">
          <a:avLst/>
        </a:prstGeom>
        <a:noFill xmlns:a="http://schemas.openxmlformats.org/drawingml/2006/main"/>
        <a:ln xmlns:a="http://schemas.openxmlformats.org/drawingml/2006/main">
          <a:no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r>
            <a:rPr lang="en-US" sz="800">
              <a:solidFill>
                <a:sysClr val="windowText" lastClr="000000"/>
              </a:solidFill>
              <a:latin typeface="Arial" panose="020B0604020202020204" pitchFamily="34" charset="0"/>
              <a:cs typeface="Arial" panose="020B0604020202020204" pitchFamily="34" charset="0"/>
            </a:rPr>
            <a:t>4,6%</a:t>
          </a:r>
          <a:endParaRPr lang="vi-VN" sz="800">
            <a:solidFill>
              <a:sysClr val="windowText" lastClr="000000"/>
            </a:solidFill>
            <a:latin typeface="Arial" panose="020B0604020202020204" pitchFamily="34" charset="0"/>
            <a:cs typeface="Arial" panose="020B0604020202020204" pitchFamily="34" charset="0"/>
          </a:endParaRPr>
        </a:p>
      </cdr:txBody>
    </cdr:sp>
  </cdr:relSizeAnchor>
  <cdr:relSizeAnchor xmlns:cdr="http://schemas.openxmlformats.org/drawingml/2006/chartDrawing">
    <cdr:from>
      <cdr:x>0.62409</cdr:x>
      <cdr:y>0.55865</cdr:y>
    </cdr:from>
    <cdr:to>
      <cdr:x>0.72166</cdr:x>
      <cdr:y>0.6185</cdr:y>
    </cdr:to>
    <cdr:sp macro="" textlink="">
      <cdr:nvSpPr>
        <cdr:cNvPr id="18" name="Rectangle 17">
          <a:extLst xmlns:a="http://schemas.openxmlformats.org/drawingml/2006/main">
            <a:ext uri="{FF2B5EF4-FFF2-40B4-BE49-F238E27FC236}">
              <a16:creationId xmlns:a16="http://schemas.microsoft.com/office/drawing/2014/main" id="{E660CB16-97B9-E921-47D7-A315071C218C}"/>
            </a:ext>
          </a:extLst>
        </cdr:cNvPr>
        <cdr:cNvSpPr/>
      </cdr:nvSpPr>
      <cdr:spPr>
        <a:xfrm xmlns:a="http://schemas.openxmlformats.org/drawingml/2006/main">
          <a:off x="3525074" y="2282770"/>
          <a:ext cx="551107" cy="244560"/>
        </a:xfrm>
        <a:prstGeom xmlns:a="http://schemas.openxmlformats.org/drawingml/2006/main" prst="rect">
          <a:avLst/>
        </a:prstGeom>
        <a:noFill xmlns:a="http://schemas.openxmlformats.org/drawingml/2006/main"/>
        <a:ln xmlns:a="http://schemas.openxmlformats.org/drawingml/2006/main">
          <a:no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r>
            <a:rPr lang="en-US" sz="800">
              <a:solidFill>
                <a:sysClr val="windowText" lastClr="000000"/>
              </a:solidFill>
              <a:latin typeface="Arial" panose="020B0604020202020204" pitchFamily="34" charset="0"/>
              <a:cs typeface="Arial" panose="020B0604020202020204" pitchFamily="34" charset="0"/>
            </a:rPr>
            <a:t>100,9%</a:t>
          </a:r>
          <a:endParaRPr lang="vi-VN" sz="800">
            <a:solidFill>
              <a:sysClr val="windowText" lastClr="000000"/>
            </a:solidFill>
            <a:latin typeface="Arial" panose="020B0604020202020204" pitchFamily="34" charset="0"/>
            <a:cs typeface="Arial" panose="020B0604020202020204" pitchFamily="34" charset="0"/>
          </a:endParaRPr>
        </a:p>
      </cdr:txBody>
    </cdr:sp>
  </cdr:relSizeAnchor>
  <cdr:relSizeAnchor xmlns:cdr="http://schemas.openxmlformats.org/drawingml/2006/chartDrawing">
    <cdr:from>
      <cdr:x>0.82621</cdr:x>
      <cdr:y>0.5741</cdr:y>
    </cdr:from>
    <cdr:to>
      <cdr:x>0.92378</cdr:x>
      <cdr:y>0.63395</cdr:y>
    </cdr:to>
    <cdr:sp macro="" textlink="">
      <cdr:nvSpPr>
        <cdr:cNvPr id="19" name="Rectangle 18">
          <a:extLst xmlns:a="http://schemas.openxmlformats.org/drawingml/2006/main">
            <a:ext uri="{FF2B5EF4-FFF2-40B4-BE49-F238E27FC236}">
              <a16:creationId xmlns:a16="http://schemas.microsoft.com/office/drawing/2014/main" id="{E660CB16-97B9-E921-47D7-A315071C218C}"/>
            </a:ext>
          </a:extLst>
        </cdr:cNvPr>
        <cdr:cNvSpPr/>
      </cdr:nvSpPr>
      <cdr:spPr>
        <a:xfrm xmlns:a="http://schemas.openxmlformats.org/drawingml/2006/main">
          <a:off x="6885940" y="2847340"/>
          <a:ext cx="813185" cy="296836"/>
        </a:xfrm>
        <a:prstGeom xmlns:a="http://schemas.openxmlformats.org/drawingml/2006/main" prst="rect">
          <a:avLst/>
        </a:prstGeom>
        <a:noFill xmlns:a="http://schemas.openxmlformats.org/drawingml/2006/main"/>
        <a:ln xmlns:a="http://schemas.openxmlformats.org/drawingml/2006/main">
          <a:no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r>
            <a:rPr lang="vi-VN" sz="800">
              <a:solidFill>
                <a:sysClr val="windowText" lastClr="000000"/>
              </a:solidFill>
              <a:latin typeface="Arial" panose="020B0604020202020204" pitchFamily="34" charset="0"/>
              <a:cs typeface="Arial" panose="020B0604020202020204" pitchFamily="34" charset="0"/>
            </a:rPr>
            <a:t>8</a:t>
          </a:r>
          <a:r>
            <a:rPr lang="en-US" sz="800">
              <a:solidFill>
                <a:sysClr val="windowText" lastClr="000000"/>
              </a:solidFill>
              <a:latin typeface="Arial" panose="020B0604020202020204" pitchFamily="34" charset="0"/>
              <a:cs typeface="Arial" panose="020B0604020202020204" pitchFamily="34" charset="0"/>
            </a:rPr>
            <a:t>,8%</a:t>
          </a:r>
          <a:endParaRPr lang="vi-VN" sz="800">
            <a:solidFill>
              <a:sysClr val="windowText" lastClr="000000"/>
            </a:solidFill>
            <a:latin typeface="Arial" panose="020B0604020202020204" pitchFamily="34" charset="0"/>
            <a:cs typeface="Arial" panose="020B0604020202020204" pitchFamily="34" charset="0"/>
          </a:endParaRPr>
        </a:p>
      </cdr:txBody>
    </cdr:sp>
  </cdr:relSizeAnchor>
  <cdr:relSizeAnchor xmlns:cdr="http://schemas.openxmlformats.org/drawingml/2006/chartDrawing">
    <cdr:from>
      <cdr:x>0.91496</cdr:x>
      <cdr:y>0.57944</cdr:y>
    </cdr:from>
    <cdr:to>
      <cdr:x>1</cdr:x>
      <cdr:y>0.63818</cdr:y>
    </cdr:to>
    <cdr:sp macro="" textlink="">
      <cdr:nvSpPr>
        <cdr:cNvPr id="20" name="Rectangle 19">
          <a:extLst xmlns:a="http://schemas.openxmlformats.org/drawingml/2006/main">
            <a:ext uri="{FF2B5EF4-FFF2-40B4-BE49-F238E27FC236}">
              <a16:creationId xmlns:a16="http://schemas.microsoft.com/office/drawing/2014/main" id="{E660CB16-97B9-E921-47D7-A315071C218C}"/>
            </a:ext>
          </a:extLst>
        </cdr:cNvPr>
        <cdr:cNvSpPr/>
      </cdr:nvSpPr>
      <cdr:spPr>
        <a:xfrm xmlns:a="http://schemas.openxmlformats.org/drawingml/2006/main">
          <a:off x="5167992" y="2755904"/>
          <a:ext cx="480333" cy="279376"/>
        </a:xfrm>
        <a:prstGeom xmlns:a="http://schemas.openxmlformats.org/drawingml/2006/main" prst="rect">
          <a:avLst/>
        </a:prstGeom>
        <a:noFill xmlns:a="http://schemas.openxmlformats.org/drawingml/2006/main"/>
        <a:ln xmlns:a="http://schemas.openxmlformats.org/drawingml/2006/main">
          <a:no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r>
            <a:rPr lang="en-US" sz="800">
              <a:solidFill>
                <a:sysClr val="windowText" lastClr="000000"/>
              </a:solidFill>
              <a:latin typeface="Arial" panose="020B0604020202020204" pitchFamily="34" charset="0"/>
              <a:cs typeface="Arial" panose="020B0604020202020204" pitchFamily="34" charset="0"/>
            </a:rPr>
            <a:t>29,1%</a:t>
          </a:r>
          <a:endParaRPr lang="vi-VN" sz="800">
            <a:solidFill>
              <a:sysClr val="windowText" lastClr="000000"/>
            </a:solidFill>
            <a:latin typeface="Arial" panose="020B0604020202020204" pitchFamily="34" charset="0"/>
            <a:cs typeface="Arial" panose="020B0604020202020204" pitchFamily="34" charset="0"/>
          </a:endParaRPr>
        </a:p>
      </cdr:txBody>
    </cdr:sp>
  </cdr:relSizeAnchor>
  <cdr:relSizeAnchor xmlns:cdr="http://schemas.openxmlformats.org/drawingml/2006/chartDrawing">
    <cdr:from>
      <cdr:x>0.53109</cdr:x>
      <cdr:y>0.55494</cdr:y>
    </cdr:from>
    <cdr:to>
      <cdr:x>0.55026</cdr:x>
      <cdr:y>0.59035</cdr:y>
    </cdr:to>
    <cdr:sp macro="" textlink="">
      <cdr:nvSpPr>
        <cdr:cNvPr id="21" name="Arrow: Right 2">
          <a:extLst xmlns:a="http://schemas.openxmlformats.org/drawingml/2006/main">
            <a:ext uri="{FF2B5EF4-FFF2-40B4-BE49-F238E27FC236}">
              <a16:creationId xmlns:a16="http://schemas.microsoft.com/office/drawing/2014/main" id="{4DD5F4FA-B159-FC5A-8EF7-C7FDB7D8FE56}"/>
            </a:ext>
          </a:extLst>
        </cdr:cNvPr>
        <cdr:cNvSpPr/>
      </cdr:nvSpPr>
      <cdr:spPr>
        <a:xfrm xmlns:a="http://schemas.openxmlformats.org/drawingml/2006/main" rot="5400000" flipV="1">
          <a:off x="4957431" y="2371267"/>
          <a:ext cx="152147" cy="178468"/>
        </a:xfrm>
        <a:prstGeom xmlns:a="http://schemas.openxmlformats.org/drawingml/2006/main" prst="rightArrow">
          <a:avLst/>
        </a:prstGeom>
        <a:solidFill xmlns:a="http://schemas.openxmlformats.org/drawingml/2006/main">
          <a:srgbClr val="FF0000"/>
        </a:solidFill>
        <a:ln xmlns:a="http://schemas.openxmlformats.org/drawingml/2006/main">
          <a:noFill/>
        </a:ln>
      </cdr:spPr>
      <cdr:style>
        <a:lnRef xmlns:a="http://schemas.openxmlformats.org/drawingml/2006/main" idx="2">
          <a:schemeClr val="accent2">
            <a:shade val="50000"/>
          </a:schemeClr>
        </a:lnRef>
        <a:fillRef xmlns:a="http://schemas.openxmlformats.org/drawingml/2006/main" idx="1">
          <a:schemeClr val="accent2"/>
        </a:fillRef>
        <a:effectRef xmlns:a="http://schemas.openxmlformats.org/drawingml/2006/main" idx="0">
          <a:schemeClr val="accent2"/>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endParaRPr lang="vi-VN"/>
        </a:p>
      </cdr:txBody>
    </cdr:sp>
  </cdr:relSizeAnchor>
  <cdr:relSizeAnchor xmlns:cdr="http://schemas.openxmlformats.org/drawingml/2006/chartDrawing">
    <cdr:from>
      <cdr:x>0.71269</cdr:x>
      <cdr:y>0.56325</cdr:y>
    </cdr:from>
    <cdr:to>
      <cdr:x>0.73186</cdr:x>
      <cdr:y>0.59866</cdr:y>
    </cdr:to>
    <cdr:sp macro="" textlink="">
      <cdr:nvSpPr>
        <cdr:cNvPr id="22" name="Arrow: Right 2">
          <a:extLst xmlns:a="http://schemas.openxmlformats.org/drawingml/2006/main">
            <a:ext uri="{FF2B5EF4-FFF2-40B4-BE49-F238E27FC236}">
              <a16:creationId xmlns:a16="http://schemas.microsoft.com/office/drawing/2014/main" id="{4DD5F4FA-B159-FC5A-8EF7-C7FDB7D8FE56}"/>
            </a:ext>
          </a:extLst>
        </cdr:cNvPr>
        <cdr:cNvSpPr/>
      </cdr:nvSpPr>
      <cdr:spPr>
        <a:xfrm xmlns:a="http://schemas.openxmlformats.org/drawingml/2006/main" rot="5400000" flipV="1">
          <a:off x="6648117" y="2406984"/>
          <a:ext cx="152147" cy="178468"/>
        </a:xfrm>
        <a:prstGeom xmlns:a="http://schemas.openxmlformats.org/drawingml/2006/main" prst="rightArrow">
          <a:avLst/>
        </a:prstGeom>
        <a:solidFill xmlns:a="http://schemas.openxmlformats.org/drawingml/2006/main">
          <a:srgbClr val="FF0000"/>
        </a:solidFill>
        <a:ln xmlns:a="http://schemas.openxmlformats.org/drawingml/2006/main">
          <a:noFill/>
        </a:ln>
      </cdr:spPr>
      <cdr:style>
        <a:lnRef xmlns:a="http://schemas.openxmlformats.org/drawingml/2006/main" idx="2">
          <a:schemeClr val="accent2">
            <a:shade val="50000"/>
          </a:schemeClr>
        </a:lnRef>
        <a:fillRef xmlns:a="http://schemas.openxmlformats.org/drawingml/2006/main" idx="1">
          <a:schemeClr val="accent2"/>
        </a:fillRef>
        <a:effectRef xmlns:a="http://schemas.openxmlformats.org/drawingml/2006/main" idx="0">
          <a:schemeClr val="accent2"/>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endParaRPr lang="vi-VN"/>
        </a:p>
      </cdr:txBody>
    </cdr:sp>
  </cdr:relSizeAnchor>
  <cdr:relSizeAnchor xmlns:cdr="http://schemas.openxmlformats.org/drawingml/2006/chartDrawing">
    <cdr:from>
      <cdr:x>0.81628</cdr:x>
      <cdr:y>0.57711</cdr:y>
    </cdr:from>
    <cdr:to>
      <cdr:x>0.83545</cdr:x>
      <cdr:y>0.61252</cdr:y>
    </cdr:to>
    <cdr:sp macro="" textlink="">
      <cdr:nvSpPr>
        <cdr:cNvPr id="23" name="Arrow: Right 2">
          <a:extLst xmlns:a="http://schemas.openxmlformats.org/drawingml/2006/main">
            <a:ext uri="{FF2B5EF4-FFF2-40B4-BE49-F238E27FC236}">
              <a16:creationId xmlns:a16="http://schemas.microsoft.com/office/drawing/2014/main" id="{4DD5F4FA-B159-FC5A-8EF7-C7FDB7D8FE56}"/>
            </a:ext>
          </a:extLst>
        </cdr:cNvPr>
        <cdr:cNvSpPr/>
      </cdr:nvSpPr>
      <cdr:spPr>
        <a:xfrm xmlns:a="http://schemas.openxmlformats.org/drawingml/2006/main" rot="5400000" flipV="1">
          <a:off x="7612525" y="2466516"/>
          <a:ext cx="152147" cy="178468"/>
        </a:xfrm>
        <a:prstGeom xmlns:a="http://schemas.openxmlformats.org/drawingml/2006/main" prst="rightArrow">
          <a:avLst/>
        </a:prstGeom>
        <a:solidFill xmlns:a="http://schemas.openxmlformats.org/drawingml/2006/main">
          <a:srgbClr val="FF0000"/>
        </a:solidFill>
        <a:ln xmlns:a="http://schemas.openxmlformats.org/drawingml/2006/main">
          <a:noFill/>
        </a:ln>
      </cdr:spPr>
      <cdr:style>
        <a:lnRef xmlns:a="http://schemas.openxmlformats.org/drawingml/2006/main" idx="2">
          <a:schemeClr val="accent2">
            <a:shade val="50000"/>
          </a:schemeClr>
        </a:lnRef>
        <a:fillRef xmlns:a="http://schemas.openxmlformats.org/drawingml/2006/main" idx="1">
          <a:schemeClr val="accent2"/>
        </a:fillRef>
        <a:effectRef xmlns:a="http://schemas.openxmlformats.org/drawingml/2006/main" idx="0">
          <a:schemeClr val="accent2"/>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endParaRPr lang="vi-VN"/>
        </a:p>
      </cdr:txBody>
    </cdr:sp>
  </cdr:relSizeAnchor>
</c:userShapes>
</file>

<file path=word/drawings/drawing3.xml><?xml version="1.0" encoding="utf-8"?>
<c:userShapes xmlns:c="http://schemas.openxmlformats.org/drawingml/2006/chart">
  <cdr:relSizeAnchor xmlns:cdr="http://schemas.openxmlformats.org/drawingml/2006/chartDrawing">
    <cdr:from>
      <cdr:x>0.37838</cdr:x>
      <cdr:y>0.05114</cdr:y>
    </cdr:from>
    <cdr:to>
      <cdr:x>0.45405</cdr:x>
      <cdr:y>0.13708</cdr:y>
    </cdr:to>
    <cdr:sp macro="" textlink="">
      <cdr:nvSpPr>
        <cdr:cNvPr id="2" name="Text Box 2"/>
        <cdr:cNvSpPr txBox="1">
          <a:spLocks xmlns:a="http://schemas.openxmlformats.org/drawingml/2006/main" noChangeArrowheads="1"/>
        </cdr:cNvSpPr>
      </cdr:nvSpPr>
      <cdr:spPr bwMode="auto">
        <a:xfrm xmlns:a="http://schemas.openxmlformats.org/drawingml/2006/main" flipH="1">
          <a:off x="2000251" y="155875"/>
          <a:ext cx="400050" cy="261931"/>
        </a:xfrm>
        <a:prstGeom xmlns:a="http://schemas.openxmlformats.org/drawingml/2006/main" prst="rect">
          <a:avLst/>
        </a:prstGeom>
        <a:noFill xmlns:a="http://schemas.openxmlformats.org/drawingml/2006/main"/>
        <a:ln xmlns:a="http://schemas.openxmlformats.org/drawingml/2006/main" w="9525">
          <a:noFill/>
          <a:miter lim="800000"/>
          <a:headEnd/>
          <a:tailEnd/>
        </a:ln>
      </cdr:spPr>
      <cdr:txBody>
        <a:bodyPr xmlns:a="http://schemas.openxmlformats.org/drawingml/2006/main" rot="0" vert="horz" wrap="square" lIns="91440" tIns="45720" rIns="91440" bIns="45720" anchor="t" anchorCtr="0">
          <a:spAutoFit/>
        </a:bodyPr>
        <a:lstStyle xmlns:a="http://schemas.openxmlformats.org/drawingml/2006/main">
          <a:lvl1pPr marL="0" indent="0">
            <a:defRPr sz="1100">
              <a:latin typeface="Calibri"/>
            </a:defRPr>
          </a:lvl1pPr>
          <a:lvl2pPr marL="457200" indent="0">
            <a:defRPr sz="1100">
              <a:latin typeface="Calibri"/>
            </a:defRPr>
          </a:lvl2pPr>
          <a:lvl3pPr marL="914400" indent="0">
            <a:defRPr sz="1100">
              <a:latin typeface="Calibri"/>
            </a:defRPr>
          </a:lvl3pPr>
          <a:lvl4pPr marL="1371600" indent="0">
            <a:defRPr sz="1100">
              <a:latin typeface="Calibri"/>
            </a:defRPr>
          </a:lvl4pPr>
          <a:lvl5pPr marL="1828800" indent="0">
            <a:defRPr sz="1100">
              <a:latin typeface="Calibri"/>
            </a:defRPr>
          </a:lvl5pPr>
          <a:lvl6pPr marL="2286000" indent="0">
            <a:defRPr sz="1100">
              <a:latin typeface="Calibri"/>
            </a:defRPr>
          </a:lvl6pPr>
          <a:lvl7pPr marL="2743200" indent="0">
            <a:defRPr sz="1100">
              <a:latin typeface="Calibri"/>
            </a:defRPr>
          </a:lvl7pPr>
          <a:lvl8pPr marL="3200400" indent="0">
            <a:defRPr sz="1100">
              <a:latin typeface="Calibri"/>
            </a:defRPr>
          </a:lvl8pPr>
          <a:lvl9pPr marL="3657600" indent="0">
            <a:defRPr sz="1100">
              <a:latin typeface="Calibri"/>
            </a:defRPr>
          </a:lvl9pPr>
        </a:lstStyle>
        <a:p xmlns:a="http://schemas.openxmlformats.org/drawingml/2006/main">
          <a:pPr algn="ctr">
            <a:lnSpc>
              <a:spcPct val="115000"/>
            </a:lnSpc>
            <a:spcAft>
              <a:spcPts val="1000"/>
            </a:spcAft>
          </a:pPr>
          <a:r>
            <a:rPr lang="en-GB" sz="1000" b="1">
              <a:effectLst/>
              <a:latin typeface="Arial" panose="020B0604020202020204" pitchFamily="34" charset="0"/>
              <a:ea typeface="Times New Roman" panose="02020603050405020304" pitchFamily="18" charset="0"/>
              <a:cs typeface="Arial" panose="020B0604020202020204" pitchFamily="34" charset="0"/>
            </a:rPr>
            <a:t>3.1</a:t>
          </a:r>
          <a:endParaRPr lang="en-US" sz="1100" b="1">
            <a:effectLst/>
            <a:latin typeface="Arial" panose="020B0604020202020204" pitchFamily="34" charset="0"/>
            <a:ea typeface="Times New Roman" panose="02020603050405020304" pitchFamily="18" charset="0"/>
            <a:cs typeface="Arial" panose="020B0604020202020204" pitchFamily="34" charset="0"/>
          </a:endParaRPr>
        </a:p>
      </cdr:txBody>
    </cdr:sp>
  </cdr:relSizeAnchor>
  <cdr:relSizeAnchor xmlns:cdr="http://schemas.openxmlformats.org/drawingml/2006/chartDrawing">
    <cdr:from>
      <cdr:x>0.42523</cdr:x>
      <cdr:y>0.19031</cdr:y>
    </cdr:from>
    <cdr:to>
      <cdr:x>0.6955</cdr:x>
      <cdr:y>0.27625</cdr:y>
    </cdr:to>
    <cdr:sp macro="" textlink="">
      <cdr:nvSpPr>
        <cdr:cNvPr id="3" name="Text Box 2"/>
        <cdr:cNvSpPr txBox="1">
          <a:spLocks xmlns:a="http://schemas.openxmlformats.org/drawingml/2006/main" noChangeArrowheads="1"/>
        </cdr:cNvSpPr>
      </cdr:nvSpPr>
      <cdr:spPr bwMode="auto">
        <a:xfrm xmlns:a="http://schemas.openxmlformats.org/drawingml/2006/main" flipH="1">
          <a:off x="2247925" y="580065"/>
          <a:ext cx="1428725" cy="261931"/>
        </a:xfrm>
        <a:prstGeom xmlns:a="http://schemas.openxmlformats.org/drawingml/2006/main" prst="rect">
          <a:avLst/>
        </a:prstGeom>
        <a:noFill xmlns:a="http://schemas.openxmlformats.org/drawingml/2006/main"/>
        <a:ln xmlns:a="http://schemas.openxmlformats.org/drawingml/2006/main" w="9525">
          <a:noFill/>
          <a:miter lim="800000"/>
          <a:headEnd/>
          <a:tailEnd/>
        </a:ln>
      </cdr:spPr>
      <cdr:txBody>
        <a:bodyPr xmlns:a="http://schemas.openxmlformats.org/drawingml/2006/main" rot="0" vert="horz" wrap="square" lIns="91440" tIns="45720" rIns="91440" bIns="45720" anchor="t" anchorCtr="0">
          <a:spAutoFit/>
        </a:bodyP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lnSpc>
              <a:spcPct val="115000"/>
            </a:lnSpc>
            <a:spcAft>
              <a:spcPts val="1000"/>
            </a:spcAft>
          </a:pPr>
          <a:r>
            <a:rPr lang="en-GB" sz="1000" b="1">
              <a:effectLst/>
              <a:latin typeface="Arial" panose="020B0604020202020204" pitchFamily="34" charset="0"/>
              <a:ea typeface="Times New Roman" panose="02020603050405020304" pitchFamily="18" charset="0"/>
              <a:cs typeface="Arial" panose="020B0604020202020204" pitchFamily="34" charset="0"/>
            </a:rPr>
            <a:t>5.0</a:t>
          </a:r>
          <a:endParaRPr lang="en-US" sz="1100" b="1">
            <a:effectLst/>
            <a:latin typeface="Arial" panose="020B0604020202020204" pitchFamily="34" charset="0"/>
            <a:ea typeface="Times New Roman" panose="02020603050405020304" pitchFamily="18" charset="0"/>
            <a:cs typeface="Arial" panose="020B0604020202020204" pitchFamily="34" charset="0"/>
          </a:endParaRPr>
        </a:p>
      </cdr:txBody>
    </cdr:sp>
  </cdr:relSizeAnchor>
  <cdr:relSizeAnchor xmlns:cdr="http://schemas.openxmlformats.org/drawingml/2006/chartDrawing">
    <cdr:from>
      <cdr:x>0.41081</cdr:x>
      <cdr:y>0.32526</cdr:y>
    </cdr:from>
    <cdr:to>
      <cdr:x>0.83423</cdr:x>
      <cdr:y>0.4112</cdr:y>
    </cdr:to>
    <cdr:sp macro="" textlink="">
      <cdr:nvSpPr>
        <cdr:cNvPr id="4" name="Text Box 2"/>
        <cdr:cNvSpPr txBox="1">
          <a:spLocks xmlns:a="http://schemas.openxmlformats.org/drawingml/2006/main" noChangeArrowheads="1"/>
        </cdr:cNvSpPr>
      </cdr:nvSpPr>
      <cdr:spPr bwMode="auto">
        <a:xfrm xmlns:a="http://schemas.openxmlformats.org/drawingml/2006/main" flipH="1">
          <a:off x="2171696" y="991392"/>
          <a:ext cx="2238380" cy="261931"/>
        </a:xfrm>
        <a:prstGeom xmlns:a="http://schemas.openxmlformats.org/drawingml/2006/main" prst="rect">
          <a:avLst/>
        </a:prstGeom>
        <a:noFill xmlns:a="http://schemas.openxmlformats.org/drawingml/2006/main"/>
        <a:ln xmlns:a="http://schemas.openxmlformats.org/drawingml/2006/main" w="9525">
          <a:noFill/>
          <a:miter lim="800000"/>
          <a:headEnd/>
          <a:tailEnd/>
        </a:ln>
      </cdr:spPr>
      <cdr:txBody>
        <a:bodyPr xmlns:a="http://schemas.openxmlformats.org/drawingml/2006/main" rot="0" vert="horz" wrap="square" lIns="91440" tIns="45720" rIns="91440" bIns="45720" anchor="t" anchorCtr="0">
          <a:spAutoFit/>
        </a:bodyP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lnSpc>
              <a:spcPct val="115000"/>
            </a:lnSpc>
            <a:spcAft>
              <a:spcPts val="1000"/>
            </a:spcAft>
          </a:pPr>
          <a:r>
            <a:rPr lang="en-GB" sz="1000" b="1">
              <a:effectLst/>
              <a:latin typeface="Arial" panose="020B0604020202020204" pitchFamily="34" charset="0"/>
              <a:ea typeface="Times New Roman" panose="02020603050405020304" pitchFamily="18" charset="0"/>
              <a:cs typeface="Arial" panose="020B0604020202020204" pitchFamily="34" charset="0"/>
            </a:rPr>
            <a:t>5.46</a:t>
          </a:r>
          <a:endParaRPr lang="en-US" sz="1100" b="1">
            <a:effectLst/>
            <a:latin typeface="Arial" panose="020B0604020202020204" pitchFamily="34" charset="0"/>
            <a:ea typeface="Times New Roman" panose="02020603050405020304" pitchFamily="18" charset="0"/>
            <a:cs typeface="Arial" panose="020B0604020202020204" pitchFamily="34" charset="0"/>
          </a:endParaRPr>
        </a:p>
      </cdr:txBody>
    </cdr:sp>
  </cdr:relSizeAnchor>
  <cdr:relSizeAnchor xmlns:cdr="http://schemas.openxmlformats.org/drawingml/2006/chartDrawing">
    <cdr:from>
      <cdr:x>0.66306</cdr:x>
      <cdr:y>0.46367</cdr:y>
    </cdr:from>
    <cdr:to>
      <cdr:x>0.74955</cdr:x>
      <cdr:y>0.54961</cdr:y>
    </cdr:to>
    <cdr:sp macro="" textlink="">
      <cdr:nvSpPr>
        <cdr:cNvPr id="5" name="Text Box 2"/>
        <cdr:cNvSpPr txBox="1">
          <a:spLocks xmlns:a="http://schemas.openxmlformats.org/drawingml/2006/main" noChangeArrowheads="1"/>
        </cdr:cNvSpPr>
      </cdr:nvSpPr>
      <cdr:spPr bwMode="auto">
        <a:xfrm xmlns:a="http://schemas.openxmlformats.org/drawingml/2006/main" flipH="1">
          <a:off x="3505199" y="1413267"/>
          <a:ext cx="457201" cy="261931"/>
        </a:xfrm>
        <a:prstGeom xmlns:a="http://schemas.openxmlformats.org/drawingml/2006/main" prst="rect">
          <a:avLst/>
        </a:prstGeom>
        <a:noFill xmlns:a="http://schemas.openxmlformats.org/drawingml/2006/main"/>
        <a:ln xmlns:a="http://schemas.openxmlformats.org/drawingml/2006/main" w="9525">
          <a:noFill/>
          <a:miter lim="800000"/>
          <a:headEnd/>
          <a:tailEnd/>
        </a:ln>
      </cdr:spPr>
      <cdr:txBody>
        <a:bodyPr xmlns:a="http://schemas.openxmlformats.org/drawingml/2006/main" rot="0" vert="horz" wrap="square" lIns="91440" tIns="45720" rIns="91440" bIns="45720" anchor="t" anchorCtr="0">
          <a:spAutoFit/>
        </a:bodyP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lnSpc>
              <a:spcPct val="115000"/>
            </a:lnSpc>
            <a:spcAft>
              <a:spcPts val="1000"/>
            </a:spcAft>
          </a:pPr>
          <a:r>
            <a:rPr lang="en-GB" sz="1000" b="1">
              <a:effectLst/>
              <a:latin typeface="Arial" panose="020B0604020202020204" pitchFamily="34" charset="0"/>
              <a:ea typeface="Times New Roman" panose="02020603050405020304" pitchFamily="18" charset="0"/>
              <a:cs typeface="Arial" panose="020B0604020202020204" pitchFamily="34" charset="0"/>
            </a:rPr>
            <a:t>6.47</a:t>
          </a:r>
          <a:endParaRPr lang="en-US" sz="1100" b="1">
            <a:effectLst/>
            <a:latin typeface="Arial" panose="020B0604020202020204" pitchFamily="34" charset="0"/>
            <a:ea typeface="Times New Roman" panose="02020603050405020304" pitchFamily="18" charset="0"/>
            <a:cs typeface="Arial" panose="020B0604020202020204" pitchFamily="34" charset="0"/>
          </a:endParaRPr>
        </a:p>
      </cdr:txBody>
    </cdr:sp>
  </cdr:relSizeAnchor>
  <cdr:relSizeAnchor xmlns:cdr="http://schemas.openxmlformats.org/drawingml/2006/chartDrawing">
    <cdr:from>
      <cdr:x>0.82162</cdr:x>
      <cdr:y>0.59862</cdr:y>
    </cdr:from>
    <cdr:to>
      <cdr:x>0.92072</cdr:x>
      <cdr:y>0.68456</cdr:y>
    </cdr:to>
    <cdr:sp macro="" textlink="">
      <cdr:nvSpPr>
        <cdr:cNvPr id="6" name="Text Box 2"/>
        <cdr:cNvSpPr txBox="1">
          <a:spLocks xmlns:a="http://schemas.openxmlformats.org/drawingml/2006/main" noChangeArrowheads="1"/>
        </cdr:cNvSpPr>
      </cdr:nvSpPr>
      <cdr:spPr bwMode="auto">
        <a:xfrm xmlns:a="http://schemas.openxmlformats.org/drawingml/2006/main" flipH="1">
          <a:off x="4343398" y="1824594"/>
          <a:ext cx="523877" cy="261931"/>
        </a:xfrm>
        <a:prstGeom xmlns:a="http://schemas.openxmlformats.org/drawingml/2006/main" prst="rect">
          <a:avLst/>
        </a:prstGeom>
        <a:noFill xmlns:a="http://schemas.openxmlformats.org/drawingml/2006/main"/>
        <a:ln xmlns:a="http://schemas.openxmlformats.org/drawingml/2006/main" w="9525">
          <a:noFill/>
          <a:miter lim="800000"/>
          <a:headEnd/>
          <a:tailEnd/>
        </a:ln>
      </cdr:spPr>
      <cdr:txBody>
        <a:bodyPr xmlns:a="http://schemas.openxmlformats.org/drawingml/2006/main" rot="0" vert="horz" wrap="square" lIns="91440" tIns="45720" rIns="91440" bIns="45720" anchor="t" anchorCtr="0">
          <a:spAutoFit/>
        </a:bodyP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lnSpc>
              <a:spcPct val="115000"/>
            </a:lnSpc>
            <a:spcAft>
              <a:spcPts val="1000"/>
            </a:spcAft>
          </a:pPr>
          <a:r>
            <a:rPr lang="en-GB" sz="1000" b="1">
              <a:effectLst/>
              <a:latin typeface="Arial" panose="020B0604020202020204" pitchFamily="34" charset="0"/>
              <a:ea typeface="Times New Roman" panose="02020603050405020304" pitchFamily="18" charset="0"/>
              <a:cs typeface="Arial" panose="020B0604020202020204" pitchFamily="34" charset="0"/>
            </a:rPr>
            <a:t>8.47</a:t>
          </a:r>
          <a:endParaRPr lang="en-US" sz="1100" b="1">
            <a:effectLst/>
            <a:latin typeface="Arial" panose="020B0604020202020204" pitchFamily="34" charset="0"/>
            <a:ea typeface="Times New Roman" panose="02020603050405020304" pitchFamily="18" charset="0"/>
            <a:cs typeface="Arial" panose="020B0604020202020204" pitchFamily="34" charset="0"/>
          </a:endParaRPr>
        </a:p>
      </cdr:txBody>
    </cdr: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C59429D-1466-4D58-BB2E-9B2D35F0E5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27</Pages>
  <Words>10626</Words>
  <Characters>39408</Characters>
  <Application>Microsoft Office Word</Application>
  <DocSecurity>0</DocSecurity>
  <Lines>328</Lines>
  <Paragraphs>99</Paragraphs>
  <ScaleCrop>false</ScaleCrop>
  <HeadingPairs>
    <vt:vector size="2" baseType="variant">
      <vt:variant>
        <vt:lpstr>Title</vt:lpstr>
      </vt:variant>
      <vt:variant>
        <vt:i4>1</vt:i4>
      </vt:variant>
    </vt:vector>
  </HeadingPairs>
  <TitlesOfParts>
    <vt:vector size="1" baseType="lpstr">
      <vt:lpstr/>
    </vt:vector>
  </TitlesOfParts>
  <Company>TKTH-TCTK</Company>
  <LinksUpToDate>false</LinksUpToDate>
  <CharactersWithSpaces>49935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dtthuy</dc:creator>
  <cp:keywords/>
  <cp:lastModifiedBy>nthhuong</cp:lastModifiedBy>
  <cp:revision>4</cp:revision>
  <cp:lastPrinted>2023-02-26T07:27:00Z</cp:lastPrinted>
  <dcterms:created xsi:type="dcterms:W3CDTF">2023-02-28T02:57:00Z</dcterms:created>
  <dcterms:modified xsi:type="dcterms:W3CDTF">2023-03-06T01:31:00Z</dcterms:modified>
</cp:coreProperties>
</file>