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51AA99" w14:textId="1B6BC9C2" w:rsidR="00675872" w:rsidRPr="005C57F5" w:rsidRDefault="005C57F5">
      <w:pPr>
        <w:rPr>
          <w:lang w:val="es-CO"/>
        </w:rPr>
      </w:pPr>
      <w:r>
        <w:rPr>
          <w:lang w:val="es-CO"/>
        </w:rPr>
        <w:t xml:space="preserve">La empresa debe solicitar a la IPS que le realiza los exámenes médicos a los trabajadores de la empresa, el acta en el cual estipula que almacena y custodia la historia clínica de cada uno de ellos desde la fecha XXXXX. </w:t>
      </w:r>
    </w:p>
    <w:sectPr w:rsidR="00675872" w:rsidRPr="005C5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0E"/>
    <w:rsid w:val="000A740E"/>
    <w:rsid w:val="005C57F5"/>
    <w:rsid w:val="0067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73516"/>
  <w15:chartTrackingRefBased/>
  <w15:docId w15:val="{D65AAA85-CF95-45B0-BEE9-65C13F44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LENOVO 1</cp:lastModifiedBy>
  <cp:revision>2</cp:revision>
  <dcterms:created xsi:type="dcterms:W3CDTF">2020-06-18T22:34:00Z</dcterms:created>
  <dcterms:modified xsi:type="dcterms:W3CDTF">2020-06-18T22:35:00Z</dcterms:modified>
</cp:coreProperties>
</file>