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9FC39" w14:textId="07EC1F0C" w:rsidR="00013266" w:rsidRDefault="001E3783">
      <w:pPr>
        <w:rPr>
          <w:lang w:val="es-CO"/>
        </w:rPr>
      </w:pPr>
      <w:r>
        <w:rPr>
          <w:lang w:val="es-CO"/>
        </w:rPr>
        <w:t>Para cumplir con el presente estándar, la empresa debe realizar el pago mensual de la planilla de seguridad social en los tiempos estipulados. Incluyendo:</w:t>
      </w:r>
    </w:p>
    <w:p w14:paraId="086FCE87" w14:textId="6632F8FD" w:rsidR="001E3783" w:rsidRDefault="001E3783" w:rsidP="001E3783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Salud</w:t>
      </w:r>
    </w:p>
    <w:p w14:paraId="4C86EDE2" w14:textId="4670079E" w:rsidR="001E3783" w:rsidRDefault="001E3783" w:rsidP="001E3783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Pensión</w:t>
      </w:r>
    </w:p>
    <w:p w14:paraId="52E1171B" w14:textId="25616C7C" w:rsidR="001E3783" w:rsidRDefault="001E3783" w:rsidP="001E3783">
      <w:pPr>
        <w:pStyle w:val="Prrafodelista"/>
        <w:numPr>
          <w:ilvl w:val="0"/>
          <w:numId w:val="2"/>
        </w:numPr>
        <w:rPr>
          <w:lang w:val="es-CO"/>
        </w:rPr>
      </w:pPr>
      <w:proofErr w:type="spellStart"/>
      <w:r>
        <w:rPr>
          <w:lang w:val="es-CO"/>
        </w:rPr>
        <w:t>Arl</w:t>
      </w:r>
      <w:proofErr w:type="spellEnd"/>
    </w:p>
    <w:p w14:paraId="258BA066" w14:textId="6F093F3B" w:rsidR="001E3783" w:rsidRDefault="001E3783" w:rsidP="001E3783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CCF</w:t>
      </w:r>
    </w:p>
    <w:p w14:paraId="50CBB025" w14:textId="195F5EFB" w:rsidR="001E3783" w:rsidRPr="001E3783" w:rsidRDefault="001E3783" w:rsidP="001E3783">
      <w:pPr>
        <w:rPr>
          <w:lang w:val="es-CO"/>
        </w:rPr>
      </w:pPr>
      <w:r>
        <w:rPr>
          <w:lang w:val="es-CO"/>
        </w:rPr>
        <w:t>Para los contratistas</w:t>
      </w:r>
      <w:r w:rsidR="00EF5FCC">
        <w:rPr>
          <w:lang w:val="es-CO"/>
        </w:rPr>
        <w:t xml:space="preserve"> (PERSONA NATURAL INDEPENDIENTE)</w:t>
      </w:r>
      <w:r>
        <w:rPr>
          <w:lang w:val="es-CO"/>
        </w:rPr>
        <w:t xml:space="preserve"> de riesgo 4 y 5, el contratante debe pagarle la ARL al contratista. </w:t>
      </w:r>
    </w:p>
    <w:sectPr w:rsidR="001E3783" w:rsidRPr="001E37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6A544B"/>
    <w:multiLevelType w:val="hybridMultilevel"/>
    <w:tmpl w:val="F63C1DF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55AB9"/>
    <w:multiLevelType w:val="hybridMultilevel"/>
    <w:tmpl w:val="43581DC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0C"/>
    <w:rsid w:val="00013266"/>
    <w:rsid w:val="001D350C"/>
    <w:rsid w:val="001E3783"/>
    <w:rsid w:val="00E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B41D0"/>
  <w15:chartTrackingRefBased/>
  <w15:docId w15:val="{95C714CA-2E1D-471F-9F69-9A5F6B35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3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LENOVO 1</cp:lastModifiedBy>
  <cp:revision>3</cp:revision>
  <dcterms:created xsi:type="dcterms:W3CDTF">2020-06-02T17:28:00Z</dcterms:created>
  <dcterms:modified xsi:type="dcterms:W3CDTF">2021-02-06T18:03:00Z</dcterms:modified>
</cp:coreProperties>
</file>