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10B632" w14:textId="235C5CD3" w:rsidR="00CB3FCB" w:rsidRDefault="00222022">
      <w:pPr>
        <w:rPr>
          <w:lang w:val="es-CO"/>
        </w:rPr>
      </w:pPr>
      <w:r>
        <w:rPr>
          <w:lang w:val="es-CO"/>
        </w:rPr>
        <w:t xml:space="preserve">Si en la empresa cuenta con trabajadores que realice las siguientes actividades, el porcentaje de cotización total </w:t>
      </w:r>
      <w:r w:rsidR="00573106">
        <w:rPr>
          <w:lang w:val="es-CO"/>
        </w:rPr>
        <w:t xml:space="preserve">en PENSIÓN </w:t>
      </w:r>
      <w:r>
        <w:rPr>
          <w:lang w:val="es-CO"/>
        </w:rPr>
        <w:t xml:space="preserve">es del 26%, del cual el 4% lo paga el empleado y el 22% el empleador. </w:t>
      </w:r>
    </w:p>
    <w:p w14:paraId="3136F931" w14:textId="2502A465" w:rsidR="00222022" w:rsidRDefault="00222022">
      <w:pPr>
        <w:rPr>
          <w:lang w:val="es-CO"/>
        </w:rPr>
      </w:pPr>
    </w:p>
    <w:p w14:paraId="299E5CD7" w14:textId="77777777" w:rsidR="00222022" w:rsidRDefault="00222022">
      <w:r>
        <w:t>1.</w:t>
      </w:r>
      <w:r w:rsidRPr="00222022">
        <w:t xml:space="preserve">Trabajos en minería que impliquen prestar el servicio en socavones o en subterráneos. </w:t>
      </w:r>
    </w:p>
    <w:p w14:paraId="6178F6B6" w14:textId="77777777" w:rsidR="00222022" w:rsidRDefault="00222022">
      <w:r w:rsidRPr="00222022">
        <w:t xml:space="preserve">2. Trabajos que impliquen la exposición a altas temperaturas, por encima de los valores límites permisibles, determinados por las normas técnicas de salud de salud ocupacional. </w:t>
      </w:r>
    </w:p>
    <w:p w14:paraId="5076C953" w14:textId="77777777" w:rsidR="00222022" w:rsidRDefault="00222022">
      <w:r w:rsidRPr="00222022">
        <w:t xml:space="preserve">3. Trabajos con exposición a radiaciones ionizantes. </w:t>
      </w:r>
    </w:p>
    <w:p w14:paraId="0D9E9865" w14:textId="77777777" w:rsidR="00222022" w:rsidRDefault="00222022">
      <w:r w:rsidRPr="00222022">
        <w:t xml:space="preserve">4. Trabajos con exposición a sustancias comprobadamente cancerígenas. </w:t>
      </w:r>
    </w:p>
    <w:p w14:paraId="71697721" w14:textId="78166145" w:rsidR="00222022" w:rsidRPr="00222022" w:rsidRDefault="00222022">
      <w:pPr>
        <w:rPr>
          <w:lang w:val="es-CO"/>
        </w:rPr>
      </w:pPr>
      <w:r w:rsidRPr="00222022">
        <w:t>5. En la Unidad Administrativa Especial de Aeronáutica Civil o la entidad que haga sus veces, la actividad de los técnicos aeronáuticos con funciones de controladores de tránsito aéreo, con licencia expedida o reconocida por la Oficina de Registro de la Unidad Administrativa Especial de Aeronáutica Civil, de conformidad con las normas vigentes.</w:t>
      </w:r>
    </w:p>
    <w:sectPr w:rsidR="00222022" w:rsidRPr="00222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7B"/>
    <w:rsid w:val="00222022"/>
    <w:rsid w:val="00294D7B"/>
    <w:rsid w:val="00573106"/>
    <w:rsid w:val="00CB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62278"/>
  <w15:chartTrackingRefBased/>
  <w15:docId w15:val="{62CBD8B2-4359-4066-BE50-C7DF017C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20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1</dc:creator>
  <cp:keywords/>
  <dc:description/>
  <cp:lastModifiedBy>LENOVO 1</cp:lastModifiedBy>
  <cp:revision>3</cp:revision>
  <dcterms:created xsi:type="dcterms:W3CDTF">2020-06-02T17:37:00Z</dcterms:created>
  <dcterms:modified xsi:type="dcterms:W3CDTF">2021-02-06T18:04:00Z</dcterms:modified>
</cp:coreProperties>
</file>