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15" w:type="dxa"/>
        <w:tblLayout w:type="fixed"/>
        <w:tblCellMar>
          <w:left w:w="80" w:type="dxa"/>
          <w:right w:w="80" w:type="dxa"/>
        </w:tblCellMar>
        <w:tblLook w:val="04A0" w:firstRow="1" w:lastRow="0" w:firstColumn="1" w:lastColumn="0" w:noHBand="0" w:noVBand="1"/>
      </w:tblPr>
      <w:tblGrid>
        <w:gridCol w:w="5183"/>
        <w:gridCol w:w="4432"/>
      </w:tblGrid>
      <w:tr w:rsidR="00595F48" w14:paraId="43129512" w14:textId="77777777" w:rsidTr="00FC4C89">
        <w:trPr>
          <w:cantSplit/>
        </w:trPr>
        <w:tc>
          <w:tcPr>
            <w:tcW w:w="5183" w:type="dxa"/>
          </w:tcPr>
          <w:p w14:paraId="0D0C6E69" w14:textId="62A090D6" w:rsidR="00595F48" w:rsidRDefault="00595F48" w:rsidP="00FC4C89">
            <w:pPr>
              <w:rPr>
                <w:b/>
              </w:rPr>
            </w:pPr>
            <w:r>
              <w:rPr>
                <w:color w:val="000000"/>
                <w:szCs w:val="20"/>
              </w:rPr>
              <w:br w:type="page"/>
            </w:r>
            <w:r>
              <w:rPr>
                <w:color w:val="000000"/>
                <w:szCs w:val="20"/>
              </w:rPr>
              <w:br w:type="page"/>
            </w:r>
            <w:r w:rsidR="00DA29BE" w:rsidRPr="004C6991">
              <w:rPr>
                <w:noProof/>
                <w:sz w:val="22"/>
                <w:szCs w:val="22"/>
              </w:rPr>
              <w:drawing>
                <wp:inline distT="0" distB="0" distL="0" distR="0" wp14:anchorId="15E64DD9" wp14:editId="380270F4">
                  <wp:extent cx="1122045" cy="682625"/>
                  <wp:effectExtent l="0" t="0" r="1905" b="3175"/>
                  <wp:docPr id="12699206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22045" cy="682625"/>
                          </a:xfrm>
                          <a:prstGeom prst="rect">
                            <a:avLst/>
                          </a:prstGeom>
                          <a:noFill/>
                          <a:ln>
                            <a:noFill/>
                          </a:ln>
                        </pic:spPr>
                      </pic:pic>
                    </a:graphicData>
                  </a:graphic>
                </wp:inline>
              </w:drawing>
            </w:r>
          </w:p>
          <w:p w14:paraId="30F4797A" w14:textId="0191CBA2" w:rsidR="00595F48" w:rsidRDefault="00595F48" w:rsidP="00FC4C89">
            <w:pPr>
              <w:rPr>
                <w:b/>
              </w:rPr>
            </w:pPr>
          </w:p>
          <w:p w14:paraId="2DE5142A" w14:textId="77777777" w:rsidR="00595F48" w:rsidRDefault="00595F48" w:rsidP="00FC4C89">
            <w:pPr>
              <w:rPr>
                <w:b/>
              </w:rPr>
            </w:pPr>
          </w:p>
          <w:p w14:paraId="484356BD" w14:textId="784B4457" w:rsidR="00595F48" w:rsidRDefault="00595F48" w:rsidP="00FC4C89">
            <w:pPr>
              <w:rPr>
                <w:b/>
              </w:rPr>
            </w:pPr>
          </w:p>
        </w:tc>
        <w:tc>
          <w:tcPr>
            <w:tcW w:w="4432" w:type="dxa"/>
            <w:hideMark/>
          </w:tcPr>
          <w:p w14:paraId="0D2C0F6A" w14:textId="77777777" w:rsidR="00595F48" w:rsidRDefault="00595F48" w:rsidP="00FC4C89">
            <w:pPr>
              <w:jc w:val="right"/>
              <w:rPr>
                <w:b/>
              </w:rPr>
            </w:pPr>
            <w:r>
              <w:rPr>
                <w:b/>
              </w:rPr>
              <w:t xml:space="preserve">Laurent BOURGOIS </w:t>
            </w:r>
          </w:p>
          <w:p w14:paraId="6E580DB4" w14:textId="0ACCD599" w:rsidR="00595F48" w:rsidRDefault="00595F48" w:rsidP="00FC4C89">
            <w:pPr>
              <w:jc w:val="right"/>
              <w:rPr>
                <w:b/>
              </w:rPr>
            </w:pPr>
            <w:r>
              <w:rPr>
                <w:b/>
              </w:rPr>
              <w:t xml:space="preserve"> </w:t>
            </w:r>
          </w:p>
        </w:tc>
      </w:tr>
    </w:tbl>
    <w:p w14:paraId="3AEDB5EC" w14:textId="5B3FB7D9" w:rsidR="00595F48" w:rsidRDefault="00DA29BE" w:rsidP="00595F48">
      <w:pPr>
        <w:pStyle w:val="Titre1"/>
        <w:jc w:val="center"/>
      </w:pPr>
      <w:r w:rsidRPr="00DA29BE">
        <w:t>Estimation de trajectoire et de rotation de balle par vision artificielle : approche modélisation et système</w:t>
      </w:r>
    </w:p>
    <w:p w14:paraId="4C68E52B" w14:textId="77777777" w:rsidR="00595F48" w:rsidRPr="00DF7DA1" w:rsidRDefault="00595F48" w:rsidP="00595F48"/>
    <w:p w14:paraId="6F2C7291" w14:textId="77777777" w:rsidR="00595F48" w:rsidRDefault="00595F48" w:rsidP="00595F48">
      <w:pPr>
        <w:spacing w:before="180" w:line="280" w:lineRule="atLeast"/>
        <w:ind w:left="23" w:right="-11"/>
        <w:outlineLvl w:val="0"/>
        <w:rPr>
          <w:b/>
          <w:color w:val="000000"/>
          <w:szCs w:val="20"/>
        </w:rPr>
      </w:pPr>
      <w:r>
        <w:rPr>
          <w:b/>
          <w:color w:val="000000"/>
          <w:szCs w:val="20"/>
        </w:rPr>
        <w:t>Description</w:t>
      </w:r>
    </w:p>
    <w:p w14:paraId="17341D9D" w14:textId="312A1F60" w:rsidR="00595F48" w:rsidRDefault="00703677" w:rsidP="00595F48">
      <w:pPr>
        <w:spacing w:before="240" w:line="280" w:lineRule="atLeast"/>
        <w:ind w:firstLine="709"/>
        <w:jc w:val="both"/>
        <w:rPr>
          <w:color w:val="000000"/>
          <w:szCs w:val="20"/>
        </w:rPr>
      </w:pPr>
      <w:r>
        <w:rPr>
          <w:color w:val="000000"/>
          <w:szCs w:val="20"/>
        </w:rPr>
        <w:t xml:space="preserve">L’application </w:t>
      </w:r>
      <w:proofErr w:type="spellStart"/>
      <w:r>
        <w:rPr>
          <w:color w:val="000000"/>
          <w:szCs w:val="20"/>
        </w:rPr>
        <w:t>Spinsight</w:t>
      </w:r>
      <w:proofErr w:type="spellEnd"/>
      <w:r>
        <w:rPr>
          <w:color w:val="000000"/>
          <w:szCs w:val="20"/>
        </w:rPr>
        <w:t xml:space="preserve"> (</w:t>
      </w:r>
      <w:hyperlink r:id="rId6" w:history="1">
        <w:r w:rsidRPr="00902EC4">
          <w:rPr>
            <w:rStyle w:val="Lienhypertexte"/>
            <w:szCs w:val="20"/>
          </w:rPr>
          <w:t>https://spinsight.com</w:t>
        </w:r>
      </w:hyperlink>
      <w:r>
        <w:rPr>
          <w:color w:val="000000"/>
          <w:szCs w:val="20"/>
        </w:rPr>
        <w:t>) est</w:t>
      </w:r>
      <w:r w:rsidR="00DA29BE">
        <w:rPr>
          <w:color w:val="000000"/>
          <w:szCs w:val="20"/>
        </w:rPr>
        <w:t xml:space="preserve"> un</w:t>
      </w:r>
      <w:r>
        <w:rPr>
          <w:color w:val="000000"/>
          <w:szCs w:val="20"/>
        </w:rPr>
        <w:t xml:space="preserve"> outil</w:t>
      </w:r>
      <w:r w:rsidR="00396B97">
        <w:rPr>
          <w:color w:val="000000"/>
          <w:szCs w:val="20"/>
        </w:rPr>
        <w:t xml:space="preserve"> </w:t>
      </w:r>
      <w:r>
        <w:rPr>
          <w:color w:val="000000"/>
          <w:szCs w:val="20"/>
        </w:rPr>
        <w:t>d’analyse et d’entrainement pour le tennis de table</w:t>
      </w:r>
      <w:r w:rsidR="00595F48">
        <w:rPr>
          <w:color w:val="000000"/>
          <w:szCs w:val="20"/>
        </w:rPr>
        <w:t>.</w:t>
      </w:r>
      <w:r>
        <w:rPr>
          <w:color w:val="000000"/>
          <w:szCs w:val="20"/>
        </w:rPr>
        <w:t xml:space="preserve"> Elle permet en particulier d’analyser le jeu en temps réel en mesurant des données clés comme l’effet (spin), la vitesse, la trajectoire, la hauteur et le placement de balle. Pour capter correctement les données, cette application</w:t>
      </w:r>
      <w:r w:rsidRPr="00703677">
        <w:rPr>
          <w:color w:val="000000"/>
          <w:szCs w:val="20"/>
        </w:rPr>
        <w:t xml:space="preserve"> fonctionne avec un équipement spécifique (balles marquées, support smartphone, etc.).</w:t>
      </w:r>
    </w:p>
    <w:p w14:paraId="4560CA1B" w14:textId="19D015DD" w:rsidR="00595F48" w:rsidRDefault="00595F48" w:rsidP="00595F48">
      <w:pPr>
        <w:spacing w:before="240" w:line="280" w:lineRule="atLeast"/>
        <w:jc w:val="center"/>
        <w:rPr>
          <w:color w:val="000000"/>
          <w:szCs w:val="20"/>
        </w:rPr>
      </w:pPr>
    </w:p>
    <w:p w14:paraId="2D363EE2" w14:textId="025838E1" w:rsidR="00595F48" w:rsidRDefault="00595F48" w:rsidP="00595F48">
      <w:pPr>
        <w:spacing w:before="180" w:line="280" w:lineRule="atLeast"/>
        <w:ind w:left="23" w:right="-11"/>
        <w:outlineLvl w:val="0"/>
        <w:rPr>
          <w:b/>
          <w:color w:val="000000"/>
          <w:szCs w:val="20"/>
        </w:rPr>
      </w:pPr>
      <w:bookmarkStart w:id="0" w:name="_Hlk93388691"/>
      <w:r>
        <w:rPr>
          <w:b/>
          <w:color w:val="000000"/>
          <w:szCs w:val="20"/>
        </w:rPr>
        <w:t>Objectif</w:t>
      </w:r>
    </w:p>
    <w:p w14:paraId="19629563" w14:textId="6C928DF6" w:rsidR="00396B97" w:rsidRDefault="00595F48" w:rsidP="00396B97">
      <w:pPr>
        <w:spacing w:before="240" w:line="280" w:lineRule="atLeast"/>
        <w:ind w:firstLine="709"/>
        <w:jc w:val="both"/>
        <w:rPr>
          <w:color w:val="000000"/>
          <w:szCs w:val="20"/>
        </w:rPr>
      </w:pPr>
      <w:r>
        <w:rPr>
          <w:color w:val="000000"/>
          <w:szCs w:val="20"/>
        </w:rPr>
        <w:t xml:space="preserve">Ce projet </w:t>
      </w:r>
      <w:r w:rsidR="00396B97">
        <w:rPr>
          <w:color w:val="000000"/>
          <w:szCs w:val="20"/>
        </w:rPr>
        <w:t xml:space="preserve">vise à concevoir et évaluer une solution d’analyse du tennis de table par vision artificielle, inspirée d’outils existants. </w:t>
      </w:r>
      <w:r w:rsidR="00396B97" w:rsidRPr="00396B97">
        <w:rPr>
          <w:color w:val="000000"/>
          <w:szCs w:val="20"/>
        </w:rPr>
        <w:t>L’objectif est de reconstituer les principales fonctionnalités d’analyse de trajectoire, de vitesse et de rotation de balle à partir de données vidéo, sans accès aux algorithmes propriétaires.</w:t>
      </w:r>
    </w:p>
    <w:p w14:paraId="15172C1C" w14:textId="6EDEE010" w:rsidR="00595F48" w:rsidRDefault="00396B97" w:rsidP="00396B97">
      <w:pPr>
        <w:spacing w:before="240" w:line="280" w:lineRule="atLeast"/>
        <w:jc w:val="both"/>
        <w:rPr>
          <w:color w:val="000000"/>
          <w:szCs w:val="20"/>
        </w:rPr>
      </w:pPr>
      <w:r w:rsidRPr="00396B97">
        <w:rPr>
          <w:color w:val="000000"/>
          <w:szCs w:val="20"/>
        </w:rPr>
        <w:t>Le travail s’articule autour de trois axes principaux :</w:t>
      </w:r>
    </w:p>
    <w:p w14:paraId="733D2657" w14:textId="1DCC57A9" w:rsidR="00396B97" w:rsidRPr="00126B12" w:rsidRDefault="00396B97" w:rsidP="00396B97">
      <w:pPr>
        <w:pStyle w:val="Paragraphedeliste"/>
        <w:numPr>
          <w:ilvl w:val="0"/>
          <w:numId w:val="2"/>
        </w:numPr>
        <w:spacing w:before="240" w:line="280" w:lineRule="atLeast"/>
        <w:jc w:val="both"/>
        <w:rPr>
          <w:b/>
          <w:bCs/>
          <w:color w:val="000000"/>
          <w:szCs w:val="20"/>
        </w:rPr>
      </w:pPr>
      <w:r w:rsidRPr="00126B12">
        <w:rPr>
          <w:b/>
          <w:bCs/>
          <w:color w:val="000000"/>
          <w:szCs w:val="20"/>
        </w:rPr>
        <w:t>Modélisation géométrique</w:t>
      </w:r>
    </w:p>
    <w:p w14:paraId="4B67AD53" w14:textId="243B6DAB" w:rsidR="00F23AEA" w:rsidRDefault="00F23AEA" w:rsidP="00F23AEA">
      <w:pPr>
        <w:pStyle w:val="Paragraphedeliste"/>
        <w:spacing w:before="240" w:line="280" w:lineRule="atLeast"/>
        <w:jc w:val="both"/>
        <w:rPr>
          <w:color w:val="000000"/>
          <w:szCs w:val="20"/>
        </w:rPr>
      </w:pPr>
      <w:r>
        <w:rPr>
          <w:color w:val="000000"/>
          <w:szCs w:val="20"/>
        </w:rPr>
        <w:t>Etude des meilleures stratégies de marquage visuel de la balle et des représentations mathématiques permettant d’estimer précisément sa rotation et sa trajectoire en 3D.</w:t>
      </w:r>
      <w:r w:rsidR="00A32803">
        <w:rPr>
          <w:color w:val="000000"/>
          <w:szCs w:val="20"/>
        </w:rPr>
        <w:t xml:space="preserve"> </w:t>
      </w:r>
    </w:p>
    <w:p w14:paraId="2756EF59" w14:textId="7544D130" w:rsidR="00F23AEA" w:rsidRPr="00126B12" w:rsidRDefault="00F23AEA" w:rsidP="00F23AEA">
      <w:pPr>
        <w:pStyle w:val="Paragraphedeliste"/>
        <w:numPr>
          <w:ilvl w:val="0"/>
          <w:numId w:val="2"/>
        </w:numPr>
        <w:spacing w:before="240" w:line="280" w:lineRule="atLeast"/>
        <w:jc w:val="both"/>
        <w:rPr>
          <w:b/>
          <w:bCs/>
          <w:color w:val="000000"/>
          <w:szCs w:val="20"/>
        </w:rPr>
      </w:pPr>
      <w:r w:rsidRPr="00126B12">
        <w:rPr>
          <w:b/>
          <w:bCs/>
          <w:color w:val="000000"/>
          <w:szCs w:val="20"/>
        </w:rPr>
        <w:t>Traitement d’image et estimation dynamique</w:t>
      </w:r>
    </w:p>
    <w:p w14:paraId="1AEF25D8" w14:textId="77777777" w:rsidR="00F23AEA" w:rsidRDefault="00F23AEA" w:rsidP="00F23AEA">
      <w:pPr>
        <w:pStyle w:val="Paragraphedeliste"/>
        <w:spacing w:before="240" w:line="280" w:lineRule="atLeast"/>
        <w:jc w:val="both"/>
        <w:rPr>
          <w:color w:val="000000"/>
          <w:szCs w:val="20"/>
        </w:rPr>
      </w:pPr>
      <w:r>
        <w:rPr>
          <w:color w:val="000000"/>
          <w:szCs w:val="20"/>
        </w:rPr>
        <w:t>Exploration des méthodes de détection et de suivi d’objet en temps réel (par exemple vision par ordinateur classique, approches basées sur l’apprentissage profond, etc.).</w:t>
      </w:r>
    </w:p>
    <w:p w14:paraId="3D815481" w14:textId="0E4E92E8" w:rsidR="00F23AEA" w:rsidRPr="00126B12" w:rsidRDefault="00F23AEA" w:rsidP="00F23AEA">
      <w:pPr>
        <w:pStyle w:val="Paragraphedeliste"/>
        <w:numPr>
          <w:ilvl w:val="0"/>
          <w:numId w:val="2"/>
        </w:numPr>
        <w:spacing w:before="240" w:line="280" w:lineRule="atLeast"/>
        <w:jc w:val="both"/>
        <w:rPr>
          <w:b/>
          <w:bCs/>
          <w:color w:val="000000"/>
          <w:szCs w:val="20"/>
        </w:rPr>
      </w:pPr>
      <w:r w:rsidRPr="00126B12">
        <w:rPr>
          <w:b/>
          <w:bCs/>
          <w:color w:val="000000"/>
          <w:szCs w:val="20"/>
        </w:rPr>
        <w:t>Architecture système</w:t>
      </w:r>
    </w:p>
    <w:p w14:paraId="31816D2D" w14:textId="0D4D95E7" w:rsidR="00F23AEA" w:rsidRDefault="00F23AEA" w:rsidP="00F23AEA">
      <w:pPr>
        <w:pStyle w:val="Paragraphedeliste"/>
        <w:spacing w:before="240" w:line="280" w:lineRule="atLeast"/>
        <w:jc w:val="both"/>
        <w:rPr>
          <w:color w:val="000000"/>
          <w:szCs w:val="20"/>
        </w:rPr>
      </w:pPr>
      <w:r>
        <w:rPr>
          <w:color w:val="000000"/>
          <w:szCs w:val="20"/>
        </w:rPr>
        <w:t xml:space="preserve">Analyse des contraintes matérielles (caméras, angles de vue, latence, etc.) et étude de </w:t>
      </w:r>
      <w:r w:rsidRPr="00F23AEA">
        <w:rPr>
          <w:color w:val="000000"/>
          <w:szCs w:val="20"/>
        </w:rPr>
        <w:t>l'implémentation concrète</w:t>
      </w:r>
      <w:r>
        <w:rPr>
          <w:color w:val="000000"/>
          <w:szCs w:val="20"/>
        </w:rPr>
        <w:t xml:space="preserve"> de la solution sur des dispositifs embarqués aux ressources limitées.</w:t>
      </w:r>
    </w:p>
    <w:p w14:paraId="192DA63A" w14:textId="77777777" w:rsidR="00A32803" w:rsidRDefault="00A32803" w:rsidP="00F23AEA">
      <w:pPr>
        <w:spacing w:before="240" w:line="280" w:lineRule="atLeast"/>
        <w:jc w:val="both"/>
        <w:rPr>
          <w:color w:val="000000"/>
          <w:szCs w:val="20"/>
        </w:rPr>
      </w:pPr>
    </w:p>
    <w:p w14:paraId="3B5D1707" w14:textId="0575F466" w:rsidR="00C7460E" w:rsidRPr="000960DA" w:rsidRDefault="00F23AEA" w:rsidP="00F23AEA">
      <w:pPr>
        <w:spacing w:before="240" w:line="280" w:lineRule="atLeast"/>
        <w:jc w:val="both"/>
        <w:rPr>
          <w:color w:val="000000"/>
          <w:szCs w:val="20"/>
        </w:rPr>
      </w:pPr>
      <w:r>
        <w:rPr>
          <w:color w:val="000000"/>
          <w:szCs w:val="20"/>
        </w:rPr>
        <w:t xml:space="preserve">Le </w:t>
      </w:r>
      <w:r w:rsidRPr="00F23AEA">
        <w:rPr>
          <w:color w:val="000000"/>
          <w:szCs w:val="20"/>
        </w:rPr>
        <w:t>projet vise à comparer différentes approches et à identifier les compromis entre précision, robustesse et coût de calcul dans un contexte temps réel.</w:t>
      </w:r>
      <w:bookmarkEnd w:id="0"/>
      <w:r w:rsidR="00DA29BE">
        <w:rPr>
          <w:color w:val="000000"/>
          <w:szCs w:val="20"/>
        </w:rPr>
        <w:t xml:space="preserve"> Il</w:t>
      </w:r>
      <w:r w:rsidR="00DA29BE" w:rsidRPr="00DA29BE">
        <w:rPr>
          <w:color w:val="000000"/>
          <w:szCs w:val="20"/>
        </w:rPr>
        <w:t xml:space="preserve"> s’inscrit dans une démarche pédagogique, visant avant tout à mobiliser les connaissances acquises en formation et à mener une réflexion concrète sur la conception d’une solution inspirée d’outils existants, sans démarche de rétro-ingénierie.</w:t>
      </w:r>
    </w:p>
    <w:sectPr w:rsidR="00C7460E" w:rsidRPr="000960D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3058EC"/>
    <w:multiLevelType w:val="hybridMultilevel"/>
    <w:tmpl w:val="1D6C1786"/>
    <w:lvl w:ilvl="0" w:tplc="040C0001">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7C5F0922"/>
    <w:multiLevelType w:val="hybridMultilevel"/>
    <w:tmpl w:val="5BB813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0596898">
    <w:abstractNumId w:val="0"/>
  </w:num>
  <w:num w:numId="2" w16cid:durableId="6172191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C82"/>
    <w:rsid w:val="000960DA"/>
    <w:rsid w:val="00126B12"/>
    <w:rsid w:val="001C7798"/>
    <w:rsid w:val="0037092A"/>
    <w:rsid w:val="00396B97"/>
    <w:rsid w:val="00475D69"/>
    <w:rsid w:val="00487C82"/>
    <w:rsid w:val="00595F48"/>
    <w:rsid w:val="00703677"/>
    <w:rsid w:val="007472BC"/>
    <w:rsid w:val="007E32FC"/>
    <w:rsid w:val="00865890"/>
    <w:rsid w:val="008E12AB"/>
    <w:rsid w:val="009022BE"/>
    <w:rsid w:val="00A32803"/>
    <w:rsid w:val="00BD4F05"/>
    <w:rsid w:val="00BE199B"/>
    <w:rsid w:val="00C7460E"/>
    <w:rsid w:val="00DA29BE"/>
    <w:rsid w:val="00F23A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481E9"/>
  <w15:chartTrackingRefBased/>
  <w15:docId w15:val="{F28DDF5F-D7F3-4ABD-883F-3D9230A2F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F48"/>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qFormat/>
    <w:rsid w:val="00595F48"/>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595F48"/>
    <w:rPr>
      <w:rFonts w:asciiTheme="majorHAnsi" w:eastAsiaTheme="majorEastAsia" w:hAnsiTheme="majorHAnsi" w:cstheme="majorBidi"/>
      <w:b/>
      <w:bCs/>
      <w:color w:val="2F5496" w:themeColor="accent1" w:themeShade="BF"/>
      <w:sz w:val="28"/>
      <w:szCs w:val="28"/>
      <w:lang w:eastAsia="fr-FR"/>
    </w:rPr>
  </w:style>
  <w:style w:type="character" w:styleId="Lienhypertexte">
    <w:name w:val="Hyperlink"/>
    <w:basedOn w:val="Policepardfaut"/>
    <w:uiPriority w:val="99"/>
    <w:unhideWhenUsed/>
    <w:rsid w:val="00703677"/>
    <w:rPr>
      <w:color w:val="0563C1" w:themeColor="hyperlink"/>
      <w:u w:val="single"/>
    </w:rPr>
  </w:style>
  <w:style w:type="character" w:styleId="Mentionnonrsolue">
    <w:name w:val="Unresolved Mention"/>
    <w:basedOn w:val="Policepardfaut"/>
    <w:uiPriority w:val="99"/>
    <w:semiHidden/>
    <w:unhideWhenUsed/>
    <w:rsid w:val="00703677"/>
    <w:rPr>
      <w:color w:val="605E5C"/>
      <w:shd w:val="clear" w:color="auto" w:fill="E1DFDD"/>
    </w:rPr>
  </w:style>
  <w:style w:type="paragraph" w:styleId="Paragraphedeliste">
    <w:name w:val="List Paragraph"/>
    <w:basedOn w:val="Normal"/>
    <w:uiPriority w:val="34"/>
    <w:qFormat/>
    <w:rsid w:val="00396B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pinsight.com"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Pages>
  <Words>311</Words>
  <Characters>1713</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Laurent Bourgois</dc:creator>
  <cp:keywords/>
  <dc:description/>
  <cp:lastModifiedBy>Laurent Bourgois</cp:lastModifiedBy>
  <cp:revision>12</cp:revision>
  <dcterms:created xsi:type="dcterms:W3CDTF">2021-02-15T13:06:00Z</dcterms:created>
  <dcterms:modified xsi:type="dcterms:W3CDTF">2026-04-17T14:10:00Z</dcterms:modified>
</cp:coreProperties>
</file>