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Nome dos integrantes:</w:t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Eloi César Gonçalves - RGM  37725718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Duarte Morato - RGM 38370620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Henrique Weigel Falce - RGM 40037223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Luana de Brito Rodrigues - RGM  38099641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ylsbsqpum1b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rrrdonywaga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Relatório Geral - Entrega_Parcial_2_Projeto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Este relatório sintetiza as atividades desenvolvidas e as descobertas feitas no trabalho, com base no material disponível na pasta (Infográfico e código Python com resultados de regressões e análises estatísticas).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hr7cyckqj0m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Infográfico de Teorias Estatísticas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infográfico (Entrega_Parcial_2_Projeto.pdf) cumpriu o objetivo de apresentar de forma concisa e visualmente organizada as seguintes teorias fundamentais da estatística: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Teorema Central do Limite (TCL):</w:t>
      </w:r>
      <w:r w:rsidDel="00000000" w:rsidR="00000000" w:rsidRPr="00000000">
        <w:rPr>
          <w:rtl w:val="0"/>
        </w:rPr>
        <w:t xml:space="preserve"> É um dos pilares da estatística inferencial, estabelecendo que a distribuição das médias amostrais se aproxima de uma distribuição normal, independentemente da distribuição populacional original, para amostras suficientemente grandes </w:t>
      </w:r>
      <w:r w:rsidDel="00000000" w:rsidR="00000000" w:rsidRPr="00000000">
        <w:rPr/>
        <w:drawing>
          <wp:inline distB="114300" distT="114300" distL="114300" distR="114300">
            <wp:extent cx="733425" cy="219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A fórmula do Z-score </w:t>
      </w:r>
      <w:r w:rsidDel="00000000" w:rsidR="00000000" w:rsidRPr="00000000">
        <w:rPr/>
        <w:drawing>
          <wp:inline distB="114300" distT="114300" distL="114300" distR="114300">
            <wp:extent cx="1895475" cy="247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um exemplo prático (parafusos com distribuição </w:t>
      </w:r>
      <w:r w:rsidDel="00000000" w:rsidR="00000000" w:rsidRPr="00000000">
        <w:rPr/>
        <w:drawing>
          <wp:inline distB="114300" distT="114300" distL="114300" distR="114300">
            <wp:extent cx="1857375" cy="219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foram incluídos.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Correlação:</w:t>
      </w:r>
      <w:r w:rsidDel="00000000" w:rsidR="00000000" w:rsidRPr="00000000">
        <w:rPr>
          <w:rtl w:val="0"/>
        </w:rPr>
        <w:t xml:space="preserve"> Mede a força e a direção da relação linear entre duas variáveis quantitativas. O coeficiente de correlação de Pearson (r) varia entre -1 e +1, e valores próximos a zero indicam ausência de relação linear. A fórmula de Pearson e a interpretação de valores (ex.: r=0.85 indica forte correlação positiva) foram detalhadas.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Amostragem:</w:t>
      </w:r>
      <w:r w:rsidDel="00000000" w:rsidR="00000000" w:rsidRPr="00000000">
        <w:rPr>
          <w:rtl w:val="0"/>
        </w:rPr>
        <w:t xml:space="preserve"> É o processo de seleção de uma parte representativa de uma população para estudo. É crucial para tornar pesquisas economicamente viáveis e estatisticamente confiáveis. O material apresenta métodos como Amostragem Aleatória Simples, Estratificada, por Conglomerados e Sistemática.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Distribuição Normal:</w:t>
      </w:r>
      <w:r w:rsidDel="00000000" w:rsidR="00000000" w:rsidRPr="00000000">
        <w:rPr>
          <w:rtl w:val="0"/>
        </w:rPr>
        <w:t xml:space="preserve"> Conhecida como a curva de Gauss, é a mais importante das distribuições de probabilidade, com sua característica forma de sino (simétrica em torno da média). O infográfico lista a função densidade de probabilidade f(x) e as regras empíricas (68%, 95%, 99.7% dos dados).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Distribuição t-Student:</w:t>
      </w:r>
      <w:r w:rsidDel="00000000" w:rsidR="00000000" w:rsidRPr="00000000">
        <w:rPr>
          <w:rtl w:val="0"/>
        </w:rPr>
        <w:t xml:space="preserve"> Essencial para trabalhar com amostras pequenas (n&lt;30) quando o desvio padrão populacional é desconhecido. A distribuição se aproxima da normal à medida que os graus de liberdade (df = n-1) aumentam.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Qui-Quadrado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342900" cy="26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Fundamental para testar relações entre variáveis categóricas (Teste de Independência) e verificar se os dados observados seguem uma distribuição teórica (Teste de Aderência).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c21eao1rg04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Programação em Python da Regressão Linear e Não Linear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Realizamos</w:t>
      </w:r>
      <w:r w:rsidDel="00000000" w:rsidR="00000000" w:rsidRPr="00000000">
        <w:rPr>
          <w:rtl w:val="0"/>
        </w:rPr>
        <w:t xml:space="preserve"> tanto a análise de correlação quanto a modelagem de regressão.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2e0j0z6gt5m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Regressão Não Linear (Exponencial)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b w:val="1"/>
          <w:highlight w:val="white"/>
          <w:rtl w:val="0"/>
        </w:rPr>
        <w:t xml:space="preserve">RegressaoNaoLinear.py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aplicou um modelo de regressão não linear exponencial.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Aplicado: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057275" cy="295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relacionando a 'Nota de Atendimento' (X) à 'Nota Geral' (y).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Método de Otimização:</w:t>
      </w:r>
      <w:r w:rsidDel="00000000" w:rsidR="00000000" w:rsidRPr="00000000">
        <w:rPr>
          <w:rtl w:val="0"/>
        </w:rPr>
        <w:t xml:space="preserve"> Mínimos Quadrados Não Lineares, implementado pela função </w:t>
      </w:r>
      <w:r w:rsidDel="00000000" w:rsidR="00000000" w:rsidRPr="00000000">
        <w:rPr>
          <w:b w:val="1"/>
          <w:rtl w:val="0"/>
        </w:rPr>
        <w:t xml:space="preserve">curve_fit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(utilizando algoritmos como Gauss-Newton e Levenberg-Marquardt).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Resultados da Regressão (Valores implícitos na explicação do código):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Modelo Ajustado (Aproximado):</w:t>
      </w:r>
      <w:r w:rsidDel="00000000" w:rsidR="00000000" w:rsidRPr="00000000">
        <w:rPr>
          <w:rtl w:val="0"/>
        </w:rPr>
        <w:t xml:space="preserve"> y = 3.3916 . exp(0.0631 .  X).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R-quadrado (R²):</w:t>
      </w:r>
      <w:r w:rsidDel="00000000" w:rsidR="00000000" w:rsidRPr="00000000">
        <w:rPr>
          <w:rtl w:val="0"/>
        </w:rPr>
        <w:t xml:space="preserve"> 0.3031. O modelo exponencial explica aproximadamente 30.31% da variação na 'Nota Geral'.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Erro Quadrático Médio (MSE):</w:t>
      </w:r>
      <w:r w:rsidDel="00000000" w:rsidR="00000000" w:rsidRPr="00000000">
        <w:rPr>
          <w:rtl w:val="0"/>
        </w:rPr>
        <w:t xml:space="preserve"> 0.1447.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color w:val="000000"/>
        </w:rPr>
      </w:pPr>
      <w:bookmarkStart w:colFirst="0" w:colLast="0" w:name="_hekgp3vr00xr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Regressão Linear (Correlação Bivariada)</w:t>
        <w:br w:type="textWrapping"/>
      </w:r>
      <w:r w:rsidDel="00000000" w:rsidR="00000000" w:rsidRPr="00000000">
        <w:rPr>
          <w:color w:val="000000"/>
          <w:rtl w:val="0"/>
        </w:rPr>
        <w:t xml:space="preserve">A análise bivariada buscou entender a relação linear entre as variáveis.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Correlação entre 'Nota de Atendimento' e 'Nota Geral' (r):</w:t>
      </w:r>
      <w:r w:rsidDel="00000000" w:rsidR="00000000" w:rsidRPr="00000000">
        <w:rPr>
          <w:rtl w:val="0"/>
        </w:rPr>
        <w:t xml:space="preserve"> 0.5523.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Com r=0.5523, a correlação é classificada como </w:t>
      </w:r>
      <w:r w:rsidDel="00000000" w:rsidR="00000000" w:rsidRPr="00000000">
        <w:rPr>
          <w:b w:val="1"/>
          <w:rtl w:val="0"/>
        </w:rPr>
        <w:t xml:space="preserve">moderada</w:t>
      </w:r>
      <w:r w:rsidDel="00000000" w:rsidR="00000000" w:rsidRPr="00000000">
        <w:rPr>
          <w:rtl w:val="0"/>
        </w:rPr>
        <w:t xml:space="preserve"> (0.3 &lt;= |r| &lt; 0.7), indicando que há uma relação positiva e perceptível: notas mais altas no atendimento tendem a resultar em notas gerais mais altas.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6cwu7pxkyx7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Análise Estatística Descritiva (Dados do Projeto)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A análise descritiva fornece um panorama da distribuição dos dados.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sytluer04hhe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Medidas de Dispersão:</w:t>
      </w:r>
    </w:p>
    <w:tbl>
      <w:tblPr>
        <w:tblStyle w:val="Table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925"/>
        <w:gridCol w:w="1310"/>
        <w:gridCol w:w="2750"/>
        <w:tblGridChange w:id="0">
          <w:tblGrid>
            <w:gridCol w:w="2510"/>
            <w:gridCol w:w="1925"/>
            <w:gridCol w:w="1310"/>
            <w:gridCol w:w="2750"/>
          </w:tblGrid>
        </w:tblGridChange>
      </w:tblGrid>
      <w:tr>
        <w:trPr>
          <w:cantSplit w:val="0"/>
          <w:trHeight w:val="72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Desvio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Amplitude (Máx - Mín)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Tempo_Espera_Min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6.1963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38.3943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23.00 (25-2)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Preco_Prato_BRL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2.9658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8.7958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14.99 (37.49-22.5)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0.7248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 (5-1.1)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0.4557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0.2077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2.7 (5-2.3)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14293wj4r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b5iou844fy1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2kvl7cp5xti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Medidas de Posição (Média e Percentis):</w:t>
      </w:r>
    </w:p>
    <w:tbl>
      <w:tblPr>
        <w:tblStyle w:val="Table2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155"/>
        <w:gridCol w:w="1125"/>
        <w:gridCol w:w="1305"/>
        <w:gridCol w:w="1335"/>
        <w:gridCol w:w="1095"/>
        <w:gridCol w:w="1650"/>
        <w:tblGridChange w:id="0">
          <w:tblGrid>
            <w:gridCol w:w="2310"/>
            <w:gridCol w:w="1155"/>
            <w:gridCol w:w="1125"/>
            <w:gridCol w:w="1305"/>
            <w:gridCol w:w="1335"/>
            <w:gridCol w:w="1095"/>
            <w:gridCol w:w="16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Mediana (P50)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1º Quartil (Q1/P25)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3º Quartil (Q3/P75)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Tempo_Espera_Min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11.3631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23.0000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Preco_Prato_BRL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29.4053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29.46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27.26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31.54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33.3900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34.2000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3.9541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4.4699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5.0000</w:t>
            </w:r>
          </w:p>
        </w:tc>
      </w:tr>
    </w:tbl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uc8stkudb4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gphupzr5atip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Medidas de Forma:</w:t>
      </w:r>
    </w:p>
    <w:tbl>
      <w:tblPr>
        <w:tblStyle w:val="Table3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870"/>
        <w:gridCol w:w="2360"/>
        <w:tblGridChange w:id="0">
          <w:tblGrid>
            <w:gridCol w:w="2510"/>
            <w:gridCol w:w="2870"/>
            <w:gridCol w:w="23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Assimetria (Skewness)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Curtose (Kurtosis)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Tempo_Espera_Min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0.5687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-0.6630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Preco_Prato_BRL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-0.4121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-0.4102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-0.3593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Nota_Geral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-0.7159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-0.0133</w:t>
            </w:r>
          </w:p>
        </w:tc>
      </w:tr>
    </w:tbl>
    <w:p w:rsidR="00000000" w:rsidDel="00000000" w:rsidP="00000000" w:rsidRDefault="00000000" w:rsidRPr="00000000" w14:paraId="0000006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Interpretação das Medidas de Posição (Percentis P90 e P95):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Os resultados de </w:t>
      </w:r>
      <w:r w:rsidDel="00000000" w:rsidR="00000000" w:rsidRPr="00000000">
        <w:rPr>
          <w:b w:val="1"/>
          <w:rtl w:val="0"/>
        </w:rPr>
        <w:t xml:space="preserve">Nota_Atendimento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Nota_Geral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 P90 e P95 iguais a 5.0000 confirmam que a grande maioria (90% e 95%) dos clientes atribuiu a nota máxima em ambas as categorias.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Isso reforça a conclusão da </w:t>
      </w:r>
      <w:r w:rsidDel="00000000" w:rsidR="00000000" w:rsidRPr="00000000">
        <w:rPr>
          <w:b w:val="1"/>
          <w:rtl w:val="0"/>
        </w:rPr>
        <w:t xml:space="preserve">Assimetria Negativa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-0.7159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rtl w:val="0"/>
        </w:rPr>
        <w:t xml:space="preserve">Nota_Geral</w:t>
      </w:r>
      <w:r w:rsidDel="00000000" w:rsidR="00000000" w:rsidRPr="00000000">
        <w:rPr>
          <w:rtl w:val="0"/>
        </w:rPr>
        <w:t xml:space="preserve">, indicando que a distribuição é fortemente inclinada para o lado direito (notas mais altas).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Para o </w:t>
      </w:r>
      <w:r w:rsidDel="00000000" w:rsidR="00000000" w:rsidRPr="00000000">
        <w:rPr>
          <w:b w:val="1"/>
          <w:rtl w:val="0"/>
        </w:rPr>
        <w:t xml:space="preserve">Tempo_Espera_Min</w:t>
      </w:r>
      <w:r w:rsidDel="00000000" w:rsidR="00000000" w:rsidRPr="00000000">
        <w:rPr>
          <w:rtl w:val="0"/>
        </w:rPr>
        <w:t xml:space="preserve">, o valor de P95 em 23.0000 (o máximo é 25) mostra que apenas 5% dos clientes esperaram por mais de 23 minutos. Isso, juntamente com a </w:t>
      </w:r>
      <w:r w:rsidDel="00000000" w:rsidR="00000000" w:rsidRPr="00000000">
        <w:rPr>
          <w:b w:val="1"/>
          <w:rtl w:val="0"/>
        </w:rPr>
        <w:t xml:space="preserve">Assimetria Positiva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0.5687</w:t>
      </w:r>
      <w:r w:rsidDel="00000000" w:rsidR="00000000" w:rsidRPr="00000000">
        <w:rPr>
          <w:rtl w:val="0"/>
        </w:rPr>
        <w:t xml:space="preserve">, confirma que a maioria dos tempos de espera é baixa, com alguns "outliers" de tempos longos.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