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5CC9F" w14:textId="1E0B4225" w:rsidR="001F70FD" w:rsidRPr="006C1283" w:rsidRDefault="001F70FD" w:rsidP="001F70FD">
      <w:pPr>
        <w:jc w:val="center"/>
        <w:rPr>
          <w:b/>
          <w:bCs/>
          <w:sz w:val="28"/>
          <w:szCs w:val="28"/>
        </w:rPr>
      </w:pPr>
      <w:r w:rsidRPr="006C1283">
        <w:rPr>
          <w:b/>
          <w:bCs/>
          <w:sz w:val="28"/>
          <w:szCs w:val="28"/>
        </w:rPr>
        <w:t>Common Voice Guidelines</w:t>
      </w:r>
    </w:p>
    <w:p w14:paraId="4E60F555" w14:textId="77777777" w:rsidR="001F70FD" w:rsidRPr="001F70FD" w:rsidRDefault="001F70FD" w:rsidP="001F70F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2080"/>
        <w:gridCol w:w="2059"/>
        <w:gridCol w:w="3611"/>
        <w:gridCol w:w="4316"/>
      </w:tblGrid>
      <w:tr w:rsidR="001F70FD" w:rsidRPr="00882B8B" w14:paraId="515C4135" w14:textId="77777777" w:rsidTr="00882B8B">
        <w:trPr>
          <w:trHeight w:val="553"/>
        </w:trPr>
        <w:tc>
          <w:tcPr>
            <w:tcW w:w="0" w:type="auto"/>
            <w:vMerge w:val="restart"/>
            <w:shd w:val="clear" w:color="auto" w:fill="0F9ED5" w:themeFill="accent4"/>
            <w:vAlign w:val="center"/>
          </w:tcPr>
          <w:p w14:paraId="1FD117FA" w14:textId="6A9D9EB3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4139" w:type="dxa"/>
            <w:gridSpan w:val="2"/>
            <w:shd w:val="clear" w:color="auto" w:fill="92D050"/>
            <w:vAlign w:val="center"/>
          </w:tcPr>
          <w:p w14:paraId="3391933C" w14:textId="77777777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Accept</w:t>
            </w:r>
          </w:p>
        </w:tc>
        <w:tc>
          <w:tcPr>
            <w:tcW w:w="7927" w:type="dxa"/>
            <w:gridSpan w:val="2"/>
            <w:shd w:val="clear" w:color="auto" w:fill="FF0000"/>
            <w:vAlign w:val="center"/>
          </w:tcPr>
          <w:p w14:paraId="72CA2E39" w14:textId="77777777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Reject</w:t>
            </w:r>
          </w:p>
        </w:tc>
      </w:tr>
      <w:tr w:rsidR="00882B8B" w:rsidRPr="00882B8B" w14:paraId="2C58F286" w14:textId="77777777" w:rsidTr="00882B8B">
        <w:trPr>
          <w:trHeight w:val="265"/>
        </w:trPr>
        <w:tc>
          <w:tcPr>
            <w:tcW w:w="0" w:type="auto"/>
            <w:vMerge/>
            <w:shd w:val="clear" w:color="auto" w:fill="0F9ED5" w:themeFill="accent4"/>
            <w:vAlign w:val="center"/>
          </w:tcPr>
          <w:p w14:paraId="5B3E7BDF" w14:textId="1BD58D62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80" w:type="dxa"/>
            <w:shd w:val="clear" w:color="auto" w:fill="92D050"/>
            <w:vAlign w:val="center"/>
          </w:tcPr>
          <w:p w14:paraId="07231041" w14:textId="77777777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EN</w:t>
            </w:r>
          </w:p>
        </w:tc>
        <w:tc>
          <w:tcPr>
            <w:tcW w:w="2059" w:type="dxa"/>
            <w:shd w:val="clear" w:color="auto" w:fill="92D050"/>
            <w:vAlign w:val="center"/>
          </w:tcPr>
          <w:p w14:paraId="673332DA" w14:textId="77777777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IT</w:t>
            </w:r>
          </w:p>
        </w:tc>
        <w:tc>
          <w:tcPr>
            <w:tcW w:w="3611" w:type="dxa"/>
            <w:shd w:val="clear" w:color="auto" w:fill="FF0000"/>
            <w:vAlign w:val="center"/>
          </w:tcPr>
          <w:p w14:paraId="3232B99A" w14:textId="77777777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EN</w:t>
            </w:r>
          </w:p>
        </w:tc>
        <w:tc>
          <w:tcPr>
            <w:tcW w:w="4316" w:type="dxa"/>
            <w:shd w:val="clear" w:color="auto" w:fill="FF0000"/>
            <w:vAlign w:val="center"/>
          </w:tcPr>
          <w:p w14:paraId="5F070BB4" w14:textId="77777777" w:rsidR="001F70FD" w:rsidRPr="00882B8B" w:rsidRDefault="001F70FD" w:rsidP="001F70FD">
            <w:pPr>
              <w:jc w:val="center"/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IT</w:t>
            </w:r>
          </w:p>
        </w:tc>
      </w:tr>
      <w:tr w:rsidR="00882B8B" w:rsidRPr="00882B8B" w14:paraId="1FE60295" w14:textId="77777777" w:rsidTr="00882B8B">
        <w:trPr>
          <w:trHeight w:val="819"/>
        </w:trPr>
        <w:tc>
          <w:tcPr>
            <w:tcW w:w="0" w:type="auto"/>
            <w:shd w:val="clear" w:color="auto" w:fill="CAEDFB" w:themeFill="accent4" w:themeFillTint="33"/>
          </w:tcPr>
          <w:p w14:paraId="6B5CDB5D" w14:textId="24272BB6" w:rsidR="00331EF3" w:rsidRPr="00882B8B" w:rsidRDefault="00331EF3" w:rsidP="008B78D2">
            <w:pPr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Varying Pronunciations</w:t>
            </w:r>
          </w:p>
        </w:tc>
        <w:tc>
          <w:tcPr>
            <w:tcW w:w="2080" w:type="dxa"/>
            <w:shd w:val="clear" w:color="auto" w:fill="D9F2D0" w:themeFill="accent6" w:themeFillTint="33"/>
          </w:tcPr>
          <w:p w14:paraId="64587312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Effortful but natural pronunciation and/or accent</w:t>
            </w:r>
          </w:p>
        </w:tc>
        <w:tc>
          <w:tcPr>
            <w:tcW w:w="2059" w:type="dxa"/>
            <w:shd w:val="clear" w:color="auto" w:fill="D9F2D0" w:themeFill="accent6" w:themeFillTint="33"/>
          </w:tcPr>
          <w:p w14:paraId="30437625" w14:textId="5E99A153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Pronuncia naturale anche se imperfetta</w:t>
            </w:r>
            <w:r w:rsidRPr="00882B8B">
              <w:rPr>
                <w:sz w:val="22"/>
                <w:szCs w:val="22"/>
                <w:lang w:val="it-IT"/>
              </w:rPr>
              <w:t xml:space="preserve"> (accenti differenti!)</w:t>
            </w:r>
          </w:p>
        </w:tc>
        <w:tc>
          <w:tcPr>
            <w:tcW w:w="3611" w:type="dxa"/>
            <w:shd w:val="clear" w:color="auto" w:fill="FFB1B5"/>
          </w:tcPr>
          <w:p w14:paraId="271845E8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Guessing or mispronouncing unfamiliar words</w:t>
            </w:r>
          </w:p>
        </w:tc>
        <w:tc>
          <w:tcPr>
            <w:tcW w:w="4316" w:type="dxa"/>
            <w:shd w:val="clear" w:color="auto" w:fill="FFB1B5"/>
          </w:tcPr>
          <w:p w14:paraId="693E8E4D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Tentativi di pronuncia errata di parole sconosciute</w:t>
            </w:r>
          </w:p>
        </w:tc>
      </w:tr>
      <w:tr w:rsidR="00882B8B" w:rsidRPr="00882B8B" w14:paraId="00CAE1FD" w14:textId="77777777" w:rsidTr="00882B8B">
        <w:trPr>
          <w:trHeight w:val="2219"/>
        </w:trPr>
        <w:tc>
          <w:tcPr>
            <w:tcW w:w="0" w:type="auto"/>
            <w:shd w:val="clear" w:color="auto" w:fill="CAEDFB" w:themeFill="accent4" w:themeFillTint="33"/>
          </w:tcPr>
          <w:p w14:paraId="55FDC31A" w14:textId="77777777" w:rsidR="00331EF3" w:rsidRPr="00882B8B" w:rsidRDefault="00331EF3" w:rsidP="008B78D2">
            <w:pPr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Misreading</w:t>
            </w:r>
          </w:p>
        </w:tc>
        <w:tc>
          <w:tcPr>
            <w:tcW w:w="2080" w:type="dxa"/>
            <w:shd w:val="clear" w:color="auto" w:fill="D9F2D0" w:themeFill="accent6" w:themeFillTint="33"/>
          </w:tcPr>
          <w:p w14:paraId="0332A666" w14:textId="13DFDFA0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Complete, exact reading</w:t>
            </w:r>
          </w:p>
        </w:tc>
        <w:tc>
          <w:tcPr>
            <w:tcW w:w="2059" w:type="dxa"/>
            <w:shd w:val="clear" w:color="auto" w:fill="D9F2D0" w:themeFill="accent6" w:themeFillTint="33"/>
          </w:tcPr>
          <w:p w14:paraId="49264463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Quanto registrato corrisponde esattamente a ciò che è scritto</w:t>
            </w:r>
          </w:p>
        </w:tc>
        <w:tc>
          <w:tcPr>
            <w:tcW w:w="3611" w:type="dxa"/>
            <w:shd w:val="clear" w:color="auto" w:fill="FFB1B5"/>
          </w:tcPr>
          <w:p w14:paraId="5C1A5FAF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- Omitting ‘A’ or ‘The’</w:t>
            </w:r>
          </w:p>
          <w:p w14:paraId="7AD5A59F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- Reading incorrect contractions</w:t>
            </w:r>
          </w:p>
          <w:p w14:paraId="713FB7ED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- Missing an ‘s’ at the end of a word</w:t>
            </w:r>
          </w:p>
          <w:p w14:paraId="347FDFFB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- Missing the end of the last word by cutting off the recording too quickly</w:t>
            </w:r>
          </w:p>
          <w:p w14:paraId="28C074C8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- Taking several attempts to read a word</w:t>
            </w:r>
          </w:p>
        </w:tc>
        <w:tc>
          <w:tcPr>
            <w:tcW w:w="4316" w:type="dxa"/>
            <w:shd w:val="clear" w:color="auto" w:fill="FFB1B5"/>
          </w:tcPr>
          <w:p w14:paraId="7A4CD2E7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- Omissione di articoli indeterminativi (“uno”, “una”, ...) o determinativi (“gli”, “le”, ...)</w:t>
            </w:r>
          </w:p>
          <w:p w14:paraId="7043D53C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- Lettura sbagliata di elisioni</w:t>
            </w:r>
          </w:p>
          <w:p w14:paraId="75585F98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- Mancanza della vocale finale in una parola</w:t>
            </w:r>
          </w:p>
          <w:p w14:paraId="5A5853B6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- Mancanza della fine dell’ultima parola a causa dell’interruzione anticipata della registrazione</w:t>
            </w:r>
          </w:p>
          <w:p w14:paraId="099052F3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- Numerosi tentativi di lettura di una parola</w:t>
            </w:r>
          </w:p>
        </w:tc>
      </w:tr>
      <w:tr w:rsidR="00882B8B" w:rsidRPr="00882B8B" w14:paraId="7CEEDDB4" w14:textId="77777777" w:rsidTr="00882B8B">
        <w:trPr>
          <w:trHeight w:val="1699"/>
        </w:trPr>
        <w:tc>
          <w:tcPr>
            <w:tcW w:w="0" w:type="auto"/>
            <w:shd w:val="clear" w:color="auto" w:fill="CAEDFB" w:themeFill="accent4" w:themeFillTint="33"/>
          </w:tcPr>
          <w:p w14:paraId="024C52BF" w14:textId="77777777" w:rsidR="00331EF3" w:rsidRPr="00882B8B" w:rsidRDefault="00331EF3" w:rsidP="008B78D2">
            <w:pPr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Background noise</w:t>
            </w:r>
          </w:p>
        </w:tc>
        <w:tc>
          <w:tcPr>
            <w:tcW w:w="2080" w:type="dxa"/>
            <w:shd w:val="clear" w:color="auto" w:fill="D9F2D0" w:themeFill="accent6" w:themeFillTint="33"/>
          </w:tcPr>
          <w:p w14:paraId="450F26D4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Minor background sounds that don't obscure text (even relatively loud noises or quiet background music)</w:t>
            </w:r>
          </w:p>
        </w:tc>
        <w:tc>
          <w:tcPr>
            <w:tcW w:w="2059" w:type="dxa"/>
            <w:shd w:val="clear" w:color="auto" w:fill="D9F2D0" w:themeFill="accent6" w:themeFillTint="33"/>
          </w:tcPr>
          <w:p w14:paraId="71517641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Rumori lievi (o non) che non coprono la voce</w:t>
            </w:r>
          </w:p>
        </w:tc>
        <w:tc>
          <w:tcPr>
            <w:tcW w:w="3611" w:type="dxa"/>
            <w:shd w:val="clear" w:color="auto" w:fill="FFB1B5"/>
          </w:tcPr>
          <w:p w14:paraId="5D328808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Noisy interference (like sneezing, coughing, …)</w:t>
            </w:r>
          </w:p>
        </w:tc>
        <w:tc>
          <w:tcPr>
            <w:tcW w:w="4316" w:type="dxa"/>
            <w:shd w:val="clear" w:color="auto" w:fill="FFB1B5"/>
          </w:tcPr>
          <w:p w14:paraId="769994D0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Interferenze rumorose (starnuti, tosse, fruscii, …) che coprono parte del testo</w:t>
            </w:r>
          </w:p>
        </w:tc>
      </w:tr>
      <w:tr w:rsidR="00882B8B" w:rsidRPr="00882B8B" w14:paraId="6E2FF4BB" w14:textId="77777777" w:rsidTr="00882B8B">
        <w:trPr>
          <w:trHeight w:val="702"/>
        </w:trPr>
        <w:tc>
          <w:tcPr>
            <w:tcW w:w="0" w:type="auto"/>
            <w:shd w:val="clear" w:color="auto" w:fill="CAEDFB" w:themeFill="accent4" w:themeFillTint="33"/>
          </w:tcPr>
          <w:p w14:paraId="72BC430A" w14:textId="77777777" w:rsidR="00331EF3" w:rsidRPr="00882B8B" w:rsidRDefault="00331EF3" w:rsidP="008B78D2">
            <w:pPr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Background voices</w:t>
            </w:r>
          </w:p>
        </w:tc>
        <w:tc>
          <w:tcPr>
            <w:tcW w:w="2080" w:type="dxa"/>
            <w:shd w:val="clear" w:color="auto" w:fill="D9F2D0" w:themeFill="accent6" w:themeFillTint="33"/>
          </w:tcPr>
          <w:p w14:paraId="3B64D231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Indistinct background sounds</w:t>
            </w:r>
          </w:p>
        </w:tc>
        <w:tc>
          <w:tcPr>
            <w:tcW w:w="2059" w:type="dxa"/>
            <w:shd w:val="clear" w:color="auto" w:fill="D9F2D0" w:themeFill="accent6" w:themeFillTint="33"/>
          </w:tcPr>
          <w:p w14:paraId="25E06982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Suoni indistinti non interferenti</w:t>
            </w:r>
          </w:p>
        </w:tc>
        <w:tc>
          <w:tcPr>
            <w:tcW w:w="3611" w:type="dxa"/>
            <w:shd w:val="clear" w:color="auto" w:fill="FFB1B5"/>
          </w:tcPr>
          <w:p w14:paraId="2D3C738C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Audible, clear words from others (like TV or conversation)</w:t>
            </w:r>
          </w:p>
        </w:tc>
        <w:tc>
          <w:tcPr>
            <w:tcW w:w="4316" w:type="dxa"/>
            <w:shd w:val="clear" w:color="auto" w:fill="FFB1B5"/>
          </w:tcPr>
          <w:p w14:paraId="03299B1A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Parole chiaramente udibili di altre persone (TV, conversazioni vicine)</w:t>
            </w:r>
          </w:p>
        </w:tc>
      </w:tr>
      <w:tr w:rsidR="00882B8B" w:rsidRPr="00882B8B" w14:paraId="124B0EFD" w14:textId="77777777" w:rsidTr="00882B8B">
        <w:trPr>
          <w:trHeight w:val="575"/>
        </w:trPr>
        <w:tc>
          <w:tcPr>
            <w:tcW w:w="0" w:type="auto"/>
            <w:shd w:val="clear" w:color="auto" w:fill="CAEDFB" w:themeFill="accent4" w:themeFillTint="33"/>
          </w:tcPr>
          <w:p w14:paraId="40CCA44B" w14:textId="77777777" w:rsidR="00331EF3" w:rsidRPr="00882B8B" w:rsidRDefault="00331EF3" w:rsidP="008B78D2">
            <w:pPr>
              <w:rPr>
                <w:b/>
                <w:bCs/>
                <w:sz w:val="22"/>
                <w:szCs w:val="22"/>
              </w:rPr>
            </w:pPr>
            <w:r w:rsidRPr="00882B8B">
              <w:rPr>
                <w:b/>
                <w:bCs/>
                <w:sz w:val="22"/>
                <w:szCs w:val="22"/>
              </w:rPr>
              <w:t>Volume</w:t>
            </w:r>
          </w:p>
        </w:tc>
        <w:tc>
          <w:tcPr>
            <w:tcW w:w="2080" w:type="dxa"/>
            <w:shd w:val="clear" w:color="auto" w:fill="D9F2D0" w:themeFill="accent6" w:themeFillTint="33"/>
          </w:tcPr>
          <w:p w14:paraId="05C7B37B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Natural variations</w:t>
            </w:r>
          </w:p>
        </w:tc>
        <w:tc>
          <w:tcPr>
            <w:tcW w:w="2059" w:type="dxa"/>
            <w:shd w:val="clear" w:color="auto" w:fill="D9F2D0" w:themeFill="accent6" w:themeFillTint="33"/>
          </w:tcPr>
          <w:p w14:paraId="593D2E2E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Variazioni naturali</w:t>
            </w:r>
          </w:p>
        </w:tc>
        <w:tc>
          <w:tcPr>
            <w:tcW w:w="3611" w:type="dxa"/>
            <w:shd w:val="clear" w:color="auto" w:fill="FFB1B5"/>
          </w:tcPr>
          <w:p w14:paraId="1B2172E7" w14:textId="77777777" w:rsidR="00331EF3" w:rsidRPr="00882B8B" w:rsidRDefault="00331EF3" w:rsidP="008B78D2">
            <w:pPr>
              <w:rPr>
                <w:sz w:val="22"/>
                <w:szCs w:val="22"/>
              </w:rPr>
            </w:pPr>
            <w:r w:rsidRPr="00882B8B">
              <w:rPr>
                <w:sz w:val="22"/>
                <w:szCs w:val="22"/>
              </w:rPr>
              <w:t>Volume too high (distorted) or too low to hear clearly</w:t>
            </w:r>
          </w:p>
        </w:tc>
        <w:tc>
          <w:tcPr>
            <w:tcW w:w="4316" w:type="dxa"/>
            <w:shd w:val="clear" w:color="auto" w:fill="FFB1B5"/>
          </w:tcPr>
          <w:p w14:paraId="6D41D9BD" w14:textId="77777777" w:rsidR="00331EF3" w:rsidRPr="00882B8B" w:rsidRDefault="00331EF3" w:rsidP="008B78D2">
            <w:pPr>
              <w:rPr>
                <w:sz w:val="22"/>
                <w:szCs w:val="22"/>
                <w:lang w:val="it-IT"/>
              </w:rPr>
            </w:pPr>
            <w:r w:rsidRPr="00882B8B">
              <w:rPr>
                <w:sz w:val="22"/>
                <w:szCs w:val="22"/>
                <w:lang w:val="it-IT"/>
              </w:rPr>
              <w:t>Volume troppo alto (distorto) o troppo basso da comprendere senza riferirsi al testo</w:t>
            </w:r>
          </w:p>
        </w:tc>
      </w:tr>
    </w:tbl>
    <w:p w14:paraId="49B5BE52" w14:textId="77777777" w:rsidR="00ED705D" w:rsidRDefault="00ED705D" w:rsidP="001F70FD"/>
    <w:sectPr w:rsidR="00ED705D" w:rsidSect="0063319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B2D22"/>
    <w:multiLevelType w:val="hybridMultilevel"/>
    <w:tmpl w:val="F4C49068"/>
    <w:lvl w:ilvl="0" w:tplc="BD201A14">
      <w:start w:val="3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6845"/>
    <w:multiLevelType w:val="hybridMultilevel"/>
    <w:tmpl w:val="CBA4D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71BF2"/>
    <w:multiLevelType w:val="hybridMultilevel"/>
    <w:tmpl w:val="3B2A143E"/>
    <w:lvl w:ilvl="0" w:tplc="AE9C0F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07633">
    <w:abstractNumId w:val="2"/>
  </w:num>
  <w:num w:numId="2" w16cid:durableId="498890280">
    <w:abstractNumId w:val="1"/>
  </w:num>
  <w:num w:numId="3" w16cid:durableId="40353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5D"/>
    <w:rsid w:val="0002542A"/>
    <w:rsid w:val="000D6A0A"/>
    <w:rsid w:val="00186202"/>
    <w:rsid w:val="001B48DD"/>
    <w:rsid w:val="001F6B33"/>
    <w:rsid w:val="001F70FD"/>
    <w:rsid w:val="002D3B77"/>
    <w:rsid w:val="00331EF3"/>
    <w:rsid w:val="00356143"/>
    <w:rsid w:val="003D7C46"/>
    <w:rsid w:val="00403CCC"/>
    <w:rsid w:val="00417D63"/>
    <w:rsid w:val="00467784"/>
    <w:rsid w:val="004A6A84"/>
    <w:rsid w:val="0063319C"/>
    <w:rsid w:val="0064224C"/>
    <w:rsid w:val="006C1283"/>
    <w:rsid w:val="007358F3"/>
    <w:rsid w:val="007B4B76"/>
    <w:rsid w:val="007D7D4C"/>
    <w:rsid w:val="00882B8B"/>
    <w:rsid w:val="009F2015"/>
    <w:rsid w:val="00AA1C45"/>
    <w:rsid w:val="00B139FB"/>
    <w:rsid w:val="00B24848"/>
    <w:rsid w:val="00B72726"/>
    <w:rsid w:val="00BA1880"/>
    <w:rsid w:val="00C41A59"/>
    <w:rsid w:val="00CE6F76"/>
    <w:rsid w:val="00D124E0"/>
    <w:rsid w:val="00D64BE5"/>
    <w:rsid w:val="00D66C98"/>
    <w:rsid w:val="00DC4A15"/>
    <w:rsid w:val="00E04663"/>
    <w:rsid w:val="00E157A4"/>
    <w:rsid w:val="00E517A5"/>
    <w:rsid w:val="00ED705D"/>
    <w:rsid w:val="00EE57DE"/>
    <w:rsid w:val="00F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F66A8"/>
  <w15:chartTrackingRefBased/>
  <w15:docId w15:val="{FFD64CEE-CC0C-D24C-8188-F485B4B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5D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5D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5D"/>
    <w:rPr>
      <w:rFonts w:eastAsiaTheme="majorEastAsia" w:cstheme="majorBidi"/>
      <w:color w:val="0F4761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5D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5D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5D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5D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ED70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5D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5D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ED70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5D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ED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5D"/>
    <w:rPr>
      <w:i/>
      <w:iCs/>
      <w:color w:val="0F4761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ED7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7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Cheda</dc:creator>
  <cp:keywords/>
  <dc:description/>
  <cp:lastModifiedBy>Luana Cheda</cp:lastModifiedBy>
  <cp:revision>16</cp:revision>
  <dcterms:created xsi:type="dcterms:W3CDTF">2024-10-30T08:23:00Z</dcterms:created>
  <dcterms:modified xsi:type="dcterms:W3CDTF">2024-10-30T16:11:00Z</dcterms:modified>
</cp:coreProperties>
</file>