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Teoria do Grafo de Diferenças em Grupos de Soma (Z/W)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1. Contexto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Trabalhamos com sequências de símbolos D/E (Esquerda/Direita) que geram vetores de peso W, não-crescentes, a partir de um vetor base Z (ex: Z = [8,7,6,5,4,3,2,1,0,...] com decrementos por posição). Cada execução (sequência DE) produz um W diferente, e vetores com a mesma soma total formam um grupo de soma.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Dentro de um grupo de soma, W's têm o mesmo total, mas podem ter valores distintos posição a posição — o que gera uma relação de ordem parcial (majorização) entre eles.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2. Definição do grafo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Dado um grupo de soma fixo, com vetores W1, W2, ..., Wn: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Nó do grafo: um par ordenado de índices (i, j), representando o termo Zi − Zj.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Aresta / co-ocorrência: dois nós pertencem à mesma decomposição quando aparecem juntos na comparação de um par específico (Wk, Wf).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Decomposição de uma comparação (Wk, Wf): dado o vetor diferença Wk − Wf, identificam-se as posições com valor positivo e as posições com valor negativo. Cada par (posição positiva, posição negativa) é mapeado a um nó (i,j), de forma que a soma dos nós reproduza exatamente o valor de Wk − Wf coluna a coluna.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Direção importa: (i,j) ≠ (j,i). O nó (5,9) representa Z5−Z9, e é diferente do nó (9,5) = Z9−Z5. Cada nó entra na soma sempre com coeficiente +1 (nunca canonicalizamos por menor/maior índice, e não usamos sinal de menos — se a direção observada é oposta, usa-se o par de índices invertido, não o mesmo par com sinal negativo).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Resultado central: Wk &gt; Wf (nessa comparação) sse a soma dos nós (Zi−Zj) da decomposição for &gt; 0.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3. Regra de decomposição (pareamento)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Quando mais de uma posição é positiva e mais de uma é negativa no diff, pode haver múltiplos matchings válidos (não há unicidade garantida). Convenção adotada até aqui: pareamento em ordem crescente de índice entre posições positivas e negativas. Quando um índice precisa contribuir com magnitude 2 (ex: diff = −2 numa coluna), isso não é um nó de peso 2 — são dois nós distintos que compartilham aquele índice, tratando-o como vértice de alto grau, não como propriedade de um nó único.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Nota em aberto: a falta de unicidade do matching é um ponto pendente de investigação — pode ser necessário fixar uma regra canônica mais rigorosa (ex: baseada em transporte ótimo / menor custo total) para que o grafo fique bem definido de forma determinística entre diferentes pares.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4. Como gerar o grafo (procedimento)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Para um grupo de soma com n vetores W1...Wn: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Para cada par (k, f) com k &lt; f (evitando duplicar), calcular diff = Wk − Wf posição a posição.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Identificar posições com diff &gt; 0 (fontes) e diff &lt; 0 (destinos).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Parear fontes e destinos (convenção: ordem crescente de índice) até que a soma de cada par feche o valor do diff naquela posição.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Cada par (fonte, destino) vira um nó (i,j) no grafo.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Registrar esse nó como pertencente à decomposição de (Wk, Wf).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Repetir para todos os C(n,2) pares.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O grafo final = conjunto de todos os nós únicos observados + registro de quais nós co-ocorrem em cada decomposição (isso define os "caminhos").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Total de comparações para um grupo com n vetores: C(n,2) = n(n-1)/2. Para soma=52 (n=33): 528 pares.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5. Propriedades observadas empiricamente (grupo soma=52, parcial — lotes 0 a 5, 173 de 528 pares processados)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Estrutura em bandas diagonais: os nós observados se concentram em pares (i,j) com j−i tipicamente entre 4 e 9 — refletindo que apenas um subconjunto de posições do vetor varia entre execuções do mesmo grupo de soma.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Hubs de alto grau: certos índices (ex: 9, 10, 11, 12) aparecem em muitíssimos nós — funcionam como "vértices de conexão" entre diferentes regiões do grafo.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Efeito de subgrafo (conjectura central do usuário, confirmada empiricamente): ao processar W1 contra todos, depois W2 contra todos, depois W3, etc., a grande maioria das novas comparações reutiliza nós já existentes no grafo acumulado. Taxas de reuso observadas por lote: 87%, 90%, 97%, 86%, 93% — com tendência de queda no número de nós novos por lote conforme o grafo satura.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Saturação rápida: o número de nós únicos cresce rápido nos primeiros lotes (19 → 24 → 28 → 29 → 33 → 35, aproximadamente) e desacelera — sugerindo que o grafo completo do grupo de soma converge para um conjunto relativamente pequeno e fixo de nós, mesmo com centenas de comparações de pares possíveis.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Direção como possível carregador de informação: o mesmo par de índices pode aparecer com direção oposta em comparações diferentes (ex: (10,12) numa comparação, (12,10) noutra) — isso não é ruído, é esperado, e pode carregar informação sobre a posição relativa dos W's na ordem de majorização (hipótese ainda não testada rigorosamente).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6. Relevância para a pesquisa mais ampla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Essa estrutura de grafo é candidata a servir como uma forma de caracterizar todas as comparações de um grupo de soma sem enumerar cada par individualmente — relevante para a questão de complexidade computacional (Algoritmo 3 pseudo-polinomial vs Algoritmo 5 polinomial) e para a análise dos pares incomparáveis na ordem de majorização / estrutura de câmaras dos arranjos de hiperplanos.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7. Estado atual do processamento (grupo soma=52)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Lotes concluídos manualmente: 0 (W1), 1 (W2), 2 (W3), 3 (W4), 4 (W5), 5 (W6) — comparando cada um contra todos os índices maiores.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Faltam: lotes 6 a 32 (W7 até W33 contra os maiores que eles) — 355 pares restantes.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Limitação conhecida: o processamento manual (sem execução de código) tem risco de erro acumulado em volume alto; um erro de framing já ocorreu e foi corrigido (caso W1×W9, onde uma diferença de magnitude 2 foi interpretada erroneamente como nó de "peso 2" em vez de dois nós distintos compartilhando índice). Para fechar o grafo completo de forma confiável, recomenda-se rodar isso via script quando execução de código estiver disponível.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