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64.3717384338379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“UNIVERSIDAD NACIONAL MAYOR DE SAN MARCOS”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4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2">
      <w:pPr>
        <w:widowControl w:val="0"/>
        <w:spacing w:line="264.3717384338379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i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4"/>
          <w:sz w:val="28"/>
          <w:szCs w:val="28"/>
          <w:highlight w:val="white"/>
          <w:rtl w:val="0"/>
        </w:rPr>
        <w:t xml:space="preserve">“Facultad de Ingeniería de Sistemas e Informática”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64.3717384338379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4">
      <w:pPr>
        <w:widowControl w:val="0"/>
        <w:spacing w:before="216.83349609375" w:line="240" w:lineRule="auto"/>
        <w:ind w:right="-40.8661417322827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2117888</wp:posOffset>
            </wp:positionH>
            <wp:positionV relativeFrom="paragraph">
              <wp:posOffset>161925</wp:posOffset>
            </wp:positionV>
            <wp:extent cx="1490663" cy="16726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96" l="12169" r="10052" t="434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2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before="216.83349609375" w:line="240" w:lineRule="auto"/>
        <w:ind w:right="-40.8661417322827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16.83349609375" w:line="240" w:lineRule="auto"/>
        <w:ind w:right="-40.8661417322827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16.83349609375" w:line="240" w:lineRule="auto"/>
        <w:ind w:right="-40.8661417322827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16.83349609375" w:line="240" w:lineRule="auto"/>
        <w:ind w:right="-40.8661417322827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-40.866141732282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-40.866141732282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Datos generales: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-40.866141732282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40" w:lineRule="auto"/>
        <w:ind w:left="72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Gestión de la Configuración del Software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40" w:lineRule="auto"/>
        <w:ind w:left="72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 GCS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line="240" w:lineRule="auto"/>
        <w:ind w:left="72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line="240" w:lineRule="auto"/>
        <w:ind w:left="72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Sección: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 w:line="240" w:lineRule="auto"/>
        <w:ind w:left="72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Arriola Padilla, Angela Nayeli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Cumpa Pareja, Santiago Jesús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Ccora Quispe, Holiver Jhunior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Collachagua Poma, Airton Wilson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Escudero Principe, Alvaro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Hernández Livia, Joel Isaias Miguel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Sanchez Hidalgo, Gerardo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Perez Reginaldo, Telmo Alexander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Villa Fernandez, Ernesto Arturo</w:t>
        <w:br w:type="textWrapping"/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0" w:beforeAutospacing="0" w:line="240" w:lineRule="auto"/>
        <w:ind w:left="720" w:right="-40.8661417322827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Profesora: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Wong Portillo, Lenis Rossi</w:t>
        <w:br w:type="textWrapping"/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2023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GESTIÓN DE LA CONFIGURACIÓN DEL SOFTWARE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Introducción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Situación de la empresa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Mentor Solutions es una consultora de software que usa github para controlar las versiones y el trabajo colaborativo en todos los proyectos. Usamos Git Flow como estrategia de ramificación. No tenemos estándares para la configuración del entorno y de las pruebas. Ayudamos en la selección, implementación y configuración de herramientas de gestión de configuración de software en las organizaciones. Asimismo podemos brindar capacitación para el correcto uso de las herramientas.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del plan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como propósito establecer un conjunto de prácticas y procedimientos para el control de versiones, la gestión de cambios, la identificación y seguimiento de elementos de configuración del software y la gestión de las líneas base.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Benchmarking de herramientas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Permite a los equipos de desarrollo colaborar en el código fuente y realizar un seguimiento de las versiones. También ofrece informes y métricas para evaluar el rendimiento.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JIRA: Permite a los equipos de desarrollo de software rastrear y gestionar los problemas, las tareas y los proyectos. También ofrece informes y paneles para medir el rendimiento.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Trello: Es una herramienta basada en tarjetas que permite a los equipos de desarrollo de software seguir y gestionar sus tareas de manera visual y organizada. También ofrece funciones de colaboración y seguimiento de problemas.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Asana: Ofrece funciones para rastrear y gestionar las tareas, el tiempo y el rendimiento del equipo. También cuenta con herramientas de seguimiento de problemas y de colaboración.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Azure DevOps: Es una plataforma de desarrollo de software que incluye herramientas de control de versiones, seguimiento de problemas, pruebas y entrega continua. También ofrece funciones de integración con otras herramientas de Microsoft.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Identificación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Control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Estado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Entrega y Gestión de Release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