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spacing w:before="0" w:after="0" w:line="276" w:lineRule="auto"/>
        <w:ind w:firstLine="0" w:left="0"/>
        <w:jc w:val="center"/>
      </w:pPr>
      <w:r>
        <w:drawing>
          <wp:anchor distT="0" distB="0" distL="0" distR="0" simplePos="0" relativeHeight="0" behindDoc="1" locked="0" layoutInCell="1" allowOverlap="1">
            <wp:simplePos x="0" y="0"/>
            <wp:positionH relativeFrom="page">
              <wp:posOffset>432000</wp:posOffset>
            </wp:positionH>
            <wp:positionV relativeFrom="page">
              <wp:posOffset>413999</wp:posOffset>
            </wp:positionV>
            <wp:extent cx="6696000" cy="986400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_frame.png"/>
                    <pic:cNvPicPr/>
                  </pic:nvPicPr>
                  <pic:blipFill>
                    <a:blip r:embed="rId10"/>
                    <a:stretch>
                      <a:fillRect/>
                    </a:stretch>
                  </pic:blipFill>
                  <pic:spPr>
                    <a:xfrm>
                      <a:off x="0" y="0"/>
                      <a:ext cx="6696000" cy="9864000"/>
                    </a:xfrm>
                    <a:prstGeom prst="rect"/>
                  </pic:spPr>
                </pic:pic>
              </a:graphicData>
            </a:graphic>
          </wp:anchor>
        </w:drawing>
      </w:r>
      <w:r>
        <w:rPr>
          <w:rFonts w:ascii="Times New Roman" w:hAnsi="Times New Roman" w:cs="Times New Roman" w:eastAsia="Times New Roman"/>
          <w:b/>
          <w:sz w:val="28"/>
        </w:rPr>
        <w:t>HỌC VIỆN CÔNG NGHỆ BƯU CHÍNH VIỄN THÔNG</w:t>
      </w:r>
    </w:p>
    <w:p>
      <w:pPr>
        <w:keepNext w:val="0"/>
        <w:pageBreakBefore w:val="0"/>
        <w:widowControl/>
        <w:spacing w:before="0" w:after="360" w:line="276" w:lineRule="auto"/>
        <w:ind w:firstLine="0" w:left="0"/>
        <w:jc w:val="center"/>
      </w:pPr>
      <w:r>
        <w:rPr>
          <w:rFonts w:ascii="Times New Roman" w:hAnsi="Times New Roman" w:cs="Times New Roman" w:eastAsia="Times New Roman"/>
          <w:b/>
          <w:sz w:val="28"/>
        </w:rPr>
        <w:t>VIỆN KHOA HỌC KỸ THUẬT BƯU ĐIỆN</w:t>
      </w:r>
    </w:p>
    <w:p>
      <w:pPr>
        <w:keepNext w:val="0"/>
        <w:pageBreakBefore w:val="0"/>
        <w:widowControl/>
        <w:spacing w:before="0" w:after="480" w:line="240" w:lineRule="auto"/>
        <w:ind w:firstLine="0" w:left="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logo_ptit.png"/>
                    <pic:cNvPicPr/>
                  </pic:nvPicPr>
                  <pic:blipFill>
                    <a:blip r:embed="rId11"/>
                    <a:stretch>
                      <a:fillRect/>
                    </a:stretch>
                  </pic:blipFill>
                  <pic:spPr>
                    <a:xfrm>
                      <a:off x="0" y="0"/>
                      <a:ext cx="1080000" cy="1080000"/>
                    </a:xfrm>
                    <a:prstGeom prst="rect"/>
                  </pic:spPr>
                </pic:pic>
              </a:graphicData>
            </a:graphic>
          </wp:inline>
        </w:drawing>
      </w:r>
      <w:r>
        <w:t xml:space="preserve">      </w:t>
      </w:r>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logo_ript.png"/>
                    <pic:cNvPicPr/>
                  </pic:nvPicPr>
                  <pic:blipFill>
                    <a:blip r:embed="rId12"/>
                    <a:stretch>
                      <a:fillRect/>
                    </a:stretch>
                  </pic:blipFill>
                  <pic:spPr>
                    <a:xfrm>
                      <a:off x="0" y="0"/>
                      <a:ext cx="1080000" cy="1080000"/>
                    </a:xfrm>
                    <a:prstGeom prst="rect"/>
                  </pic:spPr>
                </pic:pic>
              </a:graphicData>
            </a:graphic>
          </wp:inline>
        </w:drawing>
      </w:r>
    </w:p>
    <w:p>
      <w:pPr>
        <w:keepNext w:val="0"/>
        <w:pageBreakBefore w:val="0"/>
        <w:widowControl/>
        <w:spacing w:before="0" w:after="40" w:line="276" w:lineRule="auto"/>
        <w:ind w:firstLine="0" w:left="0"/>
        <w:jc w:val="center"/>
      </w:pPr>
      <w:r>
        <w:rPr>
          <w:rFonts w:ascii="Times New Roman" w:hAnsi="Times New Roman" w:cs="Times New Roman" w:eastAsia="Times New Roman"/>
          <w:b/>
          <w:sz w:val="34"/>
        </w:rPr>
        <w:t>BÀI BÁO CÁO CUỐI KỲ MÔN HỌC</w:t>
      </w:r>
    </w:p>
    <w:p>
      <w:pPr>
        <w:keepNext w:val="0"/>
        <w:pageBreakBefore w:val="0"/>
        <w:widowControl/>
        <w:spacing w:before="0" w:after="360" w:line="276" w:lineRule="auto"/>
        <w:ind w:firstLine="0" w:left="0"/>
        <w:jc w:val="center"/>
      </w:pPr>
      <w:r>
        <w:rPr>
          <w:rFonts w:ascii="Times New Roman" w:hAnsi="Times New Roman" w:cs="Times New Roman" w:eastAsia="Times New Roman"/>
          <w:b/>
          <w:sz w:val="34"/>
        </w:rPr>
        <w:t>KHO DỮ LIỆU VÀ KHAI PHÁ DỮ LIỆU</w:t>
      </w:r>
    </w:p>
    <w:p>
      <w:pPr>
        <w:keepNext w:val="0"/>
        <w:pageBreakBefore w:val="0"/>
        <w:widowControl/>
        <w:spacing w:before="0" w:after="360" w:line="288" w:lineRule="auto"/>
        <w:ind w:firstLine="0" w:left="454" w:right="454"/>
        <w:jc w:val="center"/>
      </w:pPr>
      <w:r>
        <w:rPr>
          <w:rFonts w:ascii="Times New Roman" w:hAnsi="Times New Roman" w:cs="Times New Roman" w:eastAsia="Times New Roman"/>
          <w:b/>
          <w:sz w:val="28"/>
        </w:rPr>
        <w:t xml:space="preserve">ĐỀ TÀI: </w:t>
      </w:r>
      <w:r>
        <w:rPr>
          <w:rFonts w:ascii="Times New Roman" w:hAnsi="Times New Roman" w:cs="Times New Roman" w:eastAsia="Times New Roman"/>
          <w:b/>
          <w:color w:val="1F4E79"/>
          <w:sz w:val="28"/>
        </w:rPr>
        <w:t>XÂY DỰNG KHO DỮ LIỆU VÀ KHAI PHÁ DỮ LIỆU ĐÁNH GIÁ PHIM MOVIELENS 1M</w:t>
      </w:r>
    </w:p>
    <w:p>
      <w:pPr>
        <w:keepNext w:val="0"/>
        <w:pageBreakBefore w:val="0"/>
        <w:widowControl/>
        <w:spacing w:before="0" w:after="40" w:line="276" w:lineRule="auto"/>
        <w:ind w:firstLine="0" w:left="0"/>
        <w:jc w:val="center"/>
      </w:pPr>
      <w:r>
        <w:rPr>
          <w:rFonts w:ascii="Times New Roman" w:hAnsi="Times New Roman" w:cs="Times New Roman" w:eastAsia="Times New Roman"/>
          <w:b/>
          <w:sz w:val="28"/>
        </w:rPr>
        <w:t xml:space="preserve">GIẢNG VIÊN: </w:t>
      </w:r>
      <w:r>
        <w:rPr>
          <w:rFonts w:ascii="Times New Roman" w:hAnsi="Times New Roman" w:cs="Times New Roman" w:eastAsia="Times New Roman"/>
          <w:b/>
          <w:sz w:val="28"/>
        </w:rPr>
        <w:t>……………………………</w:t>
      </w:r>
    </w:p>
    <w:p>
      <w:pPr>
        <w:keepNext w:val="0"/>
        <w:pageBreakBefore w:val="0"/>
        <w:widowControl/>
        <w:spacing w:before="0" w:after="40" w:line="276" w:lineRule="auto"/>
        <w:ind w:firstLine="0" w:left="0"/>
        <w:jc w:val="center"/>
      </w:pPr>
      <w:r>
        <w:rPr>
          <w:rFonts w:ascii="Times New Roman" w:hAnsi="Times New Roman" w:cs="Times New Roman" w:eastAsia="Times New Roman"/>
          <w:b/>
          <w:sz w:val="28"/>
        </w:rPr>
        <w:t xml:space="preserve">MÃ HỌC PHẦN: </w:t>
      </w:r>
      <w:r>
        <w:rPr>
          <w:rFonts w:ascii="Times New Roman" w:hAnsi="Times New Roman" w:cs="Times New Roman" w:eastAsia="Times New Roman"/>
          <w:b/>
          <w:sz w:val="28"/>
        </w:rPr>
        <w:t>……………</w:t>
      </w:r>
    </w:p>
    <w:p>
      <w:pPr>
        <w:keepNext w:val="0"/>
        <w:pageBreakBefore w:val="0"/>
        <w:widowControl/>
        <w:spacing w:before="440" w:after="160" w:line="276" w:lineRule="auto"/>
        <w:ind w:firstLine="0" w:left="0"/>
        <w:jc w:val="center"/>
      </w:pPr>
      <w:r>
        <w:rPr>
          <w:rFonts w:ascii="Times New Roman" w:hAnsi="Times New Roman" w:cs="Times New Roman" w:eastAsia="Times New Roman"/>
          <w:b/>
          <w:sz w:val="28"/>
        </w:rPr>
        <w:t>THÔNG TIN SINH VIÊN:</w:t>
      </w:r>
    </w:p>
    <w:tbl>
      <w:tblPr>
        <w:tblW w:type="dxa" w:w="6804"/>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3969"/>
        <w:gridCol w:w="2835"/>
      </w:tblGrid>
      <w:tr>
        <w:tc>
          <w:tcPr>
            <w:tcW w:type="dxa" w:w="3969"/>
          </w:tcPr>
          <w:p>
            <w:pPr>
              <w:jc w:val="center"/>
            </w:pPr>
            <w:r>
              <w:rPr>
                <w:rFonts w:ascii="Times New Roman" w:hAnsi="Times New Roman" w:cs="Times New Roman" w:eastAsia="Times New Roman"/>
                <w:b/>
                <w:sz w:val="28"/>
              </w:rPr>
              <w:t>HỌ VÀ TÊN</w:t>
            </w:r>
          </w:p>
        </w:tc>
        <w:tc>
          <w:tcPr>
            <w:tcW w:type="dxa" w:w="2835"/>
          </w:tcPr>
          <w:p>
            <w:pPr>
              <w:jc w:val="center"/>
            </w:pPr>
            <w:r>
              <w:rPr>
                <w:rFonts w:ascii="Times New Roman" w:hAnsi="Times New Roman" w:cs="Times New Roman" w:eastAsia="Times New Roman"/>
                <w:b/>
                <w:sz w:val="28"/>
              </w:rPr>
              <w:t>MÃ SINH VIÊN</w:t>
            </w:r>
          </w:p>
        </w:tc>
      </w:tr>
      <w:tr>
        <w:tc>
          <w:tcPr>
            <w:tcW w:type="dxa" w:w="3969"/>
          </w:tcPr>
          <w:p>
            <w:pPr>
              <w:jc w:val="center"/>
            </w:pPr>
            <w:r>
              <w:rPr>
                <w:rFonts w:ascii="Times New Roman" w:hAnsi="Times New Roman" w:cs="Times New Roman" w:eastAsia="Times New Roman"/>
                <w:sz w:val="28"/>
              </w:rPr>
              <w:t>Nguyễn Văn Luân</w:t>
            </w:r>
          </w:p>
        </w:tc>
        <w:tc>
          <w:tcPr>
            <w:tcW w:type="dxa" w:w="2835"/>
          </w:tcPr>
          <w:p>
            <w:pPr>
              <w:jc w:val="center"/>
            </w:pPr>
            <w:r>
              <w:rPr>
                <w:rFonts w:ascii="Times New Roman" w:hAnsi="Times New Roman" w:cs="Times New Roman" w:eastAsia="Times New Roman"/>
                <w:sz w:val="28"/>
              </w:rPr>
              <w:t>B23DCCC106</w:t>
            </w:r>
          </w:p>
        </w:tc>
      </w:tr>
      <w:tr>
        <w:tc>
          <w:tcPr>
            <w:tcW w:type="dxa" w:w="3969"/>
          </w:tcPr>
          <w:p>
            <w:pPr>
              <w:jc w:val="center"/>
            </w:pPr>
            <w:r>
              <w:rPr>
                <w:rFonts w:ascii="Times New Roman" w:hAnsi="Times New Roman" w:cs="Times New Roman" w:eastAsia="Times New Roman"/>
                <w:sz w:val="28"/>
              </w:rPr>
              <w:t>……………………………</w:t>
            </w:r>
          </w:p>
        </w:tc>
        <w:tc>
          <w:tcPr>
            <w:tcW w:type="dxa" w:w="2835"/>
          </w:tcPr>
          <w:p>
            <w:pPr>
              <w:jc w:val="center"/>
            </w:pPr>
            <w:r>
              <w:rPr>
                <w:rFonts w:ascii="Times New Roman" w:hAnsi="Times New Roman" w:cs="Times New Roman" w:eastAsia="Times New Roman"/>
                <w:sz w:val="28"/>
              </w:rPr>
              <w:t>……………</w:t>
            </w:r>
          </w:p>
        </w:tc>
      </w:tr>
    </w:tbl>
    <w:p>
      <w:pPr>
        <w:keepNext w:val="0"/>
        <w:pageBreakBefore w:val="0"/>
        <w:widowControl/>
        <w:spacing w:before="2200" w:after="0" w:line="240" w:lineRule="auto"/>
        <w:ind w:firstLine="0" w:left="0"/>
        <w:jc w:val="center"/>
      </w:pPr>
      <w:r>
        <w:rPr>
          <w:rFonts w:ascii="Times New Roman" w:hAnsi="Times New Roman" w:cs="Times New Roman" w:eastAsia="Times New Roman"/>
          <w:b/>
          <w:sz w:val="28"/>
        </w:rPr>
        <w:t>Hà Nội, 10/2026</w:t>
      </w:r>
    </w:p>
    <w:p>
      <w:pPr>
        <w:sectPr>
          <w:headerReference w:type="default" r:id="rId9"/>
          <w:pgSz w:w="11906" w:h="16838"/>
          <w:pgMar w:top="1814" w:right="1417" w:bottom="1134" w:left="1417" w:header="510" w:footer="720" w:gutter="0"/>
          <w:cols w:space="720"/>
          <w:docGrid w:linePitch="360"/>
        </w:sectPr>
      </w:pPr>
    </w:p>
    <w:p>
      <w:pPr>
        <w:keepNext/>
        <w:pageBreakBefore w:val="0"/>
        <w:widowControl/>
        <w:spacing w:before="0" w:after="240" w:line="312" w:lineRule="auto"/>
        <w:ind w:firstLine="0" w:left="0"/>
        <w:jc w:val="center"/>
      </w:pPr>
      <w:r>
        <w:rPr>
          <w:rFonts w:ascii="Times New Roman" w:hAnsi="Times New Roman" w:cs="Times New Roman" w:eastAsia="Times New Roman"/>
          <w:b/>
          <w:sz w:val="28"/>
        </w:rPr>
        <w:t>LỜI NÓI ĐẦU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Trong những năm gần đây, dữ liệu đã trở thành một nguồn tài nguyên quan trọng của mọi tổ chức. Tuy nhiên, dữ liệu thô chỉ thực sự có giá trị khi được tổ chức lại một cách nhất quán để phục vụ phân tích, và khi các tri thức ẩn bên trong được khai thác bằng những phương pháp phù hợp. Môn học </w:t>
      </w:r>
      <w:r>
        <w:rPr>
          <w:rFonts w:ascii="Times New Roman" w:hAnsi="Times New Roman" w:cs="Times New Roman" w:eastAsia="Times New Roman"/>
          <w:b/>
          <w:i w:val="0"/>
          <w:sz w:val="26"/>
        </w:rPr>
        <w:t>Kho dữ liệu và Khai phá dữ liệu</w:t>
      </w:r>
      <w:r>
        <w:rPr>
          <w:rFonts w:ascii="Times New Roman" w:hAnsi="Times New Roman" w:cs="Times New Roman" w:eastAsia="Times New Roman"/>
          <w:b w:val="0"/>
          <w:i w:val="0"/>
          <w:sz w:val="26"/>
        </w:rPr>
        <w:t xml:space="preserve"> trang bị cho sinh viên hai nhóm kiến thức bổ trợ cho nhau: xây dựng kho dữ liệu để tổng hợp, phân tích đa chiều (OLAP) và áp dụng các kỹ thuật khai phá để tìm ra các mẫu, các nhóm và các quy luật trong dữ liệu.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Với mong muốn vận dụng trọn vẹn cả hai nhóm kiến thức trên vào một bài toán thực tế, nhóm chúng em lựa chọn đề tài </w:t>
      </w:r>
      <w:r>
        <w:rPr>
          <w:rFonts w:ascii="Times New Roman" w:hAnsi="Times New Roman" w:cs="Times New Roman" w:eastAsia="Times New Roman"/>
          <w:b/>
          <w:i w:val="0"/>
          <w:sz w:val="26"/>
        </w:rPr>
        <w:t>“Xây dựng kho dữ liệu và khai phá dữ liệu đánh giá phim MovieLens 1M”</w:t>
      </w:r>
      <w:r>
        <w:rPr>
          <w:rFonts w:ascii="Times New Roman" w:hAnsi="Times New Roman" w:cs="Times New Roman" w:eastAsia="Times New Roman"/>
          <w:b w:val="0"/>
          <w:i w:val="0"/>
          <w:sz w:val="26"/>
        </w:rPr>
        <w:t>. Đề tài đi qua toàn bộ quy trình: từ khảo sát dữ liệu gốc, thiết kế lược đồ sao, xây dựng quy trình ETL có kiểm soát, viết các truy vấn OLAP, dựng dashboard trên Apache Superset, cho tới phân cụm người dùng bằng K-Means và xây dựng hệ gợi ý phim bằng lọc cộng tác dựa trên sản phẩm (item-based collaborative filtering).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Nhóm xin chân thành cảm ơn giảng viên phụ trách học phần đã truyền đạt kiến thức nền tảng và định hướng trong suốt quá trình học tập, giúp nhóm có cơ sở để hoàn thành đề tài này. Dù đã cố gắng thực hiện một cách cẩn thận, do thời gian và kinh nghiệm còn hạn chế nên báo cáo khó tránh khỏi thiếu sót. Nhóm rất mong nhận được những góp ý của thầy cô để đề tài được hoàn thiện hơn.</w:t>
      </w:r>
    </w:p>
    <w:p>
      <w:pPr>
        <w:keepNext/>
        <w:pageBreakBefore/>
        <w:widowControl/>
        <w:spacing w:before="0" w:after="240" w:line="312" w:lineRule="auto"/>
        <w:ind w:firstLine="0" w:left="0"/>
        <w:jc w:val="center"/>
      </w:pPr>
      <w:r>
        <w:rPr>
          <w:rFonts w:ascii="Times New Roman" w:hAnsi="Times New Roman" w:cs="Times New Roman" w:eastAsia="Times New Roman"/>
          <w:b/>
          <w:sz w:val="28"/>
        </w:rPr>
        <w:t>MỤC LỤC</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sz w:val="26"/>
        </w:rPr>
        <w:t>MỞ ĐẦU</w:t>
        <w:tab/>
        <w:t>1</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1. Lý do chọn đề tài</w:t>
        <w:tab/>
        <w:t>1</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2. Mục tiêu và câu hỏi nghiên cứu</w:t>
        <w:tab/>
        <w:t>1</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3. Đối tượng và phạm vi nghiên cứu</w:t>
        <w:tab/>
        <w:t>2</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4. Phương pháp thực hiện</w:t>
        <w:tab/>
        <w:t>2</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5. Phân công công việc</w:t>
        <w:tab/>
        <w:t>3</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6. Bố cục báo cáo</w:t>
        <w:tab/>
        <w:t>3</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sz w:val="26"/>
        </w:rPr>
        <w:t>CHƯƠNG 1. CƠ SỞ LÝ THUYẾT</w:t>
        <w:tab/>
        <w:t>3</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1.1. Kho dữ liệu</w:t>
        <w:tab/>
        <w:t>5</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1.1.1. Khái niệm và đặc trưng</w:t>
        <w:tab/>
        <w:t>5</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1.1.2. Mô hình dữ liệu chiều</w:t>
        <w:tab/>
        <w:t>5</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1.1.3. Quy trình ETL</w:t>
        <w:tab/>
        <w:t>6</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1.2. Xử lý phân tích trực tuyến (OLAP)</w:t>
        <w:tab/>
        <w:t>7</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1.3. Khai phá dữ liệu</w:t>
        <w:tab/>
        <w:t>8</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1.3.1. Phân cụm K-Means</w:t>
        <w:tab/>
        <w:t>8</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1.3.2. Hệ gợi ý và lọc cộng tác dựa trên sản phẩm</w:t>
        <w:tab/>
        <w:t>9</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1.3.3. Đánh giá hệ gợi ý Top-N</w:t>
        <w:tab/>
        <w:t>10</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1.4. Công cụ sử dụng</w:t>
        <w:tab/>
        <w:t>11</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1.5. Kết luận chương 1</w:t>
        <w:tab/>
        <w:t>11</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sz w:val="26"/>
        </w:rPr>
        <w:t>CHƯƠNG 2. PHÂN TÍCH DỮ LIỆU VÀ THIẾT KẾ KHO DỮ LIỆU</w:t>
        <w:tab/>
        <w:t>12</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2.1. Bộ dữ liệu MovieLens 1M</w:t>
        <w:tab/>
        <w:t>12</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2.1.1. Nguồn và cấu trúc dữ liệu</w:t>
        <w:tab/>
        <w:t>12</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2.1.2. Chất lượng dữ liệu</w:t>
        <w:tab/>
        <w:t>13</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2.2. Phân tích khám phá dữ liệu</w:t>
        <w:tab/>
        <w:t>13</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2.2.1. Phân bố điểm đánh giá</w:t>
        <w:tab/>
        <w:t>13</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2.2.2. Mức độ hoạt động của người dùng và phim</w:t>
        <w:tab/>
        <w:t>13</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2.2.3. Đặc điểm nhân khẩu học</w:t>
        <w:tab/>
        <w:t>14</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2.2.4. Thể loại phim</w:t>
        <w:tab/>
        <w:t>14</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2.2.5. Phân bố theo thời gian</w:t>
        <w:tab/>
        <w:t>15</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2.2.6. Tổng hợp các quyết định thiết kế rút ra từ EDA</w:t>
        <w:tab/>
        <w:t>16</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2.3. Kiến trúc tổng thể của hệ thống</w:t>
        <w:tab/>
        <w:t>16</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2.4. Thiết kế kho dữ liệu</w:t>
        <w:tab/>
        <w:t>17</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2.4.1. Quy trình nghiệp vụ và mức chi tiết</w:t>
        <w:tab/>
        <w:t>17</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2.4.2. Lược đồ sao</w:t>
        <w:tab/>
        <w:t>18</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2.4.3. Chiều thời gian</w:t>
        <w:tab/>
        <w:t>19</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2.4.4. Ràng buộc toàn vẹn và chỉ mục</w:t>
        <w:tab/>
        <w:t>19</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2.5. Ánh xạ nguồn – đích</w:t>
        <w:tab/>
        <w:t>20</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2.6. Bốn khung nhìn chuẩn cho phần khai phá</w:t>
        <w:tab/>
        <w:t>21</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2.7. Lưu trữ kết quả khai phá</w:t>
        <w:tab/>
        <w:t>21</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2.8. Kết luận chương 2</w:t>
        <w:tab/>
        <w:t>22</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sz w:val="26"/>
        </w:rPr>
        <w:t>CHƯƠNG 3. XÂY DỰNG ETL, OLAP VÀ DASHBOARD</w:t>
        <w:tab/>
        <w:t>23</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3.1. Môi trường triển khai</w:t>
        <w:tab/>
        <w:t>23</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3.2. Quy trình ETL</w:t>
        <w:tab/>
        <w:t>23</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3.2.1. Tổng quan</w:t>
        <w:tab/>
        <w:t>23</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3.2.2. Trích xuất và nạp vùng staging</w:t>
        <w:tab/>
        <w:t>24</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3.2.3. Biến đổi và nạp kho dữ liệu</w:t>
        <w:tab/>
        <w:t>24</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3.2.4. Đối soát trước khi xác nhận giao dịch</w:t>
        <w:tab/>
        <w:t>25</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3.3. Sáu truy vấn OLAP</w:t>
        <w:tab/>
        <w:t>25</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3.3.1. Tổng quan</w:t>
        <w:tab/>
        <w:t>25</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3.3.2. KPI tổng quan và Top 10 phim (O1, O2)</w:t>
        <w:tab/>
        <w:t>26</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3.3.3. Phân tích thể loại theo nhóm tuổi và giới tính (O3)</w:t>
        <w:tab/>
        <w:t>27</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3.3.4. Roll-up và drill-down theo thời gian (O4)</w:t>
        <w:tab/>
        <w:t>27</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3.3.5. Trả lời câu hỏi Q3: xu hướng đánh giá theo thể loại và quý (O5)</w:t>
        <w:tab/>
        <w:t>28</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3.3.6. Lọc kết hợp và chi tiết theo phim (O6)</w:t>
        <w:tab/>
        <w:t>29</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3.4. Dashboard trên Apache Superset</w:t>
        <w:tab/>
        <w:t>30</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3.4.1. Dashboard Tổng quan</w:t>
        <w:tab/>
        <w:t>30</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3.4.2. Dashboard Xu hướng</w:t>
        <w:tab/>
        <w:t>30</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3.4.3. Dashboard Sở thích</w:t>
        <w:tab/>
        <w:t>31</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3.4.4. Kiểm tra tính đúng của dashboard</w:t>
        <w:tab/>
        <w:t>32</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3.5. Sao lưu và phục hồi</w:t>
        <w:tab/>
        <w:t>32</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3.6. Kiểm thử tự động</w:t>
        <w:tab/>
        <w:t>33</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3.7. Kết luận chương 3</w:t>
        <w:tab/>
        <w:t>33</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sz w:val="26"/>
        </w:rPr>
        <w:t>CHƯƠNG 4. KHAI PHÁ DỮ LIỆU: PHÂN CỤM NGƯỜI DÙNG VÀ GỢI Ý PHIM</w:t>
        <w:tab/>
        <w:t>34</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4.1. Phân cụm người dùng theo sở thích thể loại (Q1)</w:t>
        <w:tab/>
        <w:t>34</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4.1.1. Xây dựng vector đặc trưng</w:t>
        <w:tab/>
        <w:t>34</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4.1.2. Thực nghiệm lựa chọn số cụm</w:t>
        <w:tab/>
        <w:t>35</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4.1.3. Đánh giá độ ổn định</w:t>
        <w:tab/>
        <w:t>36</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4.1.4. Kết quả và diễn giải bốn cụm</w:t>
        <w:tab/>
        <w:t>36</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4.1.5. Đặc điểm nhân khẩu học của các cụm</w:t>
        <w:tab/>
        <w:t>38</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4.2. Gợi ý Top-5 phim (Q2)</w:t>
        <w:tab/>
        <w:t>40</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4.2.1. Thiết kế thực nghiệm</w:t>
        <w:tab/>
        <w:t>40</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4.2.2. Mô hình item-based CF và mô hình cơ sở</w:t>
        <w:tab/>
        <w:t>41</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4.2.3. Lựa chọn số láng giềng k trên tập validation</w:t>
        <w:tab/>
        <w:t>42</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4.2.4. Kết quả trên tập test</w:t>
        <w:tab/>
        <w:t>43</w:t>
      </w:r>
    </w:p>
    <w:p>
      <w:pPr>
        <w:keepNext w:val="0"/>
        <w:pageBreakBefore w:val="0"/>
        <w:widowControl/>
        <w:tabs>
          <w:tab w:pos="9071" w:val="right" w:leader="dot"/>
        </w:tabs>
        <w:spacing w:before="0" w:after="40" w:line="312" w:lineRule="auto"/>
        <w:ind w:firstLine="0" w:left="567" w:right="0"/>
        <w:jc w:val="left"/>
      </w:pPr>
      <w:r>
        <w:rPr>
          <w:rFonts w:ascii="Times New Roman" w:hAnsi="Times New Roman" w:cs="Times New Roman" w:eastAsia="Times New Roman"/>
          <w:b w:val="0"/>
          <w:sz w:val="26"/>
        </w:rPr>
        <w:t>4.2.5. Công cụ gợi ý dòng lệnh</w:t>
        <w:tab/>
        <w:t>44</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4.3. Thảo luận</w:t>
        <w:tab/>
        <w:t>44</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4.4. Kết luận chương 4</w:t>
        <w:tab/>
        <w:t>45</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sz w:val="26"/>
        </w:rPr>
        <w:t>KẾT LUẬN</w:t>
        <w:tab/>
        <w:t>45</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1. Kết quả đạt được</w:t>
        <w:tab/>
        <w:t>46</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2. Hạn chế</w:t>
        <w:tab/>
        <w:t>47</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3. Hướng phát triển</w:t>
        <w:tab/>
        <w:t>47</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sz w:val="26"/>
        </w:rPr>
        <w:t>TÀI LIỆU THAM KHẢO</w:t>
        <w:tab/>
        <w:t>49</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sz w:val="26"/>
        </w:rPr>
        <w:t>PHỤ LỤC</w:t>
        <w:tab/>
        <w:t>51</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Phụ lục A. Cấu trúc mã nguồn</w:t>
        <w:tab/>
        <w:t>51</w:t>
      </w:r>
    </w:p>
    <w:p>
      <w:pPr>
        <w:keepNext w:val="0"/>
        <w:pageBreakBefore w:val="0"/>
        <w:widowControl/>
        <w:tabs>
          <w:tab w:pos="9071" w:val="right" w:leader="dot"/>
        </w:tabs>
        <w:spacing w:before="0" w:after="40" w:line="312" w:lineRule="auto"/>
        <w:ind w:firstLine="0" w:left="283" w:right="0"/>
        <w:jc w:val="left"/>
      </w:pPr>
      <w:r>
        <w:rPr>
          <w:rFonts w:ascii="Times New Roman" w:hAnsi="Times New Roman" w:cs="Times New Roman" w:eastAsia="Times New Roman"/>
          <w:b w:val="0"/>
          <w:sz w:val="26"/>
        </w:rPr>
        <w:t>Phụ lục B. Hướng dẫn chạy lại hệ thống</w:t>
        <w:tab/>
        <w:t>51</w:t>
      </w:r>
    </w:p>
    <w:p>
      <w:pPr>
        <w:keepNext/>
        <w:pageBreakBefore/>
        <w:widowControl/>
        <w:spacing w:before="0" w:after="240" w:line="312" w:lineRule="auto"/>
        <w:ind w:firstLine="0" w:left="0"/>
        <w:jc w:val="center"/>
      </w:pPr>
      <w:r>
        <w:rPr>
          <w:rFonts w:ascii="Times New Roman" w:hAnsi="Times New Roman" w:cs="Times New Roman" w:eastAsia="Times New Roman"/>
          <w:b/>
          <w:sz w:val="28"/>
        </w:rPr>
        <w:t>DANH MỤC HÌNH VẼ</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2.1. Phân bố số lượt đánh giá theo số sao</w:t>
        <w:tab/>
        <w:t>13</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2.2. Phân bố người dùng theo nhóm tuổi và giới tính</w:t>
        <w:tab/>
        <w:t>14</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2.3. Số phim theo thể loại</w:t>
        <w:tab/>
        <w:t>15</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2.4. Số lượt đánh giá theo quý (giờ UTC)</w:t>
        <w:tab/>
        <w:t>15</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2.5. Kiến trúc tổng thể của hệ thống</w:t>
        <w:tab/>
        <w:t>17</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2.6. Lược đồ sao của kho dữ liệu</w:t>
        <w:tab/>
        <w:t>18</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3.1. Quy trình ETL nạp toàn bộ trong một giao dịch</w:t>
        <w:tab/>
        <w:t>24</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3.2. Dashboard Tổng quan trên toàn bộ giai đoạn dữ liệu</w:t>
        <w:tab/>
        <w:t>30</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3.3. Dashboard Xu hướng với ba thể loại Animation, Horror, Western</w:t>
        <w:tab/>
        <w:t>31</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3.4. Dashboard Sở thích hiển thị kết quả phân cụm</w:t>
        <w:tab/>
        <w:t>32</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4.1. Inertia và hệ số Silhouette theo số cụm K</w:t>
        <w:tab/>
        <w:t>35</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4.2. Bản đồ nhiệt tỷ lệ thể loại trung bình của bốn cụm</w:t>
        <w:tab/>
        <w:t>37</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4.3. Phân bố người dùng của bốn cụm trên mặt phẳng hai thành phần chính</w:t>
        <w:tab/>
        <w:t>38</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4.4. Cơ cấu giới tính và nhóm tuổi của từng cụm so với mốc chung</w:t>
        <w:tab/>
        <w:t>39</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4.5. Chia dữ liệu theo thời gian thành train, validation và test</w:t>
        <w:tab/>
        <w:t>40</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4.6. Precision@5 và Recall@5 trên tập validation</w:t>
        <w:tab/>
        <w:t>42</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Hình 4.7. So sánh item-based CF và Popularity Baseline trên tập test</w:t>
        <w:tab/>
        <w:t>43</w:t>
      </w:r>
    </w:p>
    <w:p>
      <w:pPr>
        <w:keepNext/>
        <w:pageBreakBefore/>
        <w:widowControl/>
        <w:spacing w:before="0" w:after="240" w:line="312" w:lineRule="auto"/>
        <w:ind w:firstLine="0" w:left="0"/>
        <w:jc w:val="center"/>
      </w:pPr>
      <w:r>
        <w:rPr>
          <w:rFonts w:ascii="Times New Roman" w:hAnsi="Times New Roman" w:cs="Times New Roman" w:eastAsia="Times New Roman"/>
          <w:b/>
          <w:sz w:val="28"/>
        </w:rPr>
        <w:t>DANH MỤC BẢNG BIỂU</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0.2. Câu hỏi nghiên cứu, phương pháp và sản phẩm</w:t>
        <w:tab/>
        <w:t>2</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0.3. Phân công công việc trong nhóm</w:t>
        <w:tab/>
        <w:t>3</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1.1. Công cụ và phiên bản sử dụng trong đề tài</w:t>
        <w:tab/>
        <w:t>11</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2.1. Quy mô các bảng dữ liệu sau chuẩn hóa</w:t>
        <w:tab/>
        <w:t>12</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2.2. Kết quả khảo sát dữ liệu và quyết định thiết kế tương ứng</w:t>
        <w:tab/>
        <w:t>16</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2.3. Mô tả các bảng trong kho dữ liệu</w:t>
        <w:tab/>
        <w:t>19</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2.4. Ánh xạ dữ liệu từ nguồn vào kho</w:t>
        <w:tab/>
        <w:t>20</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3.1. Kết quả đối soát sau khi nạp kho dữ liệu</w:t>
        <w:tab/>
        <w:t>25</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3.2. Sáu truy vấn OLAP và kết quả tiêu biểu</w:t>
        <w:tab/>
        <w:t>26</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3.3. Mười phim được đánh giá nhiều nhất (truy vấn O2)</w:t>
        <w:tab/>
        <w:t>26</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3.4. Thể loại có QoQ cao nhất trong từng quý đủ điều kiện xếp hạng</w:t>
        <w:tab/>
        <w:t>28</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3.5. Các cơ chế sao lưu và phục hồi đã kiểm thử</w:t>
        <w:tab/>
        <w:t>33</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4.1. Kết quả 14 cấu hình K-Means</w:t>
        <w:tab/>
        <w:t>35</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4.2. Quy mô và thể loại nổi bật của bốn cụm (mô hình K = 4)</w:t>
        <w:tab/>
        <w:t>37</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4.3. Cơ cấu nhân khẩu học của các cụm so với mốc chung (đơn vị: %)</w:t>
        <w:tab/>
        <w:t>38</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4.4. Quy mô người dùng và phim trong hai pha đánh giá</w:t>
        <w:tab/>
        <w:t>41</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4.5. Kết quả trên tập validation (471 người dùng)</w:t>
        <w:tab/>
        <w:t>42</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4.6. Kết quả trên tập test (1.154 người dùng)</w:t>
        <w:tab/>
        <w:t>43</w:t>
      </w:r>
    </w:p>
    <w:p>
      <w:pPr>
        <w:keepNext w:val="0"/>
        <w:pageBreakBefore w:val="0"/>
        <w:widowControl/>
        <w:tabs>
          <w:tab w:pos="9071" w:val="right" w:leader="dot"/>
        </w:tabs>
        <w:spacing w:before="0" w:after="40" w:line="312" w:lineRule="auto"/>
        <w:ind w:firstLine="0" w:left="0" w:right="0"/>
        <w:jc w:val="left"/>
      </w:pPr>
      <w:r>
        <w:rPr>
          <w:rFonts w:ascii="Times New Roman" w:hAnsi="Times New Roman" w:cs="Times New Roman" w:eastAsia="Times New Roman"/>
          <w:b w:val="0"/>
          <w:sz w:val="26"/>
        </w:rPr>
        <w:t>Bảng A.1. Cấu trúc thư mục mã nguồn</w:t>
        <w:tab/>
        <w:t>51</w:t>
      </w:r>
    </w:p>
    <w:p>
      <w:pPr>
        <w:keepNext/>
        <w:pageBreakBefore/>
        <w:widowControl/>
        <w:spacing w:before="0" w:after="240" w:line="312" w:lineRule="auto"/>
        <w:ind w:firstLine="0" w:left="0"/>
        <w:jc w:val="center"/>
      </w:pPr>
      <w:r>
        <w:rPr>
          <w:rFonts w:ascii="Times New Roman" w:hAnsi="Times New Roman" w:cs="Times New Roman" w:eastAsia="Times New Roman"/>
          <w:b/>
          <w:sz w:val="28"/>
        </w:rPr>
        <w:t>DANH MỤC CÁC TỪ VIẾT TẮT</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0.1. </w:t>
      </w:r>
      <w:r>
        <w:rPr>
          <w:rFonts w:ascii="Times New Roman" w:hAnsi="Times New Roman" w:cs="Times New Roman" w:eastAsia="Times New Roman"/>
          <w:i w:val="0"/>
          <w:sz w:val="26"/>
        </w:rPr>
        <w:t>Các từ viết tắt sử dụng trong báo cáo</w:t>
      </w:r>
    </w:p>
    <w:tbl>
      <w:tblPr>
        <w:tblStyle w:val="TableGrid"/>
        <w:tblW w:type="dxa" w:w="9072"/>
        <w:jc w:val="center"/>
        <w:tblLayout w:type="fixed"/>
        <w:tblLook w:firstColumn="1" w:firstRow="1" w:lastColumn="0" w:lastRow="0" w:noHBand="0" w:noVBand="1" w:val="04A0"/>
        <w:tblLayout w:type="fixed"/>
      </w:tblPr>
      <w:tblGrid>
        <w:gridCol w:w="1701"/>
        <w:gridCol w:w="3685"/>
        <w:gridCol w:w="3685"/>
      </w:tblGrid>
      <w:tr>
        <w:trPr>
          <w:tblHeader/>
          <w:cantSplit/>
        </w:trPr>
        <w:tc>
          <w:tcPr>
            <w:tcW w:type="dxa" w:w="170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Viết tắt</w:t>
            </w:r>
          </w:p>
        </w:tc>
        <w:tc>
          <w:tcPr>
            <w:tcW w:type="dxa" w:w="3685"/>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Tiếng Anh</w:t>
            </w:r>
          </w:p>
        </w:tc>
        <w:tc>
          <w:tcPr>
            <w:tcW w:type="dxa" w:w="3685"/>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Ý nghĩa</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DW</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Data Warehouse</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Kho dữ liệu</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ETL</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Extract – Transform – Load</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Trích xuất – Biến đổi – Nạp dữ liệu</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OLAP</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Online Analytical Processing</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Xử lý phân tích trực tuyến</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BI</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Business Intelligence</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Trí tuệ doanh nghiệp, báo cáo phân tích</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EDA</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Exploratory Data Analysis</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Phân tích khám phá dữ liệu</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CF</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Collaborative Filtering</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Lọc cộng tác</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KPI</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Key Performance Indicator</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Chỉ số đo lường chính</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QoQ</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Quarter over Quarter</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Tăng trưởng so với quý trước</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SSE</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Sum of Squared Errors</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Tổng bình phương sai số (inertia)</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ARI</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Adjusted Rand Index</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Chỉ số Rand hiệu chỉnh</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PK / FK</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Primary Key / Foreign Key</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Khóa chính / Khóa ngoại</w:t>
            </w:r>
          </w:p>
        </w:tc>
      </w:tr>
      <w:tr>
        <w:trPr>
          <w:cantSplit/>
        </w:trPr>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UTC</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Coordinated Universal Time</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Giờ phối hợp quốc tế</w:t>
            </w:r>
          </w:p>
        </w:tc>
      </w:tr>
      <w:tr>
        <w:trPr>
          <w:cantSplit/>
        </w:trPr>
        <w:tc>
          <w:tcPr>
            <w:tcW w:type="dxa" w:w="1701"/>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CLI</w:t>
            </w:r>
          </w:p>
        </w:tc>
        <w:tc>
          <w:tcPr>
            <w:tcW w:type="dxa" w:w="3685"/>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Command Line Interface</w:t>
            </w:r>
          </w:p>
        </w:tc>
        <w:tc>
          <w:tcPr>
            <w:tcW w:type="dxa" w:w="3685"/>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Giao diện dòng lệnh</w:t>
            </w:r>
          </w:p>
        </w:tc>
      </w:tr>
    </w:tbl>
    <w:p>
      <w:pPr>
        <w:keepNext w:val="0"/>
        <w:pageBreakBefore w:val="0"/>
        <w:widowControl/>
        <w:spacing w:before="0" w:after="80" w:line="240" w:lineRule="auto"/>
        <w:ind w:firstLine="0" w:left="0"/>
        <w:jc w:val="both"/>
      </w:pPr>
    </w:p>
    <w:p>
      <w:pPr>
        <w:sectPr>
          <w:headerReference w:type="default" r:id="rId13"/>
          <w:pgSz w:w="11906" w:h="16838"/>
          <w:pgMar w:top="1134" w:right="1134" w:bottom="1134" w:left="1701" w:header="510" w:footer="720" w:gutter="0"/>
          <w:cols w:space="720"/>
          <w:docGrid w:linePitch="360"/>
          <w:pgNumType w:fmt="lowerRoman" w:start="1"/>
        </w:sectPr>
      </w:pPr>
    </w:p>
    <w:p>
      <w:pPr>
        <w:keepNext/>
        <w:pageBreakBefore w:val="0"/>
        <w:widowControl/>
        <w:spacing w:before="0" w:after="240" w:line="312" w:lineRule="auto"/>
        <w:ind w:firstLine="0" w:left="0"/>
        <w:jc w:val="center"/>
      </w:pPr>
      <w:r>
        <w:rPr>
          <w:rFonts w:ascii="Times New Roman" w:hAnsi="Times New Roman" w:cs="Times New Roman" w:eastAsia="Times New Roman"/>
          <w:b/>
          <w:sz w:val="28"/>
        </w:rPr>
        <w:t>MỞ ĐẦU</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1. Lý do chọn đề tài</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Các nền tảng xem phim, thương mại điện tử hay mạng xã hội đều ghi nhận một lượng rất lớn phản hồi của người dùng dưới dạng đánh giá, lượt thích hoặc bình luận. Dữ liệu này có thể được khai thác theo hai hướng. Hướng thứ nhất là </w:t>
      </w:r>
      <w:r>
        <w:rPr>
          <w:rFonts w:ascii="Times New Roman" w:hAnsi="Times New Roman" w:cs="Times New Roman" w:eastAsia="Times New Roman"/>
          <w:b/>
          <w:i w:val="0"/>
          <w:sz w:val="26"/>
        </w:rPr>
        <w:t>phân tích mô tả</w:t>
      </w:r>
      <w:r>
        <w:rPr>
          <w:rFonts w:ascii="Times New Roman" w:hAnsi="Times New Roman" w:cs="Times New Roman" w:eastAsia="Times New Roman"/>
          <w:b w:val="0"/>
          <w:i w:val="0"/>
          <w:sz w:val="26"/>
        </w:rPr>
        <w:t xml:space="preserve">: trả lời các câu hỏi như phim nào được đánh giá nhiều nhất, thể loại nào được ưa chuộng trong từng nhóm tuổi, hoạt động đánh giá biến động ra sao theo thời gian. Hướng thứ hai là </w:t>
      </w:r>
      <w:r>
        <w:rPr>
          <w:rFonts w:ascii="Times New Roman" w:hAnsi="Times New Roman" w:cs="Times New Roman" w:eastAsia="Times New Roman"/>
          <w:b/>
          <w:i w:val="0"/>
          <w:sz w:val="26"/>
        </w:rPr>
        <w:t>khai phá tri thức</w:t>
      </w:r>
      <w:r>
        <w:rPr>
          <w:rFonts w:ascii="Times New Roman" w:hAnsi="Times New Roman" w:cs="Times New Roman" w:eastAsia="Times New Roman"/>
          <w:b w:val="0"/>
          <w:i w:val="0"/>
          <w:sz w:val="26"/>
        </w:rPr>
        <w:t>: phát hiện các nhóm người dùng có sở thích tương đồng và dự đoán phim mà một người có thể quan tâm để đưa ra gợi ý.</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Hai hướng trên đòi hỏi một nền dữ liệu chung, sạch và nhất quán. Nếu bộ phận báo cáo và bộ phận xây dựng mô hình tự xử lý dữ liệu theo những cách riêng, cùng một câu hỏi có thể cho ra hai con số khác nhau. Kho dữ liệu chính là lời giải cho vấn đề này: dữ liệu được làm sạch, chuẩn hóa và tổ chức theo mô hình chiều một lần, sau đó phục vụ đồng thời cho các truy vấn OLAP, dashboard và các thuật toán khai phá.</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Bộ dữ liệu MovieLens 1M do nhóm nghiên cứu GroupLens (Đại học Minnesota) công bố [1], [2] là lựa chọn phù hợp cho mục đích học tập: dữ liệu có quy mô vừa đủ lớn (hơn một triệu lượt đánh giá), có đủ các chiều phân tích (người dùng, phim, thể loại, thời gian) và có đặc điểm thách thức về mặt thiết kế như một phim thuộc nhiều thể loại. Vì vậy, nhóm lựa chọn đề tài “Xây dựng kho dữ liệu và khai phá dữ liệu đánh giá phim MovieLens 1M” làm bài tập lớn cuối kỳ.</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2. Mục tiêu và câu hỏi nghiên cứu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Mục tiêu chung của đề tài là xây dựng một hệ thống phân tích hoàn chỉnh từ dữ liệu gốc tới kết quả trực quan: dữ liệu được nạp vào kho có kiểm soát, được đối soát đầy đủ, sau đó dùng chung cho phân tích OLAP, dashboard và khai phá dữ liệu. Cụ thể, đề tài hướng tới trả lời ba câu hỏi nghiên cứu sau:</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Q1 – Phân cụm:</w:t>
      </w:r>
      <w:r>
        <w:rPr>
          <w:rFonts w:ascii="Times New Roman" w:hAnsi="Times New Roman" w:cs="Times New Roman" w:eastAsia="Times New Roman"/>
          <w:b w:val="0"/>
          <w:i w:val="0"/>
          <w:sz w:val="26"/>
        </w:rPr>
        <w:t xml:space="preserve"> Người dùng có thể được chia thành những nhóm sở thích thể loại nào, và cơ cấu tuổi, giới tính của các nhóm khác nhau ra sao?</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Q2 – Gợi ý:</w:t>
      </w:r>
      <w:r>
        <w:rPr>
          <w:rFonts w:ascii="Times New Roman" w:hAnsi="Times New Roman" w:cs="Times New Roman" w:eastAsia="Times New Roman"/>
          <w:b w:val="0"/>
          <w:i w:val="0"/>
          <w:sz w:val="26"/>
        </w:rPr>
        <w:t xml:space="preserve"> Có thể gợi ý 5 phim phù hợp cho một người dùng dựa trên lịch sử đánh giá như thế nào, và chất lượng gợi ý so với phương pháp gợi ý theo độ phổ biến ra sao?</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Q3 – Xu hướng:</w:t>
      </w:r>
      <w:r>
        <w:rPr>
          <w:rFonts w:ascii="Times New Roman" w:hAnsi="Times New Roman" w:cs="Times New Roman" w:eastAsia="Times New Roman"/>
          <w:b w:val="0"/>
          <w:i w:val="0"/>
          <w:sz w:val="26"/>
        </w:rPr>
        <w:t xml:space="preserve"> Số lượt đánh giá theo từng thể loại biến động như thế nào qua các quý trong giai đoạn dữ liệu được thu thập?</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Bảng 0.2 tóm tắt phương pháp và sản phẩm tương ứng với từng câu hỏi.</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0.2. </w:t>
      </w:r>
      <w:r>
        <w:rPr>
          <w:rFonts w:ascii="Times New Roman" w:hAnsi="Times New Roman" w:cs="Times New Roman" w:eastAsia="Times New Roman"/>
          <w:i w:val="0"/>
          <w:sz w:val="26"/>
        </w:rPr>
        <w:t>Câu hỏi nghiên cứu, phương pháp và sản phẩm</w:t>
      </w:r>
    </w:p>
    <w:tbl>
      <w:tblPr>
        <w:tblStyle w:val="TableGrid"/>
        <w:tblW w:type="dxa" w:w="9072"/>
        <w:jc w:val="center"/>
        <w:tblLayout w:type="fixed"/>
        <w:tblLook w:firstColumn="1" w:firstRow="1" w:lastColumn="0" w:lastRow="0" w:noHBand="0" w:noVBand="1" w:val="04A0"/>
        <w:tblLayout w:type="fixed"/>
      </w:tblPr>
      <w:tblGrid>
        <w:gridCol w:w="907"/>
        <w:gridCol w:w="3061"/>
        <w:gridCol w:w="2551"/>
        <w:gridCol w:w="2551"/>
      </w:tblGrid>
      <w:tr>
        <w:trPr>
          <w:tblHeader/>
          <w:cantSplit/>
        </w:trPr>
        <w:tc>
          <w:tcPr>
            <w:tcW w:type="dxa" w:w="907"/>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Câu hỏi</w:t>
            </w:r>
          </w:p>
        </w:tc>
        <w:tc>
          <w:tcPr>
            <w:tcW w:type="dxa" w:w="306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Nội dung</w:t>
            </w:r>
          </w:p>
        </w:tc>
        <w:tc>
          <w:tcPr>
            <w:tcW w:type="dxa" w:w="255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Phương pháp</w:t>
            </w:r>
          </w:p>
        </w:tc>
        <w:tc>
          <w:tcPr>
            <w:tcW w:type="dxa" w:w="255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Sản phẩm</w:t>
            </w:r>
          </w:p>
        </w:tc>
      </w:tr>
      <w:tr>
        <w:trPr>
          <w:cantSplit/>
        </w:trPr>
        <w:tc>
          <w:tcPr>
            <w:tcW w:type="dxa" w:w="90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Q1</w:t>
            </w:r>
          </w:p>
        </w:tc>
        <w:tc>
          <w:tcPr>
            <w:tcW w:type="dxa" w:w="306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Nhóm sở thích và cơ cấu tuổi, giới tính</w:t>
            </w:r>
          </w:p>
        </w:tc>
        <w:tc>
          <w:tcPr>
            <w:tcW w:type="dxa" w:w="255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Vector tỷ lệ thể loại từ đánh giá tích cực, phân cụm K-Means</w:t>
            </w:r>
          </w:p>
        </w:tc>
        <w:tc>
          <w:tcPr>
            <w:tcW w:type="dxa" w:w="255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Bốn cụm người dùng, dashboard Sở thích</w:t>
            </w:r>
          </w:p>
        </w:tc>
      </w:tr>
      <w:tr>
        <w:trPr>
          <w:cantSplit/>
        </w:trPr>
        <w:tc>
          <w:tcPr>
            <w:tcW w:type="dxa" w:w="90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Q2</w:t>
            </w:r>
          </w:p>
        </w:tc>
        <w:tc>
          <w:tcPr>
            <w:tcW w:type="dxa" w:w="306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Gợi ý Top-5 phim</w:t>
            </w:r>
          </w:p>
        </w:tc>
        <w:tc>
          <w:tcPr>
            <w:tcW w:type="dxa" w:w="255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Item-based CF so sánh với Popularity Baseline, chia dữ liệu theo thời gian</w:t>
            </w:r>
          </w:p>
        </w:tc>
        <w:tc>
          <w:tcPr>
            <w:tcW w:type="dxa" w:w="255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Bảng đánh giá Precision@5, Recall@5; công cụ gợi ý dòng lệnh</w:t>
            </w:r>
          </w:p>
        </w:tc>
      </w:tr>
      <w:tr>
        <w:trPr>
          <w:cantSplit/>
        </w:trPr>
        <w:tc>
          <w:tcPr>
            <w:tcW w:type="dxa" w:w="907"/>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Q3</w:t>
            </w:r>
          </w:p>
        </w:tc>
        <w:tc>
          <w:tcPr>
            <w:tcW w:type="dxa" w:w="3061"/>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Biến động đánh giá theo thể loại và quý</w:t>
            </w:r>
          </w:p>
        </w:tc>
        <w:tc>
          <w:tcPr>
            <w:tcW w:type="dxa" w:w="2551"/>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Truy vấn OLAP: roll-up, drill-down, tăng trưởng QoQ, tỷ trọng</w:t>
            </w:r>
          </w:p>
        </w:tc>
        <w:tc>
          <w:tcPr>
            <w:tcW w:type="dxa" w:w="2551"/>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Sáu truy vấn OLAP, dashboard Xu hướng</w:t>
            </w:r>
          </w:p>
        </w:tc>
      </w:tr>
    </w:tbl>
    <w:p>
      <w:pPr>
        <w:keepNext w:val="0"/>
        <w:pageBreakBefore w:val="0"/>
        <w:widowControl/>
        <w:spacing w:before="0" w:after="80" w:line="240" w:lineRule="auto"/>
        <w:ind w:firstLine="0" w:left="0"/>
        <w:jc w:val="both"/>
      </w:pP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3. Đối tượng và phạm vi nghiên cứu</w:t>
      </w:r>
    </w:p>
    <w:p>
      <w:pPr>
        <w:keepNext w:val="0"/>
        <w:pageBreakBefore w:val="0"/>
        <w:widowControl/>
        <w:spacing w:before="0" w:after="120" w:line="360" w:lineRule="auto"/>
        <w:ind w:firstLine="720" w:left="0"/>
        <w:jc w:val="both"/>
      </w:pPr>
      <w:r>
        <w:rPr>
          <w:rFonts w:ascii="Times New Roman" w:hAnsi="Times New Roman" w:cs="Times New Roman" w:eastAsia="Times New Roman"/>
          <w:b/>
          <w:i w:val="0"/>
          <w:sz w:val="26"/>
        </w:rPr>
        <w:t>Đối tượng nghiên cứu</w:t>
      </w:r>
      <w:r>
        <w:rPr>
          <w:rFonts w:ascii="Times New Roman" w:hAnsi="Times New Roman" w:cs="Times New Roman" w:eastAsia="Times New Roman"/>
          <w:b w:val="0"/>
          <w:i w:val="0"/>
          <w:sz w:val="26"/>
        </w:rPr>
        <w:t xml:space="preserve"> gồm: (i) các kỹ thuật xây dựng kho dữ liệu theo mô hình chiều và quy trình ETL; (ii) các phép phân tích OLAP; (iii) thuật toán phân cụm K-Means và thuật toán lọc cộng tác dựa trên sản phẩm cùng phương pháp đánh giá hệ gợi ý.</w:t>
      </w:r>
    </w:p>
    <w:p>
      <w:pPr>
        <w:keepNext w:val="0"/>
        <w:pageBreakBefore w:val="0"/>
        <w:widowControl/>
        <w:spacing w:before="0" w:after="120" w:line="360" w:lineRule="auto"/>
        <w:ind w:firstLine="720" w:left="0"/>
        <w:jc w:val="both"/>
      </w:pPr>
      <w:r>
        <w:rPr>
          <w:rFonts w:ascii="Times New Roman" w:hAnsi="Times New Roman" w:cs="Times New Roman" w:eastAsia="Times New Roman"/>
          <w:b/>
          <w:i w:val="0"/>
          <w:sz w:val="26"/>
        </w:rPr>
        <w:t>Phạm vi dữ liệu</w:t>
      </w:r>
      <w:r>
        <w:rPr>
          <w:rFonts w:ascii="Times New Roman" w:hAnsi="Times New Roman" w:cs="Times New Roman" w:eastAsia="Times New Roman"/>
          <w:b w:val="0"/>
          <w:i w:val="0"/>
          <w:sz w:val="26"/>
        </w:rPr>
        <w:t xml:space="preserve"> là bộ MovieLens 1M gồm 6.040 người dùng, 3.883 phim và 1.000.209 lượt đánh giá trong khoảng từ 25/04/2000 đến 28/02/2003. Mỗi lượt đánh giá là số sao (từ 1 đến 5) mà một người dùng chấm cho một bộ phim tại một thời điểm. Dữ liệu không chứa lượt xem, thời lượng xem hay doanh thu, vì vậy mọi kết luận trong báo cáo đều được diễn đạt theo “số lượt đánh giá” và “điểm đánh giá”, không suy rộng sang hành vi xem phim hay nhu cầu thị trường hiện nay.</w:t>
      </w:r>
    </w:p>
    <w:p>
      <w:pPr>
        <w:keepNext w:val="0"/>
        <w:pageBreakBefore w:val="0"/>
        <w:widowControl/>
        <w:spacing w:before="0" w:after="120" w:line="360" w:lineRule="auto"/>
        <w:ind w:firstLine="720" w:left="0"/>
        <w:jc w:val="both"/>
      </w:pPr>
      <w:r>
        <w:rPr>
          <w:rFonts w:ascii="Times New Roman" w:hAnsi="Times New Roman" w:cs="Times New Roman" w:eastAsia="Times New Roman"/>
          <w:b/>
          <w:i w:val="0"/>
          <w:sz w:val="26"/>
        </w:rPr>
        <w:t>Phạm vi công nghệ</w:t>
      </w:r>
      <w:r>
        <w:rPr>
          <w:rFonts w:ascii="Times New Roman" w:hAnsi="Times New Roman" w:cs="Times New Roman" w:eastAsia="Times New Roman"/>
          <w:b w:val="0"/>
          <w:i w:val="0"/>
          <w:sz w:val="26"/>
        </w:rPr>
        <w:t xml:space="preserve"> gồm hệ quản trị cơ sở dữ liệu PostgreSQL cho kho dữ liệu, ngôn ngữ Python cho ETL và khai phá dữ liệu, và Apache Superset cho dashboard. Đề tài không bao gồm khai phá luật kết hợp, học sâu, xử lý dữ liệu luồng và nạp dữ liệu tăng dần.</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4. Phương pháp thực hiện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Đề tài được thực hiện theo quy trình gồm các bước chính:</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Khảo sát và phân tích khám phá dữ liệu (EDA) để hiểu cấu trúc, chất lượng và đặc điểm phân bố của dữ liệu.</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Thiết kế kho dữ liệu theo phương pháp Kimball [3]: xác định quy trình nghiệp vụ, mức chi tiết (grain), các bảng chiều và bảng sự kiện.</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Xây dựng quy trình ETL bằng Python, nạp dữ liệu trong một giao dịch duy nhất và đối soát kết quả trước khi xác nhận.</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Viết sáu truy vấn OLAP và dựng ba dashboard trên Apache Superset.</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Xây dựng đặc trưng, thực nghiệm K-Means với nhiều cấu hình, xây dựng mô hình item-based CF và đánh giá trên dữ liệu chia theo thời gian.</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Kiểm thử tự động, đối chiếu kết quả giữa SQL, dashboard và mô hình; tổng hợp và diễn giải kết quả.</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Mã nguồn được quản lý trên GitHub, mỗi chức năng được phát triển trên một nhánh riêng và hợp nhất qua pull request sau khi được rà soát chéo giữa hai thành viên.</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5. Phân công công việc</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0.3. </w:t>
      </w:r>
      <w:r>
        <w:rPr>
          <w:rFonts w:ascii="Times New Roman" w:hAnsi="Times New Roman" w:cs="Times New Roman" w:eastAsia="Times New Roman"/>
          <w:i w:val="0"/>
          <w:sz w:val="26"/>
        </w:rPr>
        <w:t>Phân công công việc trong nhóm</w:t>
      </w:r>
    </w:p>
    <w:tbl>
      <w:tblPr>
        <w:tblStyle w:val="TableGrid"/>
        <w:tblW w:type="dxa" w:w="9072"/>
        <w:jc w:val="center"/>
        <w:tblLayout w:type="fixed"/>
        <w:tblLook w:firstColumn="1" w:firstRow="1" w:lastColumn="0" w:lastRow="0" w:noHBand="0" w:noVBand="1" w:val="04A0"/>
        <w:tblLayout w:type="fixed"/>
      </w:tblPr>
      <w:tblGrid>
        <w:gridCol w:w="1984"/>
        <w:gridCol w:w="7087"/>
      </w:tblGrid>
      <w:tr>
        <w:trPr>
          <w:tblHeader/>
          <w:cantSplit/>
        </w:trPr>
        <w:tc>
          <w:tcPr>
            <w:tcW w:type="dxa" w:w="198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Thành viên</w:t>
            </w:r>
          </w:p>
        </w:tc>
        <w:tc>
          <w:tcPr>
            <w:tcW w:type="dxa" w:w="7087"/>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Nội dung phụ trách</w:t>
            </w:r>
          </w:p>
        </w:tc>
      </w:tr>
      <w:tr>
        <w:trPr>
          <w:cantSplit/>
        </w:trPr>
        <w:tc>
          <w:tcPr>
            <w:tcW w:type="dxa" w:w="1984"/>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Thành viên 1</w:t>
            </w:r>
          </w:p>
        </w:tc>
        <w:tc>
          <w:tcPr>
            <w:tcW w:type="dxa" w:w="708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Thiết kế kho dữ liệu (lược đồ, ràng buộc, chỉ mục); xây dựng ETL và đối soát; sáu truy vấn OLAP; ba dashboard Superset; sao lưu, phục hồi; tích hợp và tổng hợp báo cáo</w:t>
            </w:r>
          </w:p>
        </w:tc>
      </w:tr>
      <w:tr>
        <w:trPr>
          <w:cantSplit/>
        </w:trPr>
        <w:tc>
          <w:tcPr>
            <w:tcW w:type="dxa" w:w="1984"/>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Thành viên 2</w:t>
            </w:r>
          </w:p>
        </w:tc>
        <w:tc>
          <w:tcPr>
            <w:tcW w:type="dxa" w:w="7087"/>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Khảo sát và phân tích khám phá dữ liệu; xây dựng đặc trưng; thực nghiệm K-Means; xây dựng item-based CF và Popularity Baseline; thiết kế giao thức đánh giá; công cụ gợi ý dòng lệnh</w:t>
            </w:r>
          </w:p>
        </w:tc>
      </w:tr>
    </w:tbl>
    <w:p>
      <w:pPr>
        <w:keepNext w:val="0"/>
        <w:pageBreakBefore w:val="0"/>
        <w:widowControl/>
        <w:spacing w:before="0" w:after="80" w:line="240" w:lineRule="auto"/>
        <w:ind w:firstLine="0" w:left="0"/>
        <w:jc w:val="both"/>
      </w:pP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Hai thành viên cùng thống nhất một “hợp đồng dữ liệu” chung (tên bảng, kiểu dữ liệu, thứ tự cột, quy ước thời gian) ngay từ đầu, nhờ đó phần kho dữ liệu và phần khai phá có thể phát triển song song mà vẫn khớp nhau khi tích hợp.</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6. Bố cục báo cáo</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Ngoài phần Mở đầu, Kết luận, Tài liệu tham khảo và Phụ lục, báo cáo gồm bốn chương:</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Chương 1. Cơ sở lý thuyết:</w:t>
      </w:r>
      <w:r>
        <w:rPr>
          <w:rFonts w:ascii="Times New Roman" w:hAnsi="Times New Roman" w:cs="Times New Roman" w:eastAsia="Times New Roman"/>
          <w:b w:val="0"/>
          <w:i w:val="0"/>
          <w:sz w:val="26"/>
        </w:rPr>
        <w:t xml:space="preserve"> trình bày các khái niệm về kho dữ liệu, mô hình chiều, ETL, OLAP, thuật toán K-Means, lọc cộng tác và các chỉ số đánh giá.</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Chương 2. Phân tích dữ liệu và thiết kế kho dữ liệu:</w:t>
      </w:r>
      <w:r>
        <w:rPr>
          <w:rFonts w:ascii="Times New Roman" w:hAnsi="Times New Roman" w:cs="Times New Roman" w:eastAsia="Times New Roman"/>
          <w:b w:val="0"/>
          <w:i w:val="0"/>
          <w:sz w:val="26"/>
        </w:rPr>
        <w:t xml:space="preserve"> mô tả bộ dữ liệu, kết quả phân tích khám phá, kiến trúc hệ thống và thiết kế chi tiết kho dữ liệu.</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Chương 3. Xây dựng ETL, OLAP và dashboard:</w:t>
      </w:r>
      <w:r>
        <w:rPr>
          <w:rFonts w:ascii="Times New Roman" w:hAnsi="Times New Roman" w:cs="Times New Roman" w:eastAsia="Times New Roman"/>
          <w:b w:val="0"/>
          <w:i w:val="0"/>
          <w:sz w:val="26"/>
        </w:rPr>
        <w:t xml:space="preserve"> trình bày quá trình nạp dữ liệu, đối soát, sáu truy vấn OLAP, kết quả trả lời câu hỏi Q3 và ba dashboard.</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Chương 4. Khai phá dữ liệu:</w:t>
      </w:r>
      <w:r>
        <w:rPr>
          <w:rFonts w:ascii="Times New Roman" w:hAnsi="Times New Roman" w:cs="Times New Roman" w:eastAsia="Times New Roman"/>
          <w:b w:val="0"/>
          <w:i w:val="0"/>
          <w:sz w:val="26"/>
        </w:rPr>
        <w:t xml:space="preserve"> trình bày thực nghiệm phân cụm người dùng (Q1) và hệ gợi ý phim (Q2) cùng các kết quả đánh giá.</w:t>
      </w:r>
    </w:p>
    <w:p>
      <w:pPr>
        <w:keepNext/>
        <w:pageBreakBefore/>
        <w:widowControl/>
        <w:spacing w:before="0" w:after="240" w:line="312" w:lineRule="auto"/>
        <w:ind w:firstLine="0" w:left="0"/>
        <w:jc w:val="center"/>
      </w:pPr>
      <w:r>
        <w:rPr>
          <w:rFonts w:ascii="Times New Roman" w:hAnsi="Times New Roman" w:cs="Times New Roman" w:eastAsia="Times New Roman"/>
          <w:b/>
          <w:sz w:val="28"/>
        </w:rPr>
        <w:t>CHƯƠNG 1. CƠ SỞ LÝ THUYẾT</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Chương này trình bày các khái niệm nền tảng được sử dụng trong đề tài, gồm kho dữ liệu và mô hình chiều, quy trình ETL, các thao tác OLAP, thuật toán phân cụm K-Means, hệ gợi ý dựa trên lọc cộng tác và các chỉ số dùng để đánh giá kết quả khai phá.</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1.1. Kho dữ liệu</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1.1.1. Khái niệm và đặc trưng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Theo W. H. Inmon, kho dữ liệu là “một tập hợp dữ liệu hướng chủ đề, tích hợp, ổn định và có tính lịch sử, phục vụ cho quá trình ra quyết định” [4]. Bốn đặc trưng trong định nghĩa này có ý nghĩa cụ thể như sau:</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Hướng chủ đề:</w:t>
      </w:r>
      <w:r>
        <w:rPr>
          <w:rFonts w:ascii="Times New Roman" w:hAnsi="Times New Roman" w:cs="Times New Roman" w:eastAsia="Times New Roman"/>
          <w:b w:val="0"/>
          <w:i w:val="0"/>
          <w:sz w:val="26"/>
        </w:rPr>
        <w:t xml:space="preserve"> dữ liệu được tổ chức xoay quanh các chủ đề phân tích (ví dụ: hoạt động đánh giá phim) thay vì xoay quanh các chức năng nghiệp vụ hằng ngày.</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Tích hợp:</w:t>
      </w:r>
      <w:r>
        <w:rPr>
          <w:rFonts w:ascii="Times New Roman" w:hAnsi="Times New Roman" w:cs="Times New Roman" w:eastAsia="Times New Roman"/>
          <w:b w:val="0"/>
          <w:i w:val="0"/>
          <w:sz w:val="26"/>
        </w:rPr>
        <w:t xml:space="preserve"> dữ liệu từ nhiều nguồn được chuẩn hóa về cùng định dạng, cùng quy ước mã hóa và cùng đơn vị đo.</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Ổn định:</w:t>
      </w:r>
      <w:r>
        <w:rPr>
          <w:rFonts w:ascii="Times New Roman" w:hAnsi="Times New Roman" w:cs="Times New Roman" w:eastAsia="Times New Roman"/>
          <w:b w:val="0"/>
          <w:i w:val="0"/>
          <w:sz w:val="26"/>
        </w:rPr>
        <w:t xml:space="preserve"> dữ liệu sau khi nạp chủ yếu được đọc để phân tích, không bị cập nhật liên tục như trong hệ thống giao dịch.</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Có tính lịch sử:</w:t>
      </w:r>
      <w:r>
        <w:rPr>
          <w:rFonts w:ascii="Times New Roman" w:hAnsi="Times New Roman" w:cs="Times New Roman" w:eastAsia="Times New Roman"/>
          <w:b w:val="0"/>
          <w:i w:val="0"/>
          <w:sz w:val="26"/>
        </w:rPr>
        <w:t xml:space="preserve"> mỗi bản ghi gắn với một mốc thời gian, cho phép phân tích xu hướng qua các kỳ.</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Khác với cơ sở dữ liệu tác nghiệp (OLTP) được tối ưu cho các thao tác ghi nhỏ và thường xuyên, kho dữ liệu được tối ưu cho các truy vấn tổng hợp trên khối lượng lớn bản ghi [5]. Một kiến trúc kho dữ liệu điển hình gồm ba tầng: tầng </w:t>
      </w:r>
      <w:r>
        <w:rPr>
          <w:rFonts w:ascii="Times New Roman" w:hAnsi="Times New Roman" w:cs="Times New Roman" w:eastAsia="Times New Roman"/>
          <w:b/>
          <w:i w:val="0"/>
          <w:sz w:val="26"/>
        </w:rPr>
        <w:t>staging</w:t>
      </w:r>
      <w:r>
        <w:rPr>
          <w:rFonts w:ascii="Times New Roman" w:hAnsi="Times New Roman" w:cs="Times New Roman" w:eastAsia="Times New Roman"/>
          <w:b w:val="0"/>
          <w:i w:val="0"/>
          <w:sz w:val="26"/>
        </w:rPr>
        <w:t xml:space="preserve"> tiếp nhận dữ liệu thô từ nguồn, tầng </w:t>
      </w:r>
      <w:r>
        <w:rPr>
          <w:rFonts w:ascii="Times New Roman" w:hAnsi="Times New Roman" w:cs="Times New Roman" w:eastAsia="Times New Roman"/>
          <w:b/>
          <w:i w:val="0"/>
          <w:sz w:val="26"/>
        </w:rPr>
        <w:t>kho dữ liệu</w:t>
      </w:r>
      <w:r>
        <w:rPr>
          <w:rFonts w:ascii="Times New Roman" w:hAnsi="Times New Roman" w:cs="Times New Roman" w:eastAsia="Times New Roman"/>
          <w:b w:val="0"/>
          <w:i w:val="0"/>
          <w:sz w:val="26"/>
        </w:rPr>
        <w:t xml:space="preserve"> lưu dữ liệu đã chuẩn hóa theo mô hình chiều, và tầng </w:t>
      </w:r>
      <w:r>
        <w:rPr>
          <w:rFonts w:ascii="Times New Roman" w:hAnsi="Times New Roman" w:cs="Times New Roman" w:eastAsia="Times New Roman"/>
          <w:b/>
          <w:i w:val="0"/>
          <w:sz w:val="26"/>
        </w:rPr>
        <w:t>phân tích</w:t>
      </w:r>
      <w:r>
        <w:rPr>
          <w:rFonts w:ascii="Times New Roman" w:hAnsi="Times New Roman" w:cs="Times New Roman" w:eastAsia="Times New Roman"/>
          <w:b w:val="0"/>
          <w:i w:val="0"/>
          <w:sz w:val="26"/>
        </w:rPr>
        <w:t xml:space="preserve"> cung cấp các khung nhìn tổng hợp cho công cụ báo cáo. Đề tài áp dụng đúng kiến trúc ba tầng này.</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1.1.2. Mô hình dữ liệu chiều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Mô hình dữ liệu chiều (dimensional modeling) do R. Kimball đề xuất tổ chức dữ liệu thành hai loại bảng [3]:</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Bảng sự kiện (fact table)</w:t>
      </w:r>
      <w:r>
        <w:rPr>
          <w:rFonts w:ascii="Times New Roman" w:hAnsi="Times New Roman" w:cs="Times New Roman" w:eastAsia="Times New Roman"/>
          <w:b w:val="0"/>
          <w:i w:val="0"/>
          <w:sz w:val="26"/>
        </w:rPr>
        <w:t xml:space="preserve"> lưu các phép đo của một quy trình nghiệp vụ. Mỗi dòng là một sự kiện, gồm các khóa ngoại trỏ tới bảng chiều và các thước đo dạng số (ví dụ: số sao đánh giá).</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Bảng chiều (dimension table)</w:t>
      </w:r>
      <w:r>
        <w:rPr>
          <w:rFonts w:ascii="Times New Roman" w:hAnsi="Times New Roman" w:cs="Times New Roman" w:eastAsia="Times New Roman"/>
          <w:b w:val="0"/>
          <w:i w:val="0"/>
          <w:sz w:val="26"/>
        </w:rPr>
        <w:t xml:space="preserve"> lưu ngữ cảnh mô tả sự kiện: ai, cái gì, khi nào. Các thuộc tính trong bảng chiều được dùng để lọc, nhóm và gắn nhãn kết quả phân tích.</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Khái niệm quan trọng nhất khi thiết kế là </w:t>
      </w:r>
      <w:r>
        <w:rPr>
          <w:rFonts w:ascii="Times New Roman" w:hAnsi="Times New Roman" w:cs="Times New Roman" w:eastAsia="Times New Roman"/>
          <w:b/>
          <w:i w:val="0"/>
          <w:sz w:val="26"/>
        </w:rPr>
        <w:t>mức chi tiết (grain)</w:t>
      </w:r>
      <w:r>
        <w:rPr>
          <w:rFonts w:ascii="Times New Roman" w:hAnsi="Times New Roman" w:cs="Times New Roman" w:eastAsia="Times New Roman"/>
          <w:b w:val="0"/>
          <w:i w:val="0"/>
          <w:sz w:val="26"/>
        </w:rPr>
        <w:t xml:space="preserve"> của bảng sự kiện, tức là câu trả lời cho câu hỏi “một dòng trong bảng sự kiện đại diện cho điều gì?”. Kimball nhấn mạnh grain phải được xác định trước khi chọn chiều và thước đo, vì mọi phép tổng hợp sau này đều phụ thuộc vào nó [3].</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Khi bảng sự kiện ở trung tâm nối trực tiếp với các bảng chiều, ta có </w:t>
      </w:r>
      <w:r>
        <w:rPr>
          <w:rFonts w:ascii="Times New Roman" w:hAnsi="Times New Roman" w:cs="Times New Roman" w:eastAsia="Times New Roman"/>
          <w:b/>
          <w:i w:val="0"/>
          <w:sz w:val="26"/>
        </w:rPr>
        <w:t>lược đồ hình sao (star schema)</w:t>
      </w:r>
      <w:r>
        <w:rPr>
          <w:rFonts w:ascii="Times New Roman" w:hAnsi="Times New Roman" w:cs="Times New Roman" w:eastAsia="Times New Roman"/>
          <w:b w:val="0"/>
          <w:i w:val="0"/>
          <w:sz w:val="26"/>
        </w:rPr>
        <w:t xml:space="preserve">. Nếu bảng chiều tiếp tục được chuẩn hóa thành nhiều bảng con, ta có </w:t>
      </w:r>
      <w:r>
        <w:rPr>
          <w:rFonts w:ascii="Times New Roman" w:hAnsi="Times New Roman" w:cs="Times New Roman" w:eastAsia="Times New Roman"/>
          <w:b/>
          <w:i w:val="0"/>
          <w:sz w:val="26"/>
        </w:rPr>
        <w:t>lược đồ bông tuyết (snowflake schema)</w:t>
      </w:r>
      <w:r>
        <w:rPr>
          <w:rFonts w:ascii="Times New Roman" w:hAnsi="Times New Roman" w:cs="Times New Roman" w:eastAsia="Times New Roman"/>
          <w:b w:val="0"/>
          <w:i w:val="0"/>
          <w:sz w:val="26"/>
        </w:rPr>
        <w:t>. Lược đồ sao được ưa chuộng vì truy vấn đơn giản và hiệu năng tốt.</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Một tình huống đặc biệt là quan hệ </w:t>
      </w:r>
      <w:r>
        <w:rPr>
          <w:rFonts w:ascii="Times New Roman" w:hAnsi="Times New Roman" w:cs="Times New Roman" w:eastAsia="Times New Roman"/>
          <w:b/>
          <w:i w:val="0"/>
          <w:sz w:val="26"/>
        </w:rPr>
        <w:t>nhiều – nhiều</w:t>
      </w:r>
      <w:r>
        <w:rPr>
          <w:rFonts w:ascii="Times New Roman" w:hAnsi="Times New Roman" w:cs="Times New Roman" w:eastAsia="Times New Roman"/>
          <w:b w:val="0"/>
          <w:i w:val="0"/>
          <w:sz w:val="26"/>
        </w:rPr>
        <w:t xml:space="preserve"> giữa bảng chiều và sự kiện, chẳng hạn một bộ phim thuộc nhiều thể loại. Nếu lưu thể loại thành một cột trong bảng phim, ta không thể lọc theo từng thể loại; nếu nhân bản dòng sự kiện cho mỗi thể loại, tổng số sự kiện sẽ bị đếm lặp. Giải pháp chuẩn là dùng </w:t>
      </w:r>
      <w:r>
        <w:rPr>
          <w:rFonts w:ascii="Times New Roman" w:hAnsi="Times New Roman" w:cs="Times New Roman" w:eastAsia="Times New Roman"/>
          <w:b/>
          <w:i w:val="0"/>
          <w:sz w:val="26"/>
        </w:rPr>
        <w:t>bảng cầu nối (bridge table)</w:t>
      </w:r>
      <w:r>
        <w:rPr>
          <w:rFonts w:ascii="Times New Roman" w:hAnsi="Times New Roman" w:cs="Times New Roman" w:eastAsia="Times New Roman"/>
          <w:b w:val="0"/>
          <w:i w:val="0"/>
          <w:sz w:val="26"/>
        </w:rPr>
        <w:t xml:space="preserve"> giữa chiều phim và chiều thể loại [3]. Khi đó, cần phân biệt rõ hai đại lượng: số sự kiện duy nhất (đếm trên bảng sự kiện) và số lượt gắn thể loại (đếm sau khi nối qua bảng cầu nối).</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1.1.3. Quy trình ETL</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ETL (Extract – Transform – Load) là quy trình đưa dữ liệu từ nguồn vào kho [3], [5]:</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Extract (trích xuất):</w:t>
      </w:r>
      <w:r>
        <w:rPr>
          <w:rFonts w:ascii="Times New Roman" w:hAnsi="Times New Roman" w:cs="Times New Roman" w:eastAsia="Times New Roman"/>
          <w:b w:val="0"/>
          <w:i w:val="0"/>
          <w:sz w:val="26"/>
        </w:rPr>
        <w:t xml:space="preserve"> đọc dữ liệu từ nguồn, kiểm tra tính toàn vẹn của tệp và ghi vào vùng staging ở dạng gần nguyên bản nhất.</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Transform (biến đổi):</w:t>
      </w:r>
      <w:r>
        <w:rPr>
          <w:rFonts w:ascii="Times New Roman" w:hAnsi="Times New Roman" w:cs="Times New Roman" w:eastAsia="Times New Roman"/>
          <w:b w:val="0"/>
          <w:i w:val="0"/>
          <w:sz w:val="26"/>
        </w:rPr>
        <w:t xml:space="preserve"> làm sạch, ép kiểu, ánh xạ mã (ví dụ: mã tuổi sang nhóm tuổi), chuẩn hóa thời gian và tra cứu khóa thay thế (surrogate key).</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Load (nạp):</w:t>
      </w:r>
      <w:r>
        <w:rPr>
          <w:rFonts w:ascii="Times New Roman" w:hAnsi="Times New Roman" w:cs="Times New Roman" w:eastAsia="Times New Roman"/>
          <w:b w:val="0"/>
          <w:i w:val="0"/>
          <w:sz w:val="26"/>
        </w:rPr>
        <w:t xml:space="preserve"> ghi dữ liệu vào bảng chiều trước, bảng cầu nối và bảng sự kiện sau để bảo đảm ràng buộc khóa ngoại.</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Có hai chiến lược nạp chính: </w:t>
      </w:r>
      <w:r>
        <w:rPr>
          <w:rFonts w:ascii="Times New Roman" w:hAnsi="Times New Roman" w:cs="Times New Roman" w:eastAsia="Times New Roman"/>
          <w:b/>
          <w:i w:val="0"/>
          <w:sz w:val="26"/>
        </w:rPr>
        <w:t>nạp toàn bộ (full refresh)</w:t>
      </w:r>
      <w:r>
        <w:rPr>
          <w:rFonts w:ascii="Times New Roman" w:hAnsi="Times New Roman" w:cs="Times New Roman" w:eastAsia="Times New Roman"/>
          <w:b w:val="0"/>
          <w:i w:val="0"/>
          <w:sz w:val="26"/>
        </w:rPr>
        <w:t xml:space="preserve">, xóa và nạp lại toàn bộ dữ liệu ở mỗi lần chạy, và </w:t>
      </w:r>
      <w:r>
        <w:rPr>
          <w:rFonts w:ascii="Times New Roman" w:hAnsi="Times New Roman" w:cs="Times New Roman" w:eastAsia="Times New Roman"/>
          <w:b/>
          <w:i w:val="0"/>
          <w:sz w:val="26"/>
        </w:rPr>
        <w:t>nạp tăng dần (incremental load)</w:t>
      </w:r>
      <w:r>
        <w:rPr>
          <w:rFonts w:ascii="Times New Roman" w:hAnsi="Times New Roman" w:cs="Times New Roman" w:eastAsia="Times New Roman"/>
          <w:b w:val="0"/>
          <w:i w:val="0"/>
          <w:sz w:val="26"/>
        </w:rPr>
        <w:t xml:space="preserve">, chỉ nạp phần thay đổi. Với một bộ dữ liệu tĩnh như MovieLens 1M, nạp toàn bộ là lựa chọn hợp lý. Để bảo đảm kho không bao giờ ở trạng thái “nạp dở”, toàn bộ quá trình nạp nên được bao trong một </w:t>
      </w:r>
      <w:r>
        <w:rPr>
          <w:rFonts w:ascii="Times New Roman" w:hAnsi="Times New Roman" w:cs="Times New Roman" w:eastAsia="Times New Roman"/>
          <w:b/>
          <w:i w:val="0"/>
          <w:sz w:val="26"/>
        </w:rPr>
        <w:t>giao dịch (transaction)</w:t>
      </w:r>
      <w:r>
        <w:rPr>
          <w:rFonts w:ascii="Times New Roman" w:hAnsi="Times New Roman" w:cs="Times New Roman" w:eastAsia="Times New Roman"/>
          <w:b w:val="0"/>
          <w:i w:val="0"/>
          <w:sz w:val="26"/>
        </w:rPr>
        <w:t>: nếu bất kỳ bước kiểm tra nào thất bại, giao dịch bị hủy (ROLLBACK) và kho giữ nguyên trạng thái cũ [6].</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Sau khi nạp, cần </w:t>
      </w:r>
      <w:r>
        <w:rPr>
          <w:rFonts w:ascii="Times New Roman" w:hAnsi="Times New Roman" w:cs="Times New Roman" w:eastAsia="Times New Roman"/>
          <w:b/>
          <w:i w:val="0"/>
          <w:sz w:val="26"/>
        </w:rPr>
        <w:t>đối soát (reconciliation)</w:t>
      </w:r>
      <w:r>
        <w:rPr>
          <w:rFonts w:ascii="Times New Roman" w:hAnsi="Times New Roman" w:cs="Times New Roman" w:eastAsia="Times New Roman"/>
          <w:b w:val="0"/>
          <w:i w:val="0"/>
          <w:sz w:val="26"/>
        </w:rPr>
        <w:t xml:space="preserve"> dữ liệu giữa nguồn và đích. Chỉ so sánh số dòng là chưa đủ, vì hai bảng có cùng số dòng vẫn có thể khác nội dung. Đề tài đối soát đồng thời số dòng, tổng điểm, phân bố giá trị, khóa và mã băm SHA-256 của dữ liệu sau khi tuần tự hóa theo cùng một quy ước.</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1.2. Xử lý phân tích trực tuyến (OLAP)</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OLAP là thuật ngữ do E. F. Codd đưa ra để chỉ các công cụ cho phép người dùng phân tích dữ liệu đa chiều một cách linh hoạt và nhanh chóng [7]. Dữ liệu được hình dung như một khối lập phương (cube) với mỗi trục là một chiều phân tích, mỗi ô chứa giá trị tổng hợp. Các thao tác OLAP cơ bản gồm [5], [8]:</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Roll-up (cuộn lên):</w:t>
      </w:r>
      <w:r>
        <w:rPr>
          <w:rFonts w:ascii="Times New Roman" w:hAnsi="Times New Roman" w:cs="Times New Roman" w:eastAsia="Times New Roman"/>
          <w:b w:val="0"/>
          <w:i w:val="0"/>
          <w:sz w:val="26"/>
        </w:rPr>
        <w:t xml:space="preserve"> tổng hợp lên mức chi tiết thấp hơn theo phân cấp, ví dụ từ tháng lên quý, từ quý lên năm.</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Drill-down (khoan xuống):</w:t>
      </w:r>
      <w:r>
        <w:rPr>
          <w:rFonts w:ascii="Times New Roman" w:hAnsi="Times New Roman" w:cs="Times New Roman" w:eastAsia="Times New Roman"/>
          <w:b w:val="0"/>
          <w:i w:val="0"/>
          <w:sz w:val="26"/>
        </w:rPr>
        <w:t xml:space="preserve"> đi ngược lại, từ năm xuống quý, tháng hoặc tới từng bộ phim.</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Slice (cắt lát):</w:t>
      </w:r>
      <w:r>
        <w:rPr>
          <w:rFonts w:ascii="Times New Roman" w:hAnsi="Times New Roman" w:cs="Times New Roman" w:eastAsia="Times New Roman"/>
          <w:b w:val="0"/>
          <w:i w:val="0"/>
          <w:sz w:val="26"/>
        </w:rPr>
        <w:t xml:space="preserve"> cố định một giá trị trên một chiều, ví dụ chỉ xét người dùng nữ.</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Dice (cắt khối):</w:t>
      </w:r>
      <w:r>
        <w:rPr>
          <w:rFonts w:ascii="Times New Roman" w:hAnsi="Times New Roman" w:cs="Times New Roman" w:eastAsia="Times New Roman"/>
          <w:b w:val="0"/>
          <w:i w:val="0"/>
          <w:sz w:val="26"/>
        </w:rPr>
        <w:t xml:space="preserve"> chọn đồng thời một tập giá trị trên nhiều chiều, ví dụ người dùng nữ, nhóm tuổi 18–24, thể loại Comedy và Drama.</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Pivot (xoay):</w:t>
      </w:r>
      <w:r>
        <w:rPr>
          <w:rFonts w:ascii="Times New Roman" w:hAnsi="Times New Roman" w:cs="Times New Roman" w:eastAsia="Times New Roman"/>
          <w:b w:val="0"/>
          <w:i w:val="0"/>
          <w:sz w:val="26"/>
        </w:rPr>
        <w:t xml:space="preserve"> đổi vị trí các chiều giữa hàng và cột để quan sát dữ liệu từ góc nhìn khác.</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Trong hệ quản trị quan hệ, các thao tác này được hiện thực bằng SQL (mô hình ROLAP). Toán tử </w:t>
      </w:r>
      <w:r>
        <w:rPr>
          <w:rFonts w:ascii="Courier New" w:hAnsi="Courier New" w:cs="Courier New" w:eastAsia="Courier New"/>
          <w:b w:val="0"/>
          <w:i w:val="0"/>
          <w:sz w:val="24"/>
        </w:rPr>
        <w:t>GROUPING SETS</w:t>
      </w:r>
      <w:r>
        <w:rPr>
          <w:rFonts w:ascii="Times New Roman" w:hAnsi="Times New Roman" w:cs="Times New Roman" w:eastAsia="Times New Roman"/>
          <w:b w:val="0"/>
          <w:i w:val="0"/>
          <w:sz w:val="26"/>
        </w:rPr>
        <w:t xml:space="preserve"> do Gray và cộng sự đề xuất [8] cho phép tính nhiều mức tổng hợp trong một truy vấn duy nhất. Một nguyên tắc quan trọng khi tổng hợp là phân biệt thước đo </w:t>
      </w:r>
      <w:r>
        <w:rPr>
          <w:rFonts w:ascii="Times New Roman" w:hAnsi="Times New Roman" w:cs="Times New Roman" w:eastAsia="Times New Roman"/>
          <w:b/>
          <w:i w:val="0"/>
          <w:sz w:val="26"/>
        </w:rPr>
        <w:t>cộng được</w:t>
      </w:r>
      <w:r>
        <w:rPr>
          <w:rFonts w:ascii="Times New Roman" w:hAnsi="Times New Roman" w:cs="Times New Roman" w:eastAsia="Times New Roman"/>
          <w:b w:val="0"/>
          <w:i w:val="0"/>
          <w:sz w:val="26"/>
        </w:rPr>
        <w:t xml:space="preserve"> (như số lượt, tổng điểm) và </w:t>
      </w:r>
      <w:r>
        <w:rPr>
          <w:rFonts w:ascii="Times New Roman" w:hAnsi="Times New Roman" w:cs="Times New Roman" w:eastAsia="Times New Roman"/>
          <w:b/>
          <w:i w:val="0"/>
          <w:sz w:val="26"/>
        </w:rPr>
        <w:t>không cộng được</w:t>
      </w:r>
      <w:r>
        <w:rPr>
          <w:rFonts w:ascii="Times New Roman" w:hAnsi="Times New Roman" w:cs="Times New Roman" w:eastAsia="Times New Roman"/>
          <w:b w:val="0"/>
          <w:i w:val="0"/>
          <w:sz w:val="26"/>
        </w:rPr>
        <w:t xml:space="preserve"> (như điểm trung bình). Điểm trung bình của một nhóm lớn phải được tính bằng tổng điểm chia tổng số lượt, không được lấy trung bình cộng của các điểm trung bình nhóm con, vì các nhóm con có quy mô khác nhau.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Tăng trưởng so với quý trước (QoQ) của đại lượng </w:t>
      </w:r>
      <w:r>
        <w:rPr>
          <w:rFonts w:ascii="Times New Roman" w:hAnsi="Times New Roman" w:cs="Times New Roman" w:eastAsia="Times New Roman"/>
          <w:b w:val="0"/>
          <w:i/>
          <w:sz w:val="26"/>
        </w:rPr>
        <w:t>n</w:t>
      </w:r>
      <w:r>
        <w:rPr>
          <w:rFonts w:ascii="Times New Roman" w:hAnsi="Times New Roman" w:cs="Times New Roman" w:eastAsia="Times New Roman"/>
          <w:b w:val="0"/>
          <w:i w:val="0"/>
          <w:sz w:val="26"/>
        </w:rPr>
        <w:t xml:space="preserve"> tại quý </w:t>
      </w:r>
      <w:r>
        <w:rPr>
          <w:rFonts w:ascii="Times New Roman" w:hAnsi="Times New Roman" w:cs="Times New Roman" w:eastAsia="Times New Roman"/>
          <w:b w:val="0"/>
          <w:i/>
          <w:sz w:val="26"/>
        </w:rPr>
        <w:t>t</w:t>
      </w:r>
      <w:r>
        <w:rPr>
          <w:rFonts w:ascii="Times New Roman" w:hAnsi="Times New Roman" w:cs="Times New Roman" w:eastAsia="Times New Roman"/>
          <w:b w:val="0"/>
          <w:i w:val="0"/>
          <w:sz w:val="26"/>
        </w:rPr>
        <w:t xml:space="preserve"> được tính theo công thức:</w:t>
      </w:r>
    </w:p>
    <w:p>
      <w:pPr>
        <w:keepNext w:val="0"/>
        <w:pageBreakBefore w:val="0"/>
        <w:widowControl/>
        <w:spacing w:before="60" w:after="120" w:line="240" w:lineRule="auto"/>
        <w:ind w:firstLine="0" w:left="0"/>
        <w:jc w:val="center"/>
      </w:pPr>
      <w:r>
        <w:drawing>
          <wp:inline xmlns:a="http://schemas.openxmlformats.org/drawingml/2006/main" xmlns:pic="http://schemas.openxmlformats.org/drawingml/2006/picture">
            <wp:extent cx="2414016" cy="402336"/>
            <wp:docPr id="4" name="Picture 4"/>
            <wp:cNvGraphicFramePr>
              <a:graphicFrameLocks noChangeAspect="1"/>
            </wp:cNvGraphicFramePr>
            <a:graphic>
              <a:graphicData uri="http://schemas.openxmlformats.org/drawingml/2006/picture">
                <pic:pic>
                  <pic:nvPicPr>
                    <pic:cNvPr id="0" name="eq1.png"/>
                    <pic:cNvPicPr/>
                  </pic:nvPicPr>
                  <pic:blipFill>
                    <a:blip r:embed="rId15"/>
                    <a:stretch>
                      <a:fillRect/>
                    </a:stretch>
                  </pic:blipFill>
                  <pic:spPr>
                    <a:xfrm>
                      <a:off x="0" y="0"/>
                      <a:ext cx="2414016" cy="402336"/>
                    </a:xfrm>
                    <a:prstGeom prst="rect"/>
                  </pic:spPr>
                </pic:pic>
              </a:graphicData>
            </a:graphic>
          </wp:inline>
        </w:drawing>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Khi quý trước không có dữ liệu (nₜ₋₁ = 0) thì QoQ không xác định và cần được hiển thị là N/A thay vì một giá trị bất kỳ.</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1.3. Khai phá dữ liệu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Khai phá dữ liệu là quá trình phát hiện các mẫu có ý nghĩa, mới và hữu ích từ khối lượng lớn dữ liệu [5]. Theo mô hình CRISP-DM [9], một dự án khai phá đi qua sáu pha: hiểu bài toán, hiểu dữ liệu, chuẩn bị dữ liệu, xây dựng mô hình, đánh giá và triển khai. Đề tài áp dụng hai nhóm kỹ thuật: phân cụm (học không giám sát) cho câu hỏi Q1 và hệ gợi ý cho câu hỏi Q2.</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1.3.1. Phân cụm K-Means</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Cho tập gồm N điểm dữ liệu (mỗi điểm là một vector trong không gian d chiều), thuật toán K-Means [10] chia các điểm vào K cụm C₁, C₂, …, Cₖ sao cho tổng bình phương khoảng cách từ mỗi điểm tới tâm cụm của nó là nhỏ nhất:</w:t>
      </w:r>
    </w:p>
    <w:p>
      <w:pPr>
        <w:keepNext w:val="0"/>
        <w:pageBreakBefore w:val="0"/>
        <w:widowControl/>
        <w:spacing w:before="60" w:after="120" w:line="240" w:lineRule="auto"/>
        <w:ind w:firstLine="0" w:left="0"/>
        <w:jc w:val="center"/>
      </w:pPr>
      <w:r>
        <w:drawing>
          <wp:inline xmlns:a="http://schemas.openxmlformats.org/drawingml/2006/main" xmlns:pic="http://schemas.openxmlformats.org/drawingml/2006/picture">
            <wp:extent cx="3727704" cy="609600"/>
            <wp:docPr id="5" name="Picture 5"/>
            <wp:cNvGraphicFramePr>
              <a:graphicFrameLocks noChangeAspect="1"/>
            </wp:cNvGraphicFramePr>
            <a:graphic>
              <a:graphicData uri="http://schemas.openxmlformats.org/drawingml/2006/picture">
                <pic:pic>
                  <pic:nvPicPr>
                    <pic:cNvPr id="0" name="eq2.png"/>
                    <pic:cNvPicPr/>
                  </pic:nvPicPr>
                  <pic:blipFill>
                    <a:blip r:embed="rId16"/>
                    <a:stretch>
                      <a:fillRect/>
                    </a:stretch>
                  </pic:blipFill>
                  <pic:spPr>
                    <a:xfrm>
                      <a:off x="0" y="0"/>
                      <a:ext cx="3727704" cy="609600"/>
                    </a:xfrm>
                    <a:prstGeom prst="rect"/>
                  </pic:spPr>
                </pic:pic>
              </a:graphicData>
            </a:graphic>
          </wp:inline>
        </w:drawing>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Đại lượng J được gọi là </w:t>
      </w:r>
      <w:r>
        <w:rPr>
          <w:rFonts w:ascii="Times New Roman" w:hAnsi="Times New Roman" w:cs="Times New Roman" w:eastAsia="Times New Roman"/>
          <w:b/>
          <w:i w:val="0"/>
          <w:sz w:val="26"/>
        </w:rPr>
        <w:t>inertia</w:t>
      </w:r>
      <w:r>
        <w:rPr>
          <w:rFonts w:ascii="Times New Roman" w:hAnsi="Times New Roman" w:cs="Times New Roman" w:eastAsia="Times New Roman"/>
          <w:b w:val="0"/>
          <w:i w:val="0"/>
          <w:sz w:val="26"/>
        </w:rPr>
        <w:t xml:space="preserve"> hay </w:t>
      </w:r>
      <w:r>
        <w:rPr>
          <w:rFonts w:ascii="Times New Roman" w:hAnsi="Times New Roman" w:cs="Times New Roman" w:eastAsia="Times New Roman"/>
          <w:b/>
          <w:i w:val="0"/>
          <w:sz w:val="26"/>
        </w:rPr>
        <w:t>SSE</w:t>
      </w:r>
      <w:r>
        <w:rPr>
          <w:rFonts w:ascii="Times New Roman" w:hAnsi="Times New Roman" w:cs="Times New Roman" w:eastAsia="Times New Roman"/>
          <w:b w:val="0"/>
          <w:i w:val="0"/>
          <w:sz w:val="26"/>
        </w:rPr>
        <w:t xml:space="preserve">. Thuật toán lặp lại hai bước cho tới khi hội tụ: gán mỗi điểm vào cụm có tâm gần nhất, sau đó cập nhật tâm cụm bằng trung bình các điểm trong cụm. Do kết quả phụ thuộc vào vị trí tâm khởi tạo, đề tài dùng phương pháp khởi tạo k-means++ [11] và chạy lại 10 lần với các khởi tạo khác nhau (tham số </w:t>
      </w:r>
      <w:r>
        <w:rPr>
          <w:rFonts w:ascii="Courier New" w:hAnsi="Courier New" w:cs="Courier New" w:eastAsia="Courier New"/>
          <w:b w:val="0"/>
          <w:i w:val="0"/>
          <w:sz w:val="24"/>
        </w:rPr>
        <w:t>n_init = 10</w:t>
      </w:r>
      <w:r>
        <w:rPr>
          <w:rFonts w:ascii="Times New Roman" w:hAnsi="Times New Roman" w:cs="Times New Roman" w:eastAsia="Times New Roman"/>
          <w:b w:val="0"/>
          <w:i w:val="0"/>
          <w:sz w:val="26"/>
        </w:rPr>
        <w:t>), giữ lời giải có inertia nhỏ nhất.</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K-Means dùng khoảng cách Euclid nên nhạy với thang đo của các đặc trưng. Phương pháp chuẩn hóa </w:t>
      </w:r>
      <w:r>
        <w:rPr>
          <w:rFonts w:ascii="Times New Roman" w:hAnsi="Times New Roman" w:cs="Times New Roman" w:eastAsia="Times New Roman"/>
          <w:b/>
          <w:i w:val="0"/>
          <w:sz w:val="26"/>
        </w:rPr>
        <w:t>StandardScaler</w:t>
      </w:r>
      <w:r>
        <w:rPr>
          <w:rFonts w:ascii="Times New Roman" w:hAnsi="Times New Roman" w:cs="Times New Roman" w:eastAsia="Times New Roman"/>
          <w:b w:val="0"/>
          <w:i w:val="0"/>
          <w:sz w:val="26"/>
        </w:rPr>
        <w:t xml:space="preserve"> biến đổi mỗi đặc trưng về trung bình 0 và độ lệch chuẩn 1; điều này làm thay đổi trọng số của từng chiều trong phép đo khoảng cách. Vì thế, đề tài thử nghiệm cả dữ liệu gốc và dữ liệu đã chuẩn hóa để so sánh.</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Việc chọn số cụm K được dựa trên nhiều tiêu chí:</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Phương pháp khuỷu tay (elbow):</w:t>
      </w:r>
      <w:r>
        <w:rPr>
          <w:rFonts w:ascii="Times New Roman" w:hAnsi="Times New Roman" w:cs="Times New Roman" w:eastAsia="Times New Roman"/>
          <w:b w:val="0"/>
          <w:i w:val="0"/>
          <w:sz w:val="26"/>
        </w:rPr>
        <w:t xml:space="preserve"> vẽ inertia theo K và tìm điểm mà tốc độ giảm inertia chậm lại rõ rệt.</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Hệ số Silhouette</w:t>
      </w:r>
      <w:r>
        <w:rPr>
          <w:rFonts w:ascii="Times New Roman" w:hAnsi="Times New Roman" w:cs="Times New Roman" w:eastAsia="Times New Roman"/>
          <w:b w:val="0"/>
          <w:i w:val="0"/>
          <w:sz w:val="26"/>
        </w:rPr>
        <w:t xml:space="preserve"> [12]: với mỗi điểm u, gọi a(u) là khoảng cách trung bình tới các điểm cùng cụm, b(u) là khoảng cách trung bình nhỏ nhất tới các điểm của một cụm khác. Hệ số Silhouette của điểm u là:</w:t>
      </w:r>
    </w:p>
    <w:p>
      <w:pPr>
        <w:keepNext w:val="0"/>
        <w:pageBreakBefore w:val="0"/>
        <w:widowControl/>
        <w:spacing w:before="60" w:after="120" w:line="240" w:lineRule="auto"/>
        <w:ind w:firstLine="0" w:left="0"/>
        <w:jc w:val="center"/>
      </w:pPr>
      <w:r>
        <w:drawing>
          <wp:inline xmlns:a="http://schemas.openxmlformats.org/drawingml/2006/main" xmlns:pic="http://schemas.openxmlformats.org/drawingml/2006/picture">
            <wp:extent cx="2846832" cy="524256"/>
            <wp:docPr id="6" name="Picture 6"/>
            <wp:cNvGraphicFramePr>
              <a:graphicFrameLocks noChangeAspect="1"/>
            </wp:cNvGraphicFramePr>
            <a:graphic>
              <a:graphicData uri="http://schemas.openxmlformats.org/drawingml/2006/picture">
                <pic:pic>
                  <pic:nvPicPr>
                    <pic:cNvPr id="0" name="eq3.png"/>
                    <pic:cNvPicPr/>
                  </pic:nvPicPr>
                  <pic:blipFill>
                    <a:blip r:embed="rId17"/>
                    <a:stretch>
                      <a:fillRect/>
                    </a:stretch>
                  </pic:blipFill>
                  <pic:spPr>
                    <a:xfrm>
                      <a:off x="0" y="0"/>
                      <a:ext cx="2846832" cy="524256"/>
                    </a:xfrm>
                    <a:prstGeom prst="rect"/>
                  </pic:spPr>
                </pic:pic>
              </a:graphicData>
            </a:graphic>
          </wp:inline>
        </w:drawing>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Giá trị trung bình càng gần 1 thì các cụm càng tách biệt; giá trị gần 0 cho thấy các cụm chồng lấn nhau.</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Chỉ số Rand hiệu chỉnh (ARI)</w:t>
      </w:r>
      <w:r>
        <w:rPr>
          <w:rFonts w:ascii="Times New Roman" w:hAnsi="Times New Roman" w:cs="Times New Roman" w:eastAsia="Times New Roman"/>
          <w:b w:val="0"/>
          <w:i w:val="0"/>
          <w:sz w:val="26"/>
        </w:rPr>
        <w:t xml:space="preserve"> [13]: đo mức độ giống nhau giữa hai cách phân cụm trên cùng một tập điểm, đã loại trừ yếu tố trùng hợp ngẫu nhiên. ARI bằng 1 khi hai cách phân cụm trùng khớp hoàn toàn. Đề tài dùng ARI để kiểm tra độ ổn định của kết quả khi thay đổi hạt giống ngẫu nhiên (random seed).</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Khả năng diễn giải:</w:t>
      </w:r>
      <w:r>
        <w:rPr>
          <w:rFonts w:ascii="Times New Roman" w:hAnsi="Times New Roman" w:cs="Times New Roman" w:eastAsia="Times New Roman"/>
          <w:b w:val="0"/>
          <w:i w:val="0"/>
          <w:sz w:val="26"/>
        </w:rPr>
        <w:t xml:space="preserve"> các cụm phải có kích thước hợp lý và có ý nghĩa thực tế.</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1.3.2. Hệ gợi ý và lọc cộng tác dựa trên sản phẩm</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Hệ gợi ý (recommender system) là hệ thống dự đoán những sản phẩm mà người dùng có khả năng quan tâm [14]. Có ba hướng tiếp cận chính: gợi ý dựa trên nội dung (content-based), lọc cộng tác (collaborative filtering) và kết hợp (hybrid). Lọc cộng tác chỉ sử dụng ma trận tương tác giữa người dùng và sản phẩm, không cần thông tin mô tả sản phẩm, nên rất phù hợp với MovieLens.</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Lọc cộng tác dựa trên sản phẩm (item-based CF) do Sarwar và cộng sự đề xuất [15] và được Amazon áp dụng ở quy mô lớn [16]. Ý tưởng chính: nếu một người dùng thích phim j, họ có khả năng thích các phim i “tương tự” j, trong đó độ tương tự được đo qua hành vi đánh giá của toàn bộ cộng đồng. Gọi R là ma trận đánh giá với mỗi hàng là một phim và mỗi cột là một người dùng; độ tương tự cosine giữa hai phim i và j là:</w:t>
      </w:r>
    </w:p>
    <w:p>
      <w:pPr>
        <w:keepNext w:val="0"/>
        <w:pageBreakBefore w:val="0"/>
        <w:widowControl/>
        <w:spacing w:before="60" w:after="120" w:line="240" w:lineRule="auto"/>
        <w:ind w:firstLine="0" w:left="0"/>
        <w:jc w:val="center"/>
      </w:pPr>
      <w:r>
        <w:drawing>
          <wp:inline xmlns:a="http://schemas.openxmlformats.org/drawingml/2006/main" xmlns:pic="http://schemas.openxmlformats.org/drawingml/2006/picture">
            <wp:extent cx="1795272" cy="560832"/>
            <wp:docPr id="7" name="Picture 7"/>
            <wp:cNvGraphicFramePr>
              <a:graphicFrameLocks noChangeAspect="1"/>
            </wp:cNvGraphicFramePr>
            <a:graphic>
              <a:graphicData uri="http://schemas.openxmlformats.org/drawingml/2006/picture">
                <pic:pic>
                  <pic:nvPicPr>
                    <pic:cNvPr id="0" name="eq4.png"/>
                    <pic:cNvPicPr/>
                  </pic:nvPicPr>
                  <pic:blipFill>
                    <a:blip r:embed="rId18"/>
                    <a:stretch>
                      <a:fillRect/>
                    </a:stretch>
                  </pic:blipFill>
                  <pic:spPr>
                    <a:xfrm>
                      <a:off x="0" y="0"/>
                      <a:ext cx="1795272" cy="560832"/>
                    </a:xfrm>
                    <a:prstGeom prst="rect"/>
                  </pic:spPr>
                </pic:pic>
              </a:graphicData>
            </a:graphic>
          </wp:inline>
        </w:drawing>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Với người dùng u, gọi S(u) là tập phim mà u đánh giá từ 4 sao trở lên (phim “hạt giống”), Nₖ(j) là tập k phim láng giềng có độ tương tự cao nhất với phim j. Điểm xếp hạng của một phim ứng viên i mà u chưa đánh giá được tính bằng:</w:t>
      </w:r>
    </w:p>
    <w:p>
      <w:pPr>
        <w:keepNext w:val="0"/>
        <w:pageBreakBefore w:val="0"/>
        <w:widowControl/>
        <w:spacing w:before="60" w:after="120" w:line="240" w:lineRule="auto"/>
        <w:ind w:firstLine="0" w:left="0"/>
        <w:jc w:val="center"/>
      </w:pPr>
      <w:r>
        <w:drawing>
          <wp:inline xmlns:a="http://schemas.openxmlformats.org/drawingml/2006/main" xmlns:pic="http://schemas.openxmlformats.org/drawingml/2006/picture">
            <wp:extent cx="3355848" cy="478536"/>
            <wp:docPr id="8" name="Picture 8"/>
            <wp:cNvGraphicFramePr>
              <a:graphicFrameLocks noChangeAspect="1"/>
            </wp:cNvGraphicFramePr>
            <a:graphic>
              <a:graphicData uri="http://schemas.openxmlformats.org/drawingml/2006/picture">
                <pic:pic>
                  <pic:nvPicPr>
                    <pic:cNvPr id="0" name="eq5.png"/>
                    <pic:cNvPicPr/>
                  </pic:nvPicPr>
                  <pic:blipFill>
                    <a:blip r:embed="rId19"/>
                    <a:stretch>
                      <a:fillRect/>
                    </a:stretch>
                  </pic:blipFill>
                  <pic:spPr>
                    <a:xfrm>
                      <a:off x="0" y="0"/>
                      <a:ext cx="3355848" cy="478536"/>
                    </a:xfrm>
                    <a:prstGeom prst="rect"/>
                  </pic:spPr>
                </pic:pic>
              </a:graphicData>
            </a:graphic>
          </wp:inline>
        </w:drawing>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Năm phim có điểm cao nhất được đưa ra làm gợi ý. Điểm này chỉ dùng để xếp hạng, không phải là số sao dự đoán.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Để đánh giá một mô hình gợi ý có thực sự hữu ích hay không, cần so sánh với một </w:t>
      </w:r>
      <w:r>
        <w:rPr>
          <w:rFonts w:ascii="Times New Roman" w:hAnsi="Times New Roman" w:cs="Times New Roman" w:eastAsia="Times New Roman"/>
          <w:b/>
          <w:i w:val="0"/>
          <w:sz w:val="26"/>
        </w:rPr>
        <w:t>mô hình cơ sở (baseline)</w:t>
      </w:r>
      <w:r>
        <w:rPr>
          <w:rFonts w:ascii="Times New Roman" w:hAnsi="Times New Roman" w:cs="Times New Roman" w:eastAsia="Times New Roman"/>
          <w:b w:val="0"/>
          <w:i w:val="0"/>
          <w:sz w:val="26"/>
        </w:rPr>
        <w:t xml:space="preserve">. Mô hình cơ sở phổ biến nhất là </w:t>
      </w:r>
      <w:r>
        <w:rPr>
          <w:rFonts w:ascii="Times New Roman" w:hAnsi="Times New Roman" w:cs="Times New Roman" w:eastAsia="Times New Roman"/>
          <w:b/>
          <w:i w:val="0"/>
          <w:sz w:val="26"/>
        </w:rPr>
        <w:t>Popularity Baseline</w:t>
      </w:r>
      <w:r>
        <w:rPr>
          <w:rFonts w:ascii="Times New Roman" w:hAnsi="Times New Roman" w:cs="Times New Roman" w:eastAsia="Times New Roman"/>
          <w:b w:val="0"/>
          <w:i w:val="0"/>
          <w:sz w:val="26"/>
        </w:rPr>
        <w:t>: gợi ý những phim được đánh giá nhiều nhất mà người dùng chưa xem. Nghiên cứu của Cremonesi và cộng sự cho thấy mô hình đơn giản này thường đạt kết quả khá cao trên bài toán Top-N [17], nên đây là mốc so sánh nghiêm túc.</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1.3.3. Đánh giá hệ gợi ý Top-N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Với bài toán gợi ý danh sách N phim, các chỉ số thường dùng là Precision@N và Recall@N [17], [18]. Gọi L(u) là danh sách gợi ý cho người dùng u, T(u) là tập phim u thực sự đánh giá tích cực trong giai đoạn đánh giá, và h(u) = |L(u) ∩ T(u)| là số gợi ý đúng:</w:t>
      </w:r>
    </w:p>
    <w:p>
      <w:pPr>
        <w:keepNext w:val="0"/>
        <w:pageBreakBefore w:val="0"/>
        <w:widowControl/>
        <w:spacing w:before="60" w:after="120" w:line="240" w:lineRule="auto"/>
        <w:ind w:firstLine="0" w:left="0"/>
        <w:jc w:val="center"/>
      </w:pPr>
      <w:r>
        <w:drawing>
          <wp:inline xmlns:a="http://schemas.openxmlformats.org/drawingml/2006/main" xmlns:pic="http://schemas.openxmlformats.org/drawingml/2006/picture">
            <wp:extent cx="4215384" cy="521207"/>
            <wp:docPr id="9" name="Picture 9"/>
            <wp:cNvGraphicFramePr>
              <a:graphicFrameLocks noChangeAspect="1"/>
            </wp:cNvGraphicFramePr>
            <a:graphic>
              <a:graphicData uri="http://schemas.openxmlformats.org/drawingml/2006/picture">
                <pic:pic>
                  <pic:nvPicPr>
                    <pic:cNvPr id="0" name="eq6.png"/>
                    <pic:cNvPicPr/>
                  </pic:nvPicPr>
                  <pic:blipFill>
                    <a:blip r:embed="rId20"/>
                    <a:stretch>
                      <a:fillRect/>
                    </a:stretch>
                  </pic:blipFill>
                  <pic:spPr>
                    <a:xfrm>
                      <a:off x="0" y="0"/>
                      <a:ext cx="4215384" cy="521207"/>
                    </a:xfrm>
                    <a:prstGeom prst="rect"/>
                  </pic:spPr>
                </pic:pic>
              </a:graphicData>
            </a:graphic>
          </wp:inline>
        </w:drawing>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Kết quả chung là trung bình cộng của các giá trị trên tất cả người dùng được đánh giá (macro average), mỗi người có trọng số như nhau.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Một lỗi phương pháp thường gặp là </w:t>
      </w:r>
      <w:r>
        <w:rPr>
          <w:rFonts w:ascii="Times New Roman" w:hAnsi="Times New Roman" w:cs="Times New Roman" w:eastAsia="Times New Roman"/>
          <w:b/>
          <w:i w:val="0"/>
          <w:sz w:val="26"/>
        </w:rPr>
        <w:t>rò rỉ dữ liệu (data leakage)</w:t>
      </w:r>
      <w:r>
        <w:rPr>
          <w:rFonts w:ascii="Times New Roman" w:hAnsi="Times New Roman" w:cs="Times New Roman" w:eastAsia="Times New Roman"/>
          <w:b w:val="0"/>
          <w:i w:val="0"/>
          <w:sz w:val="26"/>
        </w:rPr>
        <w:t xml:space="preserve">: chia ngẫu nhiên các lượt đánh giá thành tập huấn luyện và tập kiểm tra khiến mô hình được “nhìn thấy” thông tin của tương lai. Campos và cộng sự [19] khuyến nghị chia dữ liệu theo thời gian: mọi đánh giá trong tập huấn luyện đều xảy ra trước mọi đánh giá trong tập kiểm tra. Đề tài áp dụng cách chia ba phần theo mốc thời gian: </w:t>
      </w:r>
      <w:r>
        <w:rPr>
          <w:rFonts w:ascii="Times New Roman" w:hAnsi="Times New Roman" w:cs="Times New Roman" w:eastAsia="Times New Roman"/>
          <w:b/>
          <w:i w:val="0"/>
          <w:sz w:val="26"/>
        </w:rPr>
        <w:t>train</w:t>
      </w:r>
      <w:r>
        <w:rPr>
          <w:rFonts w:ascii="Times New Roman" w:hAnsi="Times New Roman" w:cs="Times New Roman" w:eastAsia="Times New Roman"/>
          <w:b w:val="0"/>
          <w:i w:val="0"/>
          <w:sz w:val="26"/>
        </w:rPr>
        <w:t xml:space="preserve"> để huấn luyện, </w:t>
      </w:r>
      <w:r>
        <w:rPr>
          <w:rFonts w:ascii="Times New Roman" w:hAnsi="Times New Roman" w:cs="Times New Roman" w:eastAsia="Times New Roman"/>
          <w:b/>
          <w:i w:val="0"/>
          <w:sz w:val="26"/>
        </w:rPr>
        <w:t>validation</w:t>
      </w:r>
      <w:r>
        <w:rPr>
          <w:rFonts w:ascii="Times New Roman" w:hAnsi="Times New Roman" w:cs="Times New Roman" w:eastAsia="Times New Roman"/>
          <w:b w:val="0"/>
          <w:i w:val="0"/>
          <w:sz w:val="26"/>
        </w:rPr>
        <w:t xml:space="preserve"> để chọn tham số và </w:t>
      </w:r>
      <w:r>
        <w:rPr>
          <w:rFonts w:ascii="Times New Roman" w:hAnsi="Times New Roman" w:cs="Times New Roman" w:eastAsia="Times New Roman"/>
          <w:b/>
          <w:i w:val="0"/>
          <w:sz w:val="26"/>
        </w:rPr>
        <w:t>test</w:t>
      </w:r>
      <w:r>
        <w:rPr>
          <w:rFonts w:ascii="Times New Roman" w:hAnsi="Times New Roman" w:cs="Times New Roman" w:eastAsia="Times New Roman"/>
          <w:b w:val="0"/>
          <w:i w:val="0"/>
          <w:sz w:val="26"/>
        </w:rPr>
        <w:t xml:space="preserve"> chỉ dùng một lần để báo cáo kết quả cuối cùng.</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1.4. Công cụ sử dụng</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1.1. </w:t>
      </w:r>
      <w:r>
        <w:rPr>
          <w:rFonts w:ascii="Times New Roman" w:hAnsi="Times New Roman" w:cs="Times New Roman" w:eastAsia="Times New Roman"/>
          <w:i w:val="0"/>
          <w:sz w:val="26"/>
        </w:rPr>
        <w:t>Công cụ và phiên bản sử dụng trong đề tài</w:t>
      </w:r>
    </w:p>
    <w:tbl>
      <w:tblPr>
        <w:tblStyle w:val="TableGrid"/>
        <w:tblW w:type="dxa" w:w="9072"/>
        <w:jc w:val="center"/>
        <w:tblLayout w:type="fixed"/>
        <w:tblLook w:firstColumn="1" w:firstRow="1" w:lastColumn="0" w:lastRow="0" w:noHBand="0" w:noVBand="1" w:val="04A0"/>
        <w:tblLayout w:type="fixed"/>
      </w:tblPr>
      <w:tblGrid>
        <w:gridCol w:w="2268"/>
        <w:gridCol w:w="1701"/>
        <w:gridCol w:w="5103"/>
      </w:tblGrid>
      <w:tr>
        <w:trPr>
          <w:tblHeader/>
          <w:cantSplit/>
        </w:trPr>
        <w:tc>
          <w:tcPr>
            <w:tcW w:type="dxa" w:w="226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Công cụ</w:t>
            </w:r>
          </w:p>
        </w:tc>
        <w:tc>
          <w:tcPr>
            <w:tcW w:type="dxa" w:w="170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Phiên bản</w:t>
            </w:r>
          </w:p>
        </w:tc>
        <w:tc>
          <w:tcPr>
            <w:tcW w:type="dxa" w:w="5102"/>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Vai trò</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PostgreSQL</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17</w:t>
            </w:r>
          </w:p>
        </w:tc>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Lưu trữ staging, kho dữ liệu, các khung nhìn OLAP và kết quả phân cụm</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Python</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3.12</w:t>
            </w:r>
          </w:p>
        </w:tc>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Ngôn ngữ cho ETL, đối soát, khai phá dữ liệu và kiểm thử</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pandas, NumPy, SciPy</w:t>
            </w:r>
          </w:p>
        </w:tc>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2.3 / 2.0 / 1.14</w:t>
            </w:r>
          </w:p>
        </w:tc>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Xử lý dữ liệu dạng bảng, ma trận thưa</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scikit-learn</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1.5.2</w:t>
            </w:r>
          </w:p>
        </w:tc>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K-Means, StandardScaler, Silhouette, ARI, chuẩn hóa vector [20]</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psycopg2</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2.9</w:t>
            </w:r>
          </w:p>
        </w:tc>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Kết nối Python với PostgreSQL</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Apache Superset</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6.1.0</w:t>
            </w:r>
          </w:p>
        </w:tc>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Xây dựng dashboard, chạy trong container Docker riêng [21]</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pytest</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8.4</w:t>
            </w:r>
          </w:p>
        </w:tc>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Kiểm thử tự động</w:t>
            </w:r>
          </w:p>
        </w:tc>
      </w:tr>
      <w:tr>
        <w:trPr>
          <w:cantSplit/>
        </w:trPr>
        <w:tc>
          <w:tcPr>
            <w:tcW w:type="dxa" w:w="226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Git, GitHub</w:t>
            </w:r>
          </w:p>
        </w:tc>
        <w:tc>
          <w:tcPr>
            <w:tcW w:type="dxa" w:w="1701"/>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w:t>
            </w:r>
          </w:p>
        </w:tc>
        <w:tc>
          <w:tcPr>
            <w:tcW w:type="dxa" w:w="5102"/>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Quản lý mã nguồn, rà soát chéo qua pull request</w:t>
            </w:r>
          </w:p>
        </w:tc>
      </w:tr>
    </w:tbl>
    <w:p>
      <w:pPr>
        <w:keepNext w:val="0"/>
        <w:pageBreakBefore w:val="0"/>
        <w:widowControl/>
        <w:spacing w:before="0" w:after="80" w:line="240" w:lineRule="auto"/>
        <w:ind w:firstLine="0" w:left="0"/>
        <w:jc w:val="both"/>
      </w:pP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1.5. Kết luận chương 1</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Chương 1 đã trình bày các cơ sở lý thuyết cần thiết cho đề tài. Về kho dữ liệu, mô hình chiều với lược đồ sao và bảng cầu nối cho phép xử lý đúng quan hệ phim – thể loại; quy trình ETL trong một giao dịch kèm đối soát đa chỉ số bảo đảm dữ liệu trong kho đúng và nhất quán. Về phân tích, các thao tác OLAP cùng nguyên tắc tính trung bình có trọng số và QoQ là nền tảng để trả lời câu hỏi Q3. Về khai phá, K-Means với các tiêu chí inertia, Silhouette và ARI được dùng cho câu hỏi Q1; item-based CF cùng Popularity Baseline và cách chia dữ liệu theo thời gian được dùng cho câu hỏi Q2. Chương tiếp theo áp dụng các kiến thức này để phân tích dữ liệu và thiết kế kho dữ liệu.</w:t>
      </w:r>
    </w:p>
    <w:p>
      <w:pPr>
        <w:keepNext/>
        <w:pageBreakBefore/>
        <w:widowControl/>
        <w:spacing w:before="0" w:after="240" w:line="312" w:lineRule="auto"/>
        <w:ind w:firstLine="0" w:left="0"/>
        <w:jc w:val="center"/>
      </w:pPr>
      <w:r>
        <w:rPr>
          <w:rFonts w:ascii="Times New Roman" w:hAnsi="Times New Roman" w:cs="Times New Roman" w:eastAsia="Times New Roman"/>
          <w:b/>
          <w:sz w:val="28"/>
        </w:rPr>
        <w:t>CHƯƠNG 2. PHÂN TÍCH DỮ LIỆU VÀ THIẾT KẾ KHO DỮ LIỆU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Chương này mô tả bộ dữ liệu MovieLens 1M, các kết quả phân tích khám phá dữ liệu (EDA) có ảnh hưởng tới thiết kế, kiến trúc tổng thể của hệ thống và thiết kế chi tiết kho dữ liệu.</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2.1. Bộ dữ liệu MovieLens 1M</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2.1.1. Nguồn và cấu trúc dữ liệu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MovieLens là dự án nghiên cứu về hệ gợi ý của nhóm GroupLens tại Đại học Minnesota; các bộ dữ liệu của dự án được sử dụng rộng rãi trong nghiên cứu và giảng dạy [1]. Bộ MovieLens 1M [2] gồm ba tệp văn bản, mỗi dòng là một bản ghi, các trường được phân tách bởi chuỗi </w:t>
      </w:r>
      <w:r>
        <w:rPr>
          <w:rFonts w:ascii="Courier New" w:hAnsi="Courier New" w:cs="Courier New" w:eastAsia="Courier New"/>
          <w:b w:val="0"/>
          <w:i w:val="0"/>
          <w:sz w:val="24"/>
        </w:rPr>
        <w:t>::</w:t>
      </w:r>
      <w:r>
        <w:rPr>
          <w:rFonts w:ascii="Times New Roman" w:hAnsi="Times New Roman" w:cs="Times New Roman" w:eastAsia="Times New Roman"/>
          <w:b w:val="0"/>
          <w:i w:val="0"/>
          <w:sz w:val="26"/>
        </w:rPr>
        <w:t xml:space="preserve"> và mã hóa theo Latin-1:</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users.dat</w:t>
      </w:r>
      <w:r>
        <w:rPr>
          <w:rFonts w:ascii="Times New Roman" w:hAnsi="Times New Roman" w:cs="Times New Roman" w:eastAsia="Times New Roman"/>
          <w:b w:val="0"/>
          <w:i w:val="0"/>
          <w:sz w:val="26"/>
        </w:rPr>
        <w:t>: thông tin người dùng gồm mã người dùng, giới tính, mã nhóm tuổi, mã nghề nghiệp và mã bưu chính.</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movies.dat</w:t>
      </w:r>
      <w:r>
        <w:rPr>
          <w:rFonts w:ascii="Times New Roman" w:hAnsi="Times New Roman" w:cs="Times New Roman" w:eastAsia="Times New Roman"/>
          <w:b w:val="0"/>
          <w:i w:val="0"/>
          <w:sz w:val="26"/>
        </w:rPr>
        <w:t xml:space="preserve">: thông tin phim gồm mã phim, tên phim kèm năm phát hành trong ngoặc, và danh sách thể loại phân tách bởi ký tự </w:t>
      </w:r>
      <w:r>
        <w:rPr>
          <w:rFonts w:ascii="Courier New" w:hAnsi="Courier New" w:cs="Courier New" w:eastAsia="Courier New"/>
          <w:b w:val="0"/>
          <w:i w:val="0"/>
          <w:sz w:val="24"/>
        </w:rPr>
        <w:t>|</w:t>
      </w:r>
      <w:r>
        <w:rPr>
          <w:rFonts w:ascii="Times New Roman" w:hAnsi="Times New Roman" w:cs="Times New Roman" w:eastAsia="Times New Roman"/>
          <w:b w:val="0"/>
          <w:i w:val="0"/>
          <w:sz w:val="26"/>
        </w:rPr>
        <w:t>.</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ratings.dat</w:t>
      </w:r>
      <w:r>
        <w:rPr>
          <w:rFonts w:ascii="Times New Roman" w:hAnsi="Times New Roman" w:cs="Times New Roman" w:eastAsia="Times New Roman"/>
          <w:b w:val="0"/>
          <w:i w:val="0"/>
          <w:sz w:val="26"/>
        </w:rPr>
        <w:t>: các lượt đánh giá gồm mã người dùng, mã phim, số sao (1 đến 5) và thời điểm đánh giá dạng Unix timestamp (số giây tính từ 01/01/1970).</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Để bảo đảm hai thành viên làm việc trên cùng một dữ liệu, mỗi máy tự tải bộ dữ liệu từ trang chính thức của GroupLens và kiểm tra mã băm SHA-256 của từng tệp theo một tệp kê khai (manifest) chung, thay vì chia sẻ dữ liệu qua Git. Sau khi đọc, dữ liệu được chuẩn hóa thành bốn bảng logic như trong Bảng 2.1.</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2.1. </w:t>
      </w:r>
      <w:r>
        <w:rPr>
          <w:rFonts w:ascii="Times New Roman" w:hAnsi="Times New Roman" w:cs="Times New Roman" w:eastAsia="Times New Roman"/>
          <w:i w:val="0"/>
          <w:sz w:val="26"/>
        </w:rPr>
        <w:t>Quy mô các bảng dữ liệu sau chuẩn hóa</w:t>
      </w:r>
    </w:p>
    <w:tbl>
      <w:tblPr>
        <w:tblStyle w:val="TableGrid"/>
        <w:tblW w:type="dxa" w:w="9072"/>
        <w:jc w:val="center"/>
        <w:tblLayout w:type="fixed"/>
        <w:tblLook w:firstColumn="1" w:firstRow="1" w:lastColumn="0" w:lastRow="0" w:noHBand="0" w:noVBand="1" w:val="04A0"/>
        <w:tblLayout w:type="fixed"/>
      </w:tblPr>
      <w:tblGrid>
        <w:gridCol w:w="1814"/>
        <w:gridCol w:w="1587"/>
        <w:gridCol w:w="2268"/>
        <w:gridCol w:w="3402"/>
      </w:tblGrid>
      <w:tr>
        <w:trPr>
          <w:tblHeader/>
          <w:cantSplit/>
        </w:trPr>
        <w:tc>
          <w:tcPr>
            <w:tcW w:type="dxa" w:w="181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Bảng</w:t>
            </w:r>
          </w:p>
        </w:tc>
        <w:tc>
          <w:tcPr>
            <w:tcW w:type="dxa" w:w="1587"/>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Số dòng</w:t>
            </w:r>
          </w:p>
        </w:tc>
        <w:tc>
          <w:tcPr>
            <w:tcW w:type="dxa" w:w="226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Khóa</w:t>
            </w:r>
          </w:p>
        </w:tc>
        <w:tc>
          <w:tcPr>
            <w:tcW w:type="dxa" w:w="3402"/>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Ý nghĩa</w:t>
            </w:r>
          </w:p>
        </w:tc>
      </w:tr>
      <w:tr>
        <w:trPr>
          <w:cantSplit/>
        </w:trPr>
        <w:tc>
          <w:tcPr>
            <w:tcW w:type="dxa" w:w="1814"/>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users</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6.040</w:t>
            </w:r>
          </w:p>
        </w:tc>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user_id</w:t>
            </w:r>
          </w:p>
        </w:tc>
        <w:tc>
          <w:tcPr>
            <w:tcW w:type="dxa" w:w="34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Hồ sơ người dùng</w:t>
            </w:r>
          </w:p>
        </w:tc>
      </w:tr>
      <w:tr>
        <w:trPr>
          <w:cantSplit/>
        </w:trPr>
        <w:tc>
          <w:tcPr>
            <w:tcW w:type="dxa" w:w="1814"/>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movies</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3.883</w:t>
            </w:r>
          </w:p>
        </w:tc>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movie_id</w:t>
            </w:r>
          </w:p>
        </w:tc>
        <w:tc>
          <w:tcPr>
            <w:tcW w:type="dxa" w:w="34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Danh mục phim</w:t>
            </w:r>
          </w:p>
        </w:tc>
      </w:tr>
      <w:tr>
        <w:trPr>
          <w:cantSplit/>
        </w:trPr>
        <w:tc>
          <w:tcPr>
            <w:tcW w:type="dxa" w:w="1814"/>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movie_genres</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6.408</w:t>
            </w:r>
          </w:p>
        </w:tc>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movie_id, genre_name</w:t>
            </w:r>
          </w:p>
        </w:tc>
        <w:tc>
          <w:tcPr>
            <w:tcW w:type="dxa" w:w="34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Cặp phim – thể loại sau khi tách chuỗi thể loại</w:t>
            </w:r>
          </w:p>
        </w:tc>
      </w:tr>
      <w:tr>
        <w:trPr>
          <w:cantSplit/>
        </w:trPr>
        <w:tc>
          <w:tcPr>
            <w:tcW w:type="dxa" w:w="1814"/>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ratings</w:t>
            </w:r>
          </w:p>
        </w:tc>
        <w:tc>
          <w:tcPr>
            <w:tcW w:type="dxa" w:w="1587"/>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1.000.209</w:t>
            </w:r>
          </w:p>
        </w:tc>
        <w:tc>
          <w:tcPr>
            <w:tcW w:type="dxa" w:w="226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user_id, movie_id</w:t>
            </w:r>
          </w:p>
        </w:tc>
        <w:tc>
          <w:tcPr>
            <w:tcW w:type="dxa" w:w="3402"/>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Lượt đánh giá</w:t>
            </w:r>
          </w:p>
        </w:tc>
      </w:tr>
    </w:tbl>
    <w:p>
      <w:pPr>
        <w:keepNext w:val="0"/>
        <w:pageBreakBefore w:val="0"/>
        <w:widowControl/>
        <w:spacing w:before="0" w:after="80" w:line="240" w:lineRule="auto"/>
        <w:ind w:firstLine="0" w:left="0"/>
        <w:jc w:val="both"/>
      </w:pP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Mã bưu chính không được sử dụng vì không phục vụ câu hỏi nghiên cứu nào. Mã nhóm tuổi được ánh xạ sang bảy nhãn: Under 18, 18-24, 25-34, 35-44, 45-49, 50-55 và 56+. Năm phát hành được tách từ cặp ngoặc cuối cùng trong tên phim. Thời điểm đánh giá được giữ cả hai dạng: Unix timestamp gốc và thời điểm theo giờ UTC.</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2.1.2. Chất lượng dữ liệu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Kết quả kiểm tra chất lượng cho thấy dữ liệu MovieLens 1M khá sạch: không có giá trị thiếu ở các trường bắt buộc, mọi lượt đánh giá đều tham chiếu tới người dùng và phim có trong danh mục, số sao đều là số nguyên từ 1 đến 5, và </w:t>
      </w:r>
      <w:r>
        <w:rPr>
          <w:rFonts w:ascii="Times New Roman" w:hAnsi="Times New Roman" w:cs="Times New Roman" w:eastAsia="Times New Roman"/>
          <w:b/>
          <w:i w:val="0"/>
          <w:sz w:val="26"/>
        </w:rPr>
        <w:t>không có cặp (người dùng, phim) nào bị trùng</w:t>
      </w:r>
      <w:r>
        <w:rPr>
          <w:rFonts w:ascii="Times New Roman" w:hAnsi="Times New Roman" w:cs="Times New Roman" w:eastAsia="Times New Roman"/>
          <w:b w:val="0"/>
          <w:i w:val="0"/>
          <w:sz w:val="26"/>
        </w:rPr>
        <w:t>. Tuy vậy, nhóm không mặc định dữ liệu “sạch” mà đưa các điều kiện này thành ràng buộc trong kho dữ liệu, để mọi bất thường (nếu dữ liệu nguồn thay đổi) đều làm quá trình nạp thất bại thay vì bị bỏ qua.</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2.2. Phân tích khám phá dữ liệu</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2.2.1. Phân bố điểm đánh giá</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Hình 2.1 cho thấy phân bố số sao lệch về phía điểm cao: mức 4 sao chiếm nhiều nhất với 348.971 lượt (34,9%), tiếp theo là 3 sao (26,1%) và 5 sao (22,6%); mức 1 sao chỉ chiếm 5,6%. Điểm trung bình toàn bộ dữ liệu là 3,58. Đặc điểm này là cơ sở để chọn ngưỡng </w:t>
      </w:r>
      <w:r>
        <w:rPr>
          <w:rFonts w:ascii="Times New Roman" w:hAnsi="Times New Roman" w:cs="Times New Roman" w:eastAsia="Times New Roman"/>
          <w:b/>
          <w:i w:val="0"/>
          <w:sz w:val="26"/>
        </w:rPr>
        <w:t>từ 4 sao trở lên</w:t>
      </w:r>
      <w:r>
        <w:rPr>
          <w:rFonts w:ascii="Times New Roman" w:hAnsi="Times New Roman" w:cs="Times New Roman" w:eastAsia="Times New Roman"/>
          <w:b w:val="0"/>
          <w:i w:val="0"/>
          <w:sz w:val="26"/>
        </w:rPr>
        <w:t xml:space="preserve"> làm định nghĩa “đánh giá tích cực” trong cả hai bài toán khai phá: ngưỡng này đủ chặt để phản ánh sự yêu thích, đồng thời vẫn giữ được hơn một nửa số lượt đánh giá (57,5%).</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4320000" cy="2220079"/>
            <wp:docPr id="10" name="Picture 10"/>
            <wp:cNvGraphicFramePr>
              <a:graphicFrameLocks noChangeAspect="1"/>
            </wp:cNvGraphicFramePr>
            <a:graphic>
              <a:graphicData uri="http://schemas.openxmlformats.org/drawingml/2006/picture">
                <pic:pic>
                  <pic:nvPicPr>
                    <pic:cNvPr id="0" name="phan_bo_sao.png"/>
                    <pic:cNvPicPr/>
                  </pic:nvPicPr>
                  <pic:blipFill>
                    <a:blip r:embed="rId21"/>
                    <a:stretch>
                      <a:fillRect/>
                    </a:stretch>
                  </pic:blipFill>
                  <pic:spPr>
                    <a:xfrm>
                      <a:off x="0" y="0"/>
                      <a:ext cx="4320000" cy="2220079"/>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2.1. </w:t>
      </w:r>
      <w:r>
        <w:rPr>
          <w:rFonts w:ascii="Times New Roman" w:hAnsi="Times New Roman" w:cs="Times New Roman" w:eastAsia="Times New Roman"/>
          <w:i w:val="0"/>
          <w:sz w:val="26"/>
        </w:rPr>
        <w:t>Phân bố số lượt đánh giá theo số sao</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2.2.2. Mức độ hoạt động của người dùng và phim</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Mỗi người dùng trong bộ dữ liệu có ít nhất 20 lượt đánh giá. Số lượt đánh giá mỗi người có trung vị là 96 nhưng trung bình lên tới 165,6 và giá trị lớn nhất là 2.314, cho thấy phân bố lệch phải mạnh: một nhóm nhỏ người dùng rất tích cực đóng góp phần lớn dữ liệu. Tương tự, trong 3.706 phim có đánh giá, số lượt đánh giá mỗi phim có trung vị 123,5 trong khi phim được đánh giá nhiều nhất (American Beauty, 1999) có 3.428 lượt. Có </w:t>
      </w:r>
      <w:r>
        <w:rPr>
          <w:rFonts w:ascii="Times New Roman" w:hAnsi="Times New Roman" w:cs="Times New Roman" w:eastAsia="Times New Roman"/>
          <w:b/>
          <w:i w:val="0"/>
          <w:sz w:val="26"/>
        </w:rPr>
        <w:t>177 phim trong danh mục chưa từng được đánh giá</w:t>
      </w:r>
      <w:r>
        <w:rPr>
          <w:rFonts w:ascii="Times New Roman" w:hAnsi="Times New Roman" w:cs="Times New Roman" w:eastAsia="Times New Roman"/>
          <w:b w:val="0"/>
          <w:i w:val="0"/>
          <w:sz w:val="26"/>
        </w:rPr>
        <w:t>; vì vậy, kho dữ liệu cần phân biệt “số phim trong danh mục” (3.883) với “số phim có đánh giá” (3.706).</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2.2.3. Đặc điểm nhân khẩu học</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Hình 2.2 cho thấy người dùng nam chiếm 71,7% (4.331 người) và nhóm tuổi 25–34 đông nhất với 2.096 người (34,7%). Sự mất cân đối này cần được lưu ý khi mô tả các cụm người dùng ở chương 4: một cụm có tỷ lệ nam cao chưa chắc đã khác biệt, mà cần so sánh với tỷ lệ chung của toàn bộ người dùng.</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400000" cy="1996303"/>
            <wp:docPr id="11" name="Picture 11"/>
            <wp:cNvGraphicFramePr>
              <a:graphicFrameLocks noChangeAspect="1"/>
            </wp:cNvGraphicFramePr>
            <a:graphic>
              <a:graphicData uri="http://schemas.openxmlformats.org/drawingml/2006/picture">
                <pic:pic>
                  <pic:nvPicPr>
                    <pic:cNvPr id="0" name="nhan_khau_hoc.png"/>
                    <pic:cNvPicPr/>
                  </pic:nvPicPr>
                  <pic:blipFill>
                    <a:blip r:embed="rId22"/>
                    <a:stretch>
                      <a:fillRect/>
                    </a:stretch>
                  </pic:blipFill>
                  <pic:spPr>
                    <a:xfrm>
                      <a:off x="0" y="0"/>
                      <a:ext cx="5400000" cy="1996303"/>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2.2. </w:t>
      </w:r>
      <w:r>
        <w:rPr>
          <w:rFonts w:ascii="Times New Roman" w:hAnsi="Times New Roman" w:cs="Times New Roman" w:eastAsia="Times New Roman"/>
          <w:i w:val="0"/>
          <w:sz w:val="26"/>
        </w:rPr>
        <w:t>Phân bố người dùng theo nhóm tuổi và giới tính</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2.2.4. Thể loại phim</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Dữ liệu có 18 thể loại. Drama (1.603 phim) và Comedy (1.200 phim) là hai thể loại phổ biến nhất, trong khi Film-Noir chỉ có 44 phim (Hình 2.3). Điểm đáng chú ý là </w:t>
      </w:r>
      <w:r>
        <w:rPr>
          <w:rFonts w:ascii="Times New Roman" w:hAnsi="Times New Roman" w:cs="Times New Roman" w:eastAsia="Times New Roman"/>
          <w:b/>
          <w:i w:val="0"/>
          <w:sz w:val="26"/>
        </w:rPr>
        <w:t>1.858 trong 3.883 phim (47,9%) thuộc từ hai thể loại trở lên</w:t>
      </w:r>
      <w:r>
        <w:rPr>
          <w:rFonts w:ascii="Times New Roman" w:hAnsi="Times New Roman" w:cs="Times New Roman" w:eastAsia="Times New Roman"/>
          <w:b w:val="0"/>
          <w:i w:val="0"/>
          <w:sz w:val="26"/>
        </w:rPr>
        <w:t>, có phim thuộc tới 6 thể loại. Đây là phát hiện quan trọng nhất đối với thiết kế: nếu nối trực tiếp bảng đánh giá với bảng thể loại rồi đếm, một lượt đánh giá cho phim thuộc ba thể loại sẽ bị đếm ba lần. Vì vậy, thiết kế kho dùng bảng cầu nối phim – thể loại và tách bạch hai đại lượng “số lượt đánh giá” và “số lượt gắn thể loại”.</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4320000" cy="2850367"/>
            <wp:docPr id="12" name="Picture 12"/>
            <wp:cNvGraphicFramePr>
              <a:graphicFrameLocks noChangeAspect="1"/>
            </wp:cNvGraphicFramePr>
            <a:graphic>
              <a:graphicData uri="http://schemas.openxmlformats.org/drawingml/2006/picture">
                <pic:pic>
                  <pic:nvPicPr>
                    <pic:cNvPr id="0" name="phim_theo_the_loai.png"/>
                    <pic:cNvPicPr/>
                  </pic:nvPicPr>
                  <pic:blipFill>
                    <a:blip r:embed="rId23"/>
                    <a:stretch>
                      <a:fillRect/>
                    </a:stretch>
                  </pic:blipFill>
                  <pic:spPr>
                    <a:xfrm>
                      <a:off x="0" y="0"/>
                      <a:ext cx="4320000" cy="2850367"/>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2.3. </w:t>
      </w:r>
      <w:r>
        <w:rPr>
          <w:rFonts w:ascii="Times New Roman" w:hAnsi="Times New Roman" w:cs="Times New Roman" w:eastAsia="Times New Roman"/>
          <w:i w:val="0"/>
          <w:sz w:val="26"/>
        </w:rPr>
        <w:t>Số phim theo thể loại</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2.2.5. Phân bố theo thời gian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Các lượt đánh giá trải dài từ 25/04/2000 đến 28/02/2003 nhưng tập trung rất mạnh vào năm 2000: riêng quý 3 và quý 4 năm 2000 đã chiếm 77,1% tổng số lượt (Hình 2.4). Từ năm 2001, số lượt đánh giá mỗi quý giảm xuống chỉ còn vài nghìn tới vài chục nghìn. Hai quý đầu và cuối (2000Q2 và 2003Q1) không có dữ liệu trọn quý nên được đánh dấu là </w:t>
      </w:r>
      <w:r>
        <w:rPr>
          <w:rFonts w:ascii="Times New Roman" w:hAnsi="Times New Roman" w:cs="Times New Roman" w:eastAsia="Times New Roman"/>
          <w:b/>
          <w:i w:val="0"/>
          <w:sz w:val="26"/>
        </w:rPr>
        <w:t>quý biên</w:t>
      </w:r>
      <w:r>
        <w:rPr>
          <w:rFonts w:ascii="Times New Roman" w:hAnsi="Times New Roman" w:cs="Times New Roman" w:eastAsia="Times New Roman"/>
          <w:b w:val="0"/>
          <w:i w:val="0"/>
          <w:sz w:val="26"/>
        </w:rPr>
        <w:t xml:space="preserve"> và loại khỏi việc xếp hạng tăng trưởng. Phân bố thời gian không đều này cũng ảnh hưởng trực tiếp tới cách chia dữ liệu huấn luyện và kiểm tra cho hệ gợi ý ở chương 4.</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400000" cy="2432231"/>
            <wp:docPr id="13" name="Picture 13"/>
            <wp:cNvGraphicFramePr>
              <a:graphicFrameLocks noChangeAspect="1"/>
            </wp:cNvGraphicFramePr>
            <a:graphic>
              <a:graphicData uri="http://schemas.openxmlformats.org/drawingml/2006/picture">
                <pic:pic>
                  <pic:nvPicPr>
                    <pic:cNvPr id="0" name="danh_gia_theo_quy.png"/>
                    <pic:cNvPicPr/>
                  </pic:nvPicPr>
                  <pic:blipFill>
                    <a:blip r:embed="rId24"/>
                    <a:stretch>
                      <a:fillRect/>
                    </a:stretch>
                  </pic:blipFill>
                  <pic:spPr>
                    <a:xfrm>
                      <a:off x="0" y="0"/>
                      <a:ext cx="5400000" cy="2432231"/>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2.4. </w:t>
      </w:r>
      <w:r>
        <w:rPr>
          <w:rFonts w:ascii="Times New Roman" w:hAnsi="Times New Roman" w:cs="Times New Roman" w:eastAsia="Times New Roman"/>
          <w:i w:val="0"/>
          <w:sz w:val="26"/>
        </w:rPr>
        <w:t>Số lượt đánh giá theo quý (giờ UTC)</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2.2.6. Tổng hợp các quyết định thiết kế rút ra từ EDA</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2.2. </w:t>
      </w:r>
      <w:r>
        <w:rPr>
          <w:rFonts w:ascii="Times New Roman" w:hAnsi="Times New Roman" w:cs="Times New Roman" w:eastAsia="Times New Roman"/>
          <w:i w:val="0"/>
          <w:sz w:val="26"/>
        </w:rPr>
        <w:t>Kết quả khảo sát dữ liệu và quyết định thiết kế tương ứng</w:t>
      </w:r>
    </w:p>
    <w:tbl>
      <w:tblPr>
        <w:tblStyle w:val="TableGrid"/>
        <w:tblW w:type="dxa" w:w="9072"/>
        <w:jc w:val="center"/>
        <w:tblLayout w:type="fixed"/>
        <w:tblLook w:firstColumn="1" w:firstRow="1" w:lastColumn="0" w:lastRow="0" w:noHBand="0" w:noVBand="1" w:val="04A0"/>
        <w:tblLayout w:type="fixed"/>
      </w:tblPr>
      <w:tblGrid>
        <w:gridCol w:w="2381"/>
        <w:gridCol w:w="2835"/>
        <w:gridCol w:w="3855"/>
      </w:tblGrid>
      <w:tr>
        <w:trPr>
          <w:tblHeader/>
          <w:cantSplit/>
        </w:trPr>
        <w:tc>
          <w:tcPr>
            <w:tcW w:type="dxa" w:w="238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Quan sát</w:t>
            </w:r>
          </w:p>
        </w:tc>
        <w:tc>
          <w:tcPr>
            <w:tcW w:type="dxa" w:w="2835"/>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Kết quả</w:t>
            </w:r>
          </w:p>
        </w:tc>
        <w:tc>
          <w:tcPr>
            <w:tcW w:type="dxa" w:w="3855"/>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Quyết định thiết kế</w:t>
            </w:r>
          </w:p>
        </w:tc>
      </w:tr>
      <w:tr>
        <w:trPr>
          <w:cantSplit/>
        </w:trPr>
        <w:tc>
          <w:tcPr>
            <w:tcW w:type="dxa" w:w="238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Cặp (người dùng, phim) trùng</w:t>
            </w:r>
          </w:p>
        </w:tc>
        <w:tc>
          <w:tcPr>
            <w:tcW w:type="dxa" w:w="283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0 cặp</w:t>
            </w:r>
          </w:p>
        </w:tc>
        <w:tc>
          <w:tcPr>
            <w:tcW w:type="dxa" w:w="385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Ràng buộc UNIQUE trên bảng sự kiện</w:t>
            </w:r>
          </w:p>
        </w:tc>
      </w:tr>
      <w:tr>
        <w:trPr>
          <w:cantSplit/>
        </w:trPr>
        <w:tc>
          <w:tcPr>
            <w:tcW w:type="dxa" w:w="238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Miền giá trị số sao</w:t>
            </w:r>
          </w:p>
        </w:tc>
        <w:tc>
          <w:tcPr>
            <w:tcW w:type="dxa" w:w="283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Số nguyên 1..5</w:t>
            </w:r>
          </w:p>
        </w:tc>
        <w:tc>
          <w:tcPr>
            <w:tcW w:type="dxa" w:w="385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Kiểu smallint, ràng buộc CHECK 1..5</w:t>
            </w:r>
          </w:p>
        </w:tc>
      </w:tr>
      <w:tr>
        <w:trPr>
          <w:cantSplit/>
        </w:trPr>
        <w:tc>
          <w:tcPr>
            <w:tcW w:type="dxa" w:w="238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Phim nhiều thể loại</w:t>
            </w:r>
          </w:p>
        </w:tc>
        <w:tc>
          <w:tcPr>
            <w:tcW w:type="dxa" w:w="283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1.858 phim, tối đa 6 thể loại</w:t>
            </w:r>
          </w:p>
        </w:tc>
        <w:tc>
          <w:tcPr>
            <w:tcW w:type="dxa" w:w="385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Bảng chiều thể loại và bảng cầu nối phim – thể loại</w:t>
            </w:r>
          </w:p>
        </w:tc>
      </w:tr>
      <w:tr>
        <w:trPr>
          <w:cantSplit/>
        </w:trPr>
        <w:tc>
          <w:tcPr>
            <w:tcW w:type="dxa" w:w="238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Phim chưa có đánh giá</w:t>
            </w:r>
          </w:p>
        </w:tc>
        <w:tc>
          <w:tcPr>
            <w:tcW w:type="dxa" w:w="283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177 phim</w:t>
            </w:r>
          </w:p>
        </w:tc>
        <w:tc>
          <w:tcPr>
            <w:tcW w:type="dxa" w:w="385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Giữ đủ danh mục; tách KPI “phim trong danh mục” và “phim có đánh giá”</w:t>
            </w:r>
          </w:p>
        </w:tc>
      </w:tr>
      <w:tr>
        <w:trPr>
          <w:cantSplit/>
        </w:trPr>
        <w:tc>
          <w:tcPr>
            <w:tcW w:type="dxa" w:w="238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Người không có đánh giá ≥ 4 sao</w:t>
            </w:r>
          </w:p>
        </w:tc>
        <w:tc>
          <w:tcPr>
            <w:tcW w:type="dxa" w:w="283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 người</w:t>
            </w:r>
          </w:p>
        </w:tc>
        <w:tc>
          <w:tcPr>
            <w:tcW w:type="dxa" w:w="385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Gắn trạng thái “không đủ dữ liệu” trong bài toán phân cụm</w:t>
            </w:r>
          </w:p>
        </w:tc>
      </w:tr>
      <w:tr>
        <w:trPr>
          <w:cantSplit/>
        </w:trPr>
        <w:tc>
          <w:tcPr>
            <w:tcW w:type="dxa" w:w="2381"/>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Thời gian không đều, quý biên</w:t>
            </w:r>
          </w:p>
        </w:tc>
        <w:tc>
          <w:tcPr>
            <w:tcW w:type="dxa" w:w="2835"/>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2000Q2 và 2003Q1 thiếu dữ liệu</w:t>
            </w:r>
          </w:p>
        </w:tc>
        <w:tc>
          <w:tcPr>
            <w:tcW w:type="dxa" w:w="3855"/>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Chuẩn hóa giờ UTC; đánh dấu quý biên trong phân tích QoQ</w:t>
            </w:r>
          </w:p>
        </w:tc>
      </w:tr>
    </w:tbl>
    <w:p>
      <w:pPr>
        <w:keepNext w:val="0"/>
        <w:pageBreakBefore w:val="0"/>
        <w:widowControl/>
        <w:spacing w:before="0" w:after="80" w:line="240" w:lineRule="auto"/>
        <w:ind w:firstLine="0" w:left="0"/>
        <w:jc w:val="both"/>
      </w:pP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2.3. Kiến trúc tổng thể của hệ thống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Hệ thống được tổ chức theo ba tầng như Hình 2.5. Ở </w:t>
      </w:r>
      <w:r>
        <w:rPr>
          <w:rFonts w:ascii="Times New Roman" w:hAnsi="Times New Roman" w:cs="Times New Roman" w:eastAsia="Times New Roman"/>
          <w:b/>
          <w:i w:val="0"/>
          <w:sz w:val="26"/>
        </w:rPr>
        <w:t>tầng dữ liệu</w:t>
      </w:r>
      <w:r>
        <w:rPr>
          <w:rFonts w:ascii="Times New Roman" w:hAnsi="Times New Roman" w:cs="Times New Roman" w:eastAsia="Times New Roman"/>
          <w:b w:val="0"/>
          <w:i w:val="0"/>
          <w:sz w:val="26"/>
        </w:rPr>
        <w:t xml:space="preserve">, dữ liệu MovieLens được trích xuất vào vùng staging, biến đổi và nạp vào kho dữ liệu theo lược đồ sao; kho cung cấp bốn khung nhìn (view) chuẩn làm giao diện dữ liệu chung cho phần khai phá. Ở </w:t>
      </w:r>
      <w:r>
        <w:rPr>
          <w:rFonts w:ascii="Times New Roman" w:hAnsi="Times New Roman" w:cs="Times New Roman" w:eastAsia="Times New Roman"/>
          <w:b/>
          <w:i w:val="0"/>
          <w:sz w:val="26"/>
        </w:rPr>
        <w:t>tầng phân tích và khai phá</w:t>
      </w:r>
      <w:r>
        <w:rPr>
          <w:rFonts w:ascii="Times New Roman" w:hAnsi="Times New Roman" w:cs="Times New Roman" w:eastAsia="Times New Roman"/>
          <w:b w:val="0"/>
          <w:i w:val="0"/>
          <w:sz w:val="26"/>
        </w:rPr>
        <w:t xml:space="preserve">, ba nhánh xử lý song song trả lời ba câu hỏi nghiên cứu: các truy vấn OLAP (Q3), phân cụm K-Means (Q1) và gợi ý Top-5 (Q2). Ở </w:t>
      </w:r>
      <w:r>
        <w:rPr>
          <w:rFonts w:ascii="Times New Roman" w:hAnsi="Times New Roman" w:cs="Times New Roman" w:eastAsia="Times New Roman"/>
          <w:b/>
          <w:i w:val="0"/>
          <w:sz w:val="26"/>
        </w:rPr>
        <w:t>tầng trình bày</w:t>
      </w:r>
      <w:r>
        <w:rPr>
          <w:rFonts w:ascii="Times New Roman" w:hAnsi="Times New Roman" w:cs="Times New Roman" w:eastAsia="Times New Roman"/>
          <w:b w:val="0"/>
          <w:i w:val="0"/>
          <w:sz w:val="26"/>
        </w:rPr>
        <w:t>, kết quả được hiển thị qua dashboard Apache Superset hoặc công cụ dòng lệnh.</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580000" cy="3373643"/>
            <wp:docPr id="14" name="Picture 14"/>
            <wp:cNvGraphicFramePr>
              <a:graphicFrameLocks noChangeAspect="1"/>
            </wp:cNvGraphicFramePr>
            <a:graphic>
              <a:graphicData uri="http://schemas.openxmlformats.org/drawingml/2006/picture">
                <pic:pic>
                  <pic:nvPicPr>
                    <pic:cNvPr id="0" name="kien_truc.png"/>
                    <pic:cNvPicPr/>
                  </pic:nvPicPr>
                  <pic:blipFill>
                    <a:blip r:embed="rId25"/>
                    <a:stretch>
                      <a:fillRect/>
                    </a:stretch>
                  </pic:blipFill>
                  <pic:spPr>
                    <a:xfrm>
                      <a:off x="0" y="0"/>
                      <a:ext cx="5580000" cy="3373643"/>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2.5. </w:t>
      </w:r>
      <w:r>
        <w:rPr>
          <w:rFonts w:ascii="Times New Roman" w:hAnsi="Times New Roman" w:cs="Times New Roman" w:eastAsia="Times New Roman"/>
          <w:i w:val="0"/>
          <w:sz w:val="26"/>
        </w:rPr>
        <w:t>Kiến trúc tổng thể của hệ thống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Trong PostgreSQL, dữ liệu được chia thành ba schema có vai trò tách biệt:</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staging:</w:t>
      </w:r>
      <w:r>
        <w:rPr>
          <w:rFonts w:ascii="Times New Roman" w:hAnsi="Times New Roman" w:cs="Times New Roman" w:eastAsia="Times New Roman"/>
          <w:b w:val="0"/>
          <w:i w:val="0"/>
          <w:sz w:val="26"/>
        </w:rPr>
        <w:t xml:space="preserve"> ba bảng </w:t>
      </w:r>
      <w:r>
        <w:rPr>
          <w:rFonts w:ascii="Courier New" w:hAnsi="Courier New" w:cs="Courier New" w:eastAsia="Courier New"/>
          <w:b w:val="0"/>
          <w:i w:val="0"/>
          <w:sz w:val="24"/>
        </w:rPr>
        <w:t>users_raw</w:t>
      </w: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movies_raw</w:t>
      </w: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ratings_raw</w:t>
      </w:r>
      <w:r>
        <w:rPr>
          <w:rFonts w:ascii="Times New Roman" w:hAnsi="Times New Roman" w:cs="Times New Roman" w:eastAsia="Times New Roman"/>
          <w:b w:val="0"/>
          <w:i w:val="0"/>
          <w:sz w:val="26"/>
        </w:rPr>
        <w:t xml:space="preserve"> lưu dữ liệu nguồn ở dạng văn bản kèm số thứ tự dòng trong tệp gốc, phục vụ truy vết lỗi.</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dw:</w:t>
      </w:r>
      <w:r>
        <w:rPr>
          <w:rFonts w:ascii="Times New Roman" w:hAnsi="Times New Roman" w:cs="Times New Roman" w:eastAsia="Times New Roman"/>
          <w:b w:val="0"/>
          <w:i w:val="0"/>
          <w:sz w:val="26"/>
        </w:rPr>
        <w:t xml:space="preserve"> bốn bảng chiều, một bảng cầu nối, một bảng sự kiện và bốn khung nhìn chuẩn cho phần khai phá.</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analytics:</w:t>
      </w:r>
      <w:r>
        <w:rPr>
          <w:rFonts w:ascii="Times New Roman" w:hAnsi="Times New Roman" w:cs="Times New Roman" w:eastAsia="Times New Roman"/>
          <w:b w:val="0"/>
          <w:i w:val="0"/>
          <w:sz w:val="26"/>
        </w:rPr>
        <w:t xml:space="preserve"> sáu khung nhìn OLAP và ba bảng lưu kết quả phân cụm để hiển thị trên dashboard.</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Việc phần khai phá đọc dữ liệu qua bốn khung nhìn chuẩn thay vì đọc trực tiếp các bảng nội bộ giúp tách biệt hai phần: kho dữ liệu có thể thay đổi cấu trúc bên trong mà không ảnh hưởng tới mô hình, miễn là các khung nhìn giữ nguyên tên cột, kiểu dữ liệu và ý nghĩa.</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2.4. Thiết kế kho dữ liệu</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2.4.1. Quy trình nghiệp vụ và mức chi tiết</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Theo phương pháp bốn bước của Kimball [3], nhóm lần lượt xác định:</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Quy trình nghiệp vụ:</w:t>
      </w:r>
      <w:r>
        <w:rPr>
          <w:rFonts w:ascii="Times New Roman" w:hAnsi="Times New Roman" w:cs="Times New Roman" w:eastAsia="Times New Roman"/>
          <w:b w:val="0"/>
          <w:i w:val="0"/>
          <w:sz w:val="26"/>
        </w:rPr>
        <w:t xml:space="preserve"> hoạt động người dùng đánh giá phim.</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Mức chi tiết (grain):</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một dòng trong bảng sự kiện là một lượt đánh giá trong dữ liệu nguồn</w:t>
      </w:r>
      <w:r>
        <w:rPr>
          <w:rFonts w:ascii="Times New Roman" w:hAnsi="Times New Roman" w:cs="Times New Roman" w:eastAsia="Times New Roman"/>
          <w:b w:val="0"/>
          <w:i w:val="0"/>
          <w:sz w:val="26"/>
        </w:rPr>
        <w:t>, tức là một người dùng chấm điểm một bộ phim tại một thời điểm.</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Các chiều:</w:t>
      </w:r>
      <w:r>
        <w:rPr>
          <w:rFonts w:ascii="Times New Roman" w:hAnsi="Times New Roman" w:cs="Times New Roman" w:eastAsia="Times New Roman"/>
          <w:b w:val="0"/>
          <w:i w:val="0"/>
          <w:sz w:val="26"/>
        </w:rPr>
        <w:t xml:space="preserve"> người dùng (ai đánh giá), phim (đánh giá phim nào), ngày (đánh giá khi nào) và thể loại (phim thuộc thể loại gì).</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Thước đo:</w:t>
      </w:r>
      <w:r>
        <w:rPr>
          <w:rFonts w:ascii="Times New Roman" w:hAnsi="Times New Roman" w:cs="Times New Roman" w:eastAsia="Times New Roman"/>
          <w:b w:val="0"/>
          <w:i w:val="0"/>
          <w:sz w:val="26"/>
        </w:rPr>
        <w:t xml:space="preserve"> số sao đánh giá; số lượt đánh giá được tính bằng cách đếm dòng.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Việc chọn grain ở mức lượt đánh giá nguồn (thay vì mức lượt đánh giá × thể loại) bảo đảm tổng số dòng của bảng sự kiện luôn bằng đúng 1.000.209, và mọi phép tổng hợp toàn hệ thống đều chính xác mà không cần khử trùng lặp.</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2.4.2. Lược đồ sao</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Hình 2.6 trình bày lược đồ sao của kho dữ liệu. Bảng sự kiện </w:t>
      </w:r>
      <w:r>
        <w:rPr>
          <w:rFonts w:ascii="Courier New" w:hAnsi="Courier New" w:cs="Courier New" w:eastAsia="Courier New"/>
          <w:b w:val="0"/>
          <w:i w:val="0"/>
          <w:sz w:val="24"/>
        </w:rPr>
        <w:t>fact_rating</w:t>
      </w:r>
      <w:r>
        <w:rPr>
          <w:rFonts w:ascii="Times New Roman" w:hAnsi="Times New Roman" w:cs="Times New Roman" w:eastAsia="Times New Roman"/>
          <w:b w:val="0"/>
          <w:i w:val="0"/>
          <w:sz w:val="26"/>
        </w:rPr>
        <w:t xml:space="preserve"> ở trung tâm nối với ba bảng chiều </w:t>
      </w:r>
      <w:r>
        <w:rPr>
          <w:rFonts w:ascii="Courier New" w:hAnsi="Courier New" w:cs="Courier New" w:eastAsia="Courier New"/>
          <w:b w:val="0"/>
          <w:i w:val="0"/>
          <w:sz w:val="24"/>
        </w:rPr>
        <w:t>dim_user</w:t>
      </w: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dim_movie</w:t>
      </w: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dim_date</w:t>
      </w:r>
      <w:r>
        <w:rPr>
          <w:rFonts w:ascii="Times New Roman" w:hAnsi="Times New Roman" w:cs="Times New Roman" w:eastAsia="Times New Roman"/>
          <w:b w:val="0"/>
          <w:i w:val="0"/>
          <w:sz w:val="26"/>
        </w:rPr>
        <w:t xml:space="preserve">. Chiều thể loại </w:t>
      </w:r>
      <w:r>
        <w:rPr>
          <w:rFonts w:ascii="Courier New" w:hAnsi="Courier New" w:cs="Courier New" w:eastAsia="Courier New"/>
          <w:b w:val="0"/>
          <w:i w:val="0"/>
          <w:sz w:val="24"/>
        </w:rPr>
        <w:t>dim_genre</w:t>
      </w:r>
      <w:r>
        <w:rPr>
          <w:rFonts w:ascii="Times New Roman" w:hAnsi="Times New Roman" w:cs="Times New Roman" w:eastAsia="Times New Roman"/>
          <w:b w:val="0"/>
          <w:i w:val="0"/>
          <w:sz w:val="26"/>
        </w:rPr>
        <w:t xml:space="preserve"> liên kết với chiều phim qua bảng cầu nối </w:t>
      </w:r>
      <w:r>
        <w:rPr>
          <w:rFonts w:ascii="Courier New" w:hAnsi="Courier New" w:cs="Courier New" w:eastAsia="Courier New"/>
          <w:b w:val="0"/>
          <w:i w:val="0"/>
          <w:sz w:val="24"/>
        </w:rPr>
        <w:t>bridge_movie_genre</w:t>
      </w:r>
      <w:r>
        <w:rPr>
          <w:rFonts w:ascii="Times New Roman" w:hAnsi="Times New Roman" w:cs="Times New Roman" w:eastAsia="Times New Roman"/>
          <w:b w:val="0"/>
          <w:i w:val="0"/>
          <w:sz w:val="26"/>
        </w:rPr>
        <w:t>, không nối trực tiếp vào bảng sự kiện.</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580000" cy="3555280"/>
            <wp:docPr id="15" name="Picture 15"/>
            <wp:cNvGraphicFramePr>
              <a:graphicFrameLocks noChangeAspect="1"/>
            </wp:cNvGraphicFramePr>
            <a:graphic>
              <a:graphicData uri="http://schemas.openxmlformats.org/drawingml/2006/picture">
                <pic:pic>
                  <pic:nvPicPr>
                    <pic:cNvPr id="0" name="luoc_do_sao.png"/>
                    <pic:cNvPicPr/>
                  </pic:nvPicPr>
                  <pic:blipFill>
                    <a:blip r:embed="rId26"/>
                    <a:stretch>
                      <a:fillRect/>
                    </a:stretch>
                  </pic:blipFill>
                  <pic:spPr>
                    <a:xfrm>
                      <a:off x="0" y="0"/>
                      <a:ext cx="5580000" cy="3555280"/>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2.6. </w:t>
      </w:r>
      <w:r>
        <w:rPr>
          <w:rFonts w:ascii="Times New Roman" w:hAnsi="Times New Roman" w:cs="Times New Roman" w:eastAsia="Times New Roman"/>
          <w:i w:val="0"/>
          <w:sz w:val="26"/>
        </w:rPr>
        <w:t>Lược đồ sao của kho dữ liệu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Mỗi bảng chiều có một </w:t>
      </w:r>
      <w:r>
        <w:rPr>
          <w:rFonts w:ascii="Times New Roman" w:hAnsi="Times New Roman" w:cs="Times New Roman" w:eastAsia="Times New Roman"/>
          <w:b/>
          <w:i w:val="0"/>
          <w:sz w:val="26"/>
        </w:rPr>
        <w:t>khóa thay thế (surrogate key)</w:t>
      </w:r>
      <w:r>
        <w:rPr>
          <w:rFonts w:ascii="Times New Roman" w:hAnsi="Times New Roman" w:cs="Times New Roman" w:eastAsia="Times New Roman"/>
          <w:b w:val="0"/>
          <w:i w:val="0"/>
          <w:sz w:val="26"/>
        </w:rPr>
        <w:t xml:space="preserve"> dạng số nguyên tự tăng làm khóa chính, đồng thời giữ lại mã gốc của MovieLens (</w:t>
      </w:r>
      <w:r>
        <w:rPr>
          <w:rFonts w:ascii="Courier New" w:hAnsi="Courier New" w:cs="Courier New" w:eastAsia="Courier New"/>
          <w:b w:val="0"/>
          <w:i w:val="0"/>
          <w:sz w:val="24"/>
        </w:rPr>
        <w:t>user_id</w:t>
      </w: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movie_id</w:t>
      </w:r>
      <w:r>
        <w:rPr>
          <w:rFonts w:ascii="Times New Roman" w:hAnsi="Times New Roman" w:cs="Times New Roman" w:eastAsia="Times New Roman"/>
          <w:b w:val="0"/>
          <w:i w:val="0"/>
          <w:sz w:val="26"/>
        </w:rPr>
        <w:t>) với ràng buộc duy nhất. Khóa thay thế giúp kho độc lập với cách đánh mã của hệ thống nguồn, còn mã gốc cho phép đối chiếu với dữ liệu ban đầu và với phần khai phá. Bảng 2.3 mô tả chi tiết các bảng.</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2.3. </w:t>
      </w:r>
      <w:r>
        <w:rPr>
          <w:rFonts w:ascii="Times New Roman" w:hAnsi="Times New Roman" w:cs="Times New Roman" w:eastAsia="Times New Roman"/>
          <w:i w:val="0"/>
          <w:sz w:val="26"/>
        </w:rPr>
        <w:t>Mô tả các bảng trong kho dữ liệu</w:t>
      </w:r>
    </w:p>
    <w:tbl>
      <w:tblPr>
        <w:tblStyle w:val="TableGrid"/>
        <w:tblW w:type="dxa" w:w="9072"/>
        <w:jc w:val="center"/>
        <w:tblLayout w:type="fixed"/>
        <w:tblLook w:firstColumn="1" w:firstRow="1" w:lastColumn="0" w:lastRow="0" w:noHBand="0" w:noVBand="1" w:val="04A0"/>
        <w:tblLayout w:type="fixed"/>
      </w:tblPr>
      <w:tblGrid>
        <w:gridCol w:w="2154"/>
        <w:gridCol w:w="2041"/>
        <w:gridCol w:w="4876"/>
      </w:tblGrid>
      <w:tr>
        <w:trPr>
          <w:tblHeader/>
          <w:cantSplit/>
        </w:trPr>
        <w:tc>
          <w:tcPr>
            <w:tcW w:type="dxa" w:w="215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Bảng</w:t>
            </w:r>
          </w:p>
        </w:tc>
        <w:tc>
          <w:tcPr>
            <w:tcW w:type="dxa" w:w="204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Khóa chính</w:t>
            </w:r>
          </w:p>
        </w:tc>
        <w:tc>
          <w:tcPr>
            <w:tcW w:type="dxa" w:w="4876"/>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Thuộc tính và ràng buộc chính</w:t>
            </w:r>
          </w:p>
        </w:tc>
      </w:tr>
      <w:tr>
        <w:trPr>
          <w:cantSplit/>
        </w:trPr>
        <w:tc>
          <w:tcPr>
            <w:tcW w:type="dxa" w:w="2154"/>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dim_user</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user_key</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user_id duy nhất; gender ∈ {F, M}; age_group thuộc 7 nhãn; occupation 0..20</w:t>
            </w:r>
          </w:p>
        </w:tc>
      </w:tr>
      <w:tr>
        <w:trPr>
          <w:cantSplit/>
        </w:trPr>
        <w:tc>
          <w:tcPr>
            <w:tcW w:type="dxa" w:w="2154"/>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dim_movie</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movie_key</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movie_id duy nhất; title; release_year (cho phép rỗng)</w:t>
            </w:r>
          </w:p>
        </w:tc>
      </w:tr>
      <w:tr>
        <w:trPr>
          <w:cantSplit/>
        </w:trPr>
        <w:tc>
          <w:tcPr>
            <w:tcW w:type="dxa" w:w="2154"/>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dim_date</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date_key</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full_date duy nhất; năm, quý, tháng, ngày là cột tính sẵn từ full_date</w:t>
            </w:r>
          </w:p>
        </w:tc>
      </w:tr>
      <w:tr>
        <w:trPr>
          <w:cantSplit/>
        </w:trPr>
        <w:tc>
          <w:tcPr>
            <w:tcW w:type="dxa" w:w="2154"/>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dim_genre</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genre_key</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genre_name duy nhất (18 giá trị)</w:t>
            </w:r>
          </w:p>
        </w:tc>
      </w:tr>
      <w:tr>
        <w:trPr>
          <w:cantSplit/>
        </w:trPr>
        <w:tc>
          <w:tcPr>
            <w:tcW w:type="dxa" w:w="2154"/>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bridge_movie_genre</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(movie_key, genre_key)</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Hai khóa ngoại tới dim_movie và dim_genre; mỗi cặp xuất hiện đúng một lần</w:t>
            </w:r>
          </w:p>
        </w:tc>
      </w:tr>
      <w:tr>
        <w:trPr>
          <w:cantSplit/>
        </w:trPr>
        <w:tc>
          <w:tcPr>
            <w:tcW w:type="dxa" w:w="2154"/>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fact_rating</w:t>
            </w:r>
          </w:p>
        </w:tc>
        <w:tc>
          <w:tcPr>
            <w:tcW w:type="dxa" w:w="2041"/>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rating_key</w:t>
            </w:r>
          </w:p>
        </w:tc>
        <w:tc>
          <w:tcPr>
            <w:tcW w:type="dxa" w:w="4876"/>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Khóa ngoại tới user, movie, date; rating 1..5; rating_timestamp và rated_at (UTC); UNIQUE (user_key, movie_key)</w:t>
            </w:r>
          </w:p>
        </w:tc>
      </w:tr>
    </w:tbl>
    <w:p>
      <w:pPr>
        <w:keepNext w:val="0"/>
        <w:pageBreakBefore w:val="0"/>
        <w:widowControl/>
        <w:spacing w:before="0" w:after="80" w:line="240" w:lineRule="auto"/>
        <w:ind w:firstLine="0" w:left="0"/>
        <w:jc w:val="both"/>
      </w:pP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2.4.3. Chiều thời gian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Bảng </w:t>
      </w:r>
      <w:r>
        <w:rPr>
          <w:rFonts w:ascii="Courier New" w:hAnsi="Courier New" w:cs="Courier New" w:eastAsia="Courier New"/>
          <w:b w:val="0"/>
          <w:i w:val="0"/>
          <w:sz w:val="24"/>
        </w:rPr>
        <w:t>dim_date</w:t>
      </w:r>
      <w:r>
        <w:rPr>
          <w:rFonts w:ascii="Times New Roman" w:hAnsi="Times New Roman" w:cs="Times New Roman" w:eastAsia="Times New Roman"/>
          <w:b w:val="0"/>
          <w:i w:val="0"/>
          <w:sz w:val="26"/>
        </w:rPr>
        <w:t xml:space="preserve"> được sinh liên tục theo từng ngày từ ngày đánh giá sớm nhất tới muộn nhất (theo giờ UTC), kể cả những ngày không có lượt đánh giá nào. Nhờ đó, các báo cáo theo tháng hoặc quý vẫn hiển thị đầy đủ các kỳ có giá trị 0 thay vì bỏ trống. Các cột năm, quý, tháng, ngày được khai báo là cột sinh tự động (</w:t>
      </w:r>
      <w:r>
        <w:rPr>
          <w:rFonts w:ascii="Courier New" w:hAnsi="Courier New" w:cs="Courier New" w:eastAsia="Courier New"/>
          <w:b w:val="0"/>
          <w:i w:val="0"/>
          <w:sz w:val="24"/>
        </w:rPr>
        <w:t>GENERATED ALWAYS AS ... STORED</w:t>
      </w:r>
      <w:r>
        <w:rPr>
          <w:rFonts w:ascii="Times New Roman" w:hAnsi="Times New Roman" w:cs="Times New Roman" w:eastAsia="Times New Roman"/>
          <w:b w:val="0"/>
          <w:i w:val="0"/>
          <w:sz w:val="26"/>
        </w:rPr>
        <w:t xml:space="preserve">) từ cột </w:t>
      </w:r>
      <w:r>
        <w:rPr>
          <w:rFonts w:ascii="Courier New" w:hAnsi="Courier New" w:cs="Courier New" w:eastAsia="Courier New"/>
          <w:b w:val="0"/>
          <w:i w:val="0"/>
          <w:sz w:val="24"/>
        </w:rPr>
        <w:t>full_date</w:t>
      </w:r>
      <w:r>
        <w:rPr>
          <w:rFonts w:ascii="Times New Roman" w:hAnsi="Times New Roman" w:cs="Times New Roman" w:eastAsia="Times New Roman"/>
          <w:b w:val="0"/>
          <w:i w:val="0"/>
          <w:sz w:val="26"/>
        </w:rPr>
        <w:t>, nên không thể bị nhập sai lệch.</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Toàn bộ thời gian được chuẩn hóa về giờ UTC. Nếu dùng múi giờ của máy chạy, một lượt đánh giá lúc 23 giờ UTC ngày cuối quý có thể bị tính sang quý sau khi chạy ở Việt Nam (UTC+7), khiến kết quả thay đổi theo máy. Để chặn lỗi này, bảng sự kiện có ràng buộc kiểm tra </w:t>
      </w:r>
      <w:r>
        <w:rPr>
          <w:rFonts w:ascii="Courier New" w:hAnsi="Courier New" w:cs="Courier New" w:eastAsia="Courier New"/>
          <w:b w:val="0"/>
          <w:i w:val="0"/>
          <w:sz w:val="24"/>
        </w:rPr>
        <w:t>rated_at</w:t>
      </w:r>
      <w:r>
        <w:rPr>
          <w:rFonts w:ascii="Times New Roman" w:hAnsi="Times New Roman" w:cs="Times New Roman" w:eastAsia="Times New Roman"/>
          <w:b w:val="0"/>
          <w:i w:val="0"/>
          <w:sz w:val="26"/>
        </w:rPr>
        <w:t xml:space="preserve"> và </w:t>
      </w:r>
      <w:r>
        <w:rPr>
          <w:rFonts w:ascii="Courier New" w:hAnsi="Courier New" w:cs="Courier New" w:eastAsia="Courier New"/>
          <w:b w:val="0"/>
          <w:i w:val="0"/>
          <w:sz w:val="24"/>
        </w:rPr>
        <w:t>rating_timestamp</w:t>
      </w:r>
      <w:r>
        <w:rPr>
          <w:rFonts w:ascii="Times New Roman" w:hAnsi="Times New Roman" w:cs="Times New Roman" w:eastAsia="Times New Roman"/>
          <w:b w:val="0"/>
          <w:i w:val="0"/>
          <w:sz w:val="26"/>
        </w:rPr>
        <w:t xml:space="preserve"> biểu diễn cùng một thời điểm, và dùng khóa ngoại kép </w:t>
      </w:r>
      <w:r>
        <w:rPr>
          <w:rFonts w:ascii="Courier New" w:hAnsi="Courier New" w:cs="Courier New" w:eastAsia="Courier New"/>
          <w:b w:val="0"/>
          <w:i w:val="0"/>
          <w:sz w:val="24"/>
        </w:rPr>
        <w:t>(date_key, rated_date)</w:t>
      </w:r>
      <w:r>
        <w:rPr>
          <w:rFonts w:ascii="Times New Roman" w:hAnsi="Times New Roman" w:cs="Times New Roman" w:eastAsia="Times New Roman"/>
          <w:b w:val="0"/>
          <w:i w:val="0"/>
          <w:sz w:val="26"/>
        </w:rPr>
        <w:t xml:space="preserve"> tham chiếu tới </w:t>
      </w:r>
      <w:r>
        <w:rPr>
          <w:rFonts w:ascii="Courier New" w:hAnsi="Courier New" w:cs="Courier New" w:eastAsia="Courier New"/>
          <w:b w:val="0"/>
          <w:i w:val="0"/>
          <w:sz w:val="24"/>
        </w:rPr>
        <w:t>(date_key, full_date)</w:t>
      </w:r>
      <w:r>
        <w:rPr>
          <w:rFonts w:ascii="Times New Roman" w:hAnsi="Times New Roman" w:cs="Times New Roman" w:eastAsia="Times New Roman"/>
          <w:b w:val="0"/>
          <w:i w:val="0"/>
          <w:sz w:val="26"/>
        </w:rPr>
        <w:t>, bảo đảm mỗi lượt đánh giá trỏ đúng tới ngày UTC của nó.</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2.4.4. Ràng buộc toàn vẹn và chỉ mục</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Các quy tắc chất lượng phát hiện ở bước EDA được chuyển thành ràng buộc trong cơ sở dữ liệu: khóa chính, khóa ngoại, </w:t>
      </w:r>
      <w:r>
        <w:rPr>
          <w:rFonts w:ascii="Courier New" w:hAnsi="Courier New" w:cs="Courier New" w:eastAsia="Courier New"/>
          <w:b w:val="0"/>
          <w:i w:val="0"/>
          <w:sz w:val="24"/>
        </w:rPr>
        <w:t>NOT NULL</w:t>
      </w: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UNIQUE</w:t>
      </w:r>
      <w:r>
        <w:rPr>
          <w:rFonts w:ascii="Times New Roman" w:hAnsi="Times New Roman" w:cs="Times New Roman" w:eastAsia="Times New Roman"/>
          <w:b w:val="0"/>
          <w:i w:val="0"/>
          <w:sz w:val="26"/>
        </w:rPr>
        <w:t xml:space="preserve"> cho cặp người dùng – phim, </w:t>
      </w:r>
      <w:r>
        <w:rPr>
          <w:rFonts w:ascii="Courier New" w:hAnsi="Courier New" w:cs="Courier New" w:eastAsia="Courier New"/>
          <w:b w:val="0"/>
          <w:i w:val="0"/>
          <w:sz w:val="24"/>
        </w:rPr>
        <w:t>CHECK</w:t>
      </w:r>
      <w:r>
        <w:rPr>
          <w:rFonts w:ascii="Times New Roman" w:hAnsi="Times New Roman" w:cs="Times New Roman" w:eastAsia="Times New Roman"/>
          <w:b w:val="0"/>
          <w:i w:val="0"/>
          <w:sz w:val="26"/>
        </w:rPr>
        <w:t xml:space="preserve"> cho miền số sao, giới tính, nhóm tuổi và mã nghề nghiệp. Nhờ đó, dữ liệu vi phạm sẽ bị từ chối ngay khi nạp.</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Ngoài các chỉ mục được tạo tự động bởi khóa chính và ràng buộc duy nhất, nhóm bổ sung bốn chỉ mục theo các đường truy cập phổ biến: </w:t>
      </w:r>
      <w:r>
        <w:rPr>
          <w:rFonts w:ascii="Courier New" w:hAnsi="Courier New" w:cs="Courier New" w:eastAsia="Courier New"/>
          <w:b w:val="0"/>
          <w:i w:val="0"/>
          <w:sz w:val="24"/>
        </w:rPr>
        <w:t>fact_rating(movie_key)</w:t>
      </w:r>
      <w:r>
        <w:rPr>
          <w:rFonts w:ascii="Times New Roman" w:hAnsi="Times New Roman" w:cs="Times New Roman" w:eastAsia="Times New Roman"/>
          <w:b w:val="0"/>
          <w:i w:val="0"/>
          <w:sz w:val="26"/>
        </w:rPr>
        <w:t xml:space="preserve"> cho truy vấn theo phim; </w:t>
      </w:r>
      <w:r>
        <w:rPr>
          <w:rFonts w:ascii="Courier New" w:hAnsi="Courier New" w:cs="Courier New" w:eastAsia="Courier New"/>
          <w:b w:val="0"/>
          <w:i w:val="0"/>
          <w:sz w:val="24"/>
        </w:rPr>
        <w:t>fact_rating(date_key, movie_key)</w:t>
      </w:r>
      <w:r>
        <w:rPr>
          <w:rFonts w:ascii="Times New Roman" w:hAnsi="Times New Roman" w:cs="Times New Roman" w:eastAsia="Times New Roman"/>
          <w:b w:val="0"/>
          <w:i w:val="0"/>
          <w:sz w:val="26"/>
        </w:rPr>
        <w:t xml:space="preserve"> và </w:t>
      </w:r>
      <w:r>
        <w:rPr>
          <w:rFonts w:ascii="Courier New" w:hAnsi="Courier New" w:cs="Courier New" w:eastAsia="Courier New"/>
          <w:b w:val="0"/>
          <w:i w:val="0"/>
          <w:sz w:val="24"/>
        </w:rPr>
        <w:t>fact_rating(rated_at)</w:t>
      </w:r>
      <w:r>
        <w:rPr>
          <w:rFonts w:ascii="Times New Roman" w:hAnsi="Times New Roman" w:cs="Times New Roman" w:eastAsia="Times New Roman"/>
          <w:b w:val="0"/>
          <w:i w:val="0"/>
          <w:sz w:val="26"/>
        </w:rPr>
        <w:t xml:space="preserve"> cho truy vấn lọc theo thời gian; </w:t>
      </w:r>
      <w:r>
        <w:rPr>
          <w:rFonts w:ascii="Courier New" w:hAnsi="Courier New" w:cs="Courier New" w:eastAsia="Courier New"/>
          <w:b w:val="0"/>
          <w:i w:val="0"/>
          <w:sz w:val="24"/>
        </w:rPr>
        <w:t>bridge_movie_genre(genre_key, movie_key)</w:t>
      </w:r>
      <w:r>
        <w:rPr>
          <w:rFonts w:ascii="Times New Roman" w:hAnsi="Times New Roman" w:cs="Times New Roman" w:eastAsia="Times New Roman"/>
          <w:b w:val="0"/>
          <w:i w:val="0"/>
          <w:sz w:val="26"/>
        </w:rPr>
        <w:t xml:space="preserve"> cho truy vấn đi từ thể loại sang phim.</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Một đoạn định nghĩa bảng sự kiện trong tệp </w:t>
      </w:r>
      <w:r>
        <w:rPr>
          <w:rFonts w:ascii="Courier New" w:hAnsi="Courier New" w:cs="Courier New" w:eastAsia="Courier New"/>
          <w:b w:val="0"/>
          <w:i w:val="0"/>
          <w:sz w:val="24"/>
        </w:rPr>
        <w:t>database/schema.sql</w:t>
      </w:r>
      <w:r>
        <w:rPr>
          <w:rFonts w:ascii="Times New Roman" w:hAnsi="Times New Roman" w:cs="Times New Roman" w:eastAsia="Times New Roman"/>
          <w:b w:val="0"/>
          <w:i w:val="0"/>
          <w:sz w:val="26"/>
        </w:rPr>
        <w:t xml:space="preserve"> như sau:</w:t>
      </w:r>
    </w:p>
    <w:tbl>
      <w:tblPr>
        <w:tblStyle w:val="TableGrid"/>
        <w:tblW w:type="dxa" w:w="9072"/>
        <w:tblLayout w:type="fixed"/>
        <w:tblLook w:firstColumn="1" w:firstRow="1" w:lastColumn="0" w:lastRow="0" w:noHBand="0" w:noVBand="1" w:val="04A0"/>
        <w:tblLayout w:type="fixed"/>
      </w:tblPr>
      <w:tblGrid>
        <w:gridCol w:w="9072"/>
      </w:tblGrid>
      <w:tr>
        <w:tc>
          <w:tcPr>
            <w:tcW w:type="dxa" w:w="9071"/>
            <w:shd w:val="clear" w:fill="F2F2F2"/>
          </w:tcPr>
          <w:p>
            <w:pPr>
              <w:keepNext w:val="0"/>
              <w:pageBreakBefore w:val="0"/>
              <w:widowControl/>
              <w:spacing w:before="0" w:after="0" w:line="240" w:lineRule="auto"/>
              <w:ind w:firstLine="0" w:left="0"/>
              <w:jc w:val="left"/>
            </w:pPr>
            <w:r>
              <w:rPr>
                <w:rFonts w:ascii="Courier New" w:hAnsi="Courier New" w:cs="Courier New" w:eastAsia="Courier New"/>
                <w:sz w:val="18"/>
              </w:rPr>
              <w:t>CREATE TABLE dw.fact_rating (</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rating_key       bigint GENERATED ALWAYS AS IDENTITY PRIMARY KEY,</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user_key         integer NOT NULL REFERENCES dw.dim_user (user_key),</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movie_key        integer NOT NULL REFERENCES dw.dim_movie (movie_key),</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date_key         integer NOT NULL,</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rating           smallint NOT NULL CHECK (rating BETWEEN 1 AND 5),</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rating_timestamp bigint NOT NULL,</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rated_at         timestamptz NOT NULL,</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rated_date date GENERATED ALWAYS AS ((rated_at AT TIME ZONE 'UTC')::date) STORED,</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CONSTRAINT uq_fact_rating_user_movie UNIQUE (user_key, movie_key),</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CONSTRAINT ck_fact_rating_epoch</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CHECK (EXTRACT(EPOCH FROM rated_at) = rating_timestamp),</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CONSTRAINT fk_fact_rating_utc_day FOREIGN KEY (date_key, rated_date)</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REFERENCES dw.dim_date (date_key, full_date)</w:t>
            </w:r>
          </w:p>
          <w:p>
            <w:pPr>
              <w:keepNext w:val="0"/>
              <w:pageBreakBefore w:val="0"/>
              <w:widowControl/>
              <w:spacing w:before="0" w:after="0" w:line="240" w:lineRule="auto"/>
              <w:ind w:firstLine="0" w:left="0"/>
              <w:jc w:val="left"/>
            </w:pPr>
            <w:r>
              <w:rPr>
                <w:rFonts w:ascii="Courier New" w:hAnsi="Courier New" w:cs="Courier New" w:eastAsia="Courier New"/>
                <w:sz w:val="18"/>
              </w:rPr>
              <w:t>);</w:t>
            </w:r>
          </w:p>
        </w:tc>
      </w:tr>
    </w:tbl>
    <w:p>
      <w:pPr>
        <w:keepNext w:val="0"/>
        <w:pageBreakBefore w:val="0"/>
        <w:widowControl/>
        <w:spacing w:before="0" w:after="40" w:line="240" w:lineRule="auto"/>
        <w:ind w:firstLine="0" w:left="0"/>
        <w:jc w:val="both"/>
      </w:pP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2.5. Ánh xạ nguồn – đích</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Bảng 2.4 tóm tắt cách mỗi trường nguồn được biến đổi trước khi vào kho dữ liệu.</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2.4. </w:t>
      </w:r>
      <w:r>
        <w:rPr>
          <w:rFonts w:ascii="Times New Roman" w:hAnsi="Times New Roman" w:cs="Times New Roman" w:eastAsia="Times New Roman"/>
          <w:i w:val="0"/>
          <w:sz w:val="26"/>
        </w:rPr>
        <w:t>Ánh xạ dữ liệu từ nguồn vào kho</w:t>
      </w:r>
    </w:p>
    <w:tbl>
      <w:tblPr>
        <w:tblStyle w:val="TableGrid"/>
        <w:tblW w:type="dxa" w:w="9072"/>
        <w:jc w:val="center"/>
        <w:tblLayout w:type="fixed"/>
        <w:tblLook w:firstColumn="1" w:firstRow="1" w:lastColumn="0" w:lastRow="0" w:noHBand="0" w:noVBand="1" w:val="04A0"/>
        <w:tblLayout w:type="fixed"/>
      </w:tblPr>
      <w:tblGrid>
        <w:gridCol w:w="2551"/>
        <w:gridCol w:w="2097"/>
        <w:gridCol w:w="4422"/>
      </w:tblGrid>
      <w:tr>
        <w:trPr>
          <w:tblHeader/>
          <w:cantSplit/>
        </w:trPr>
        <w:tc>
          <w:tcPr>
            <w:tcW w:type="dxa" w:w="255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Nguồn</w:t>
            </w:r>
          </w:p>
        </w:tc>
        <w:tc>
          <w:tcPr>
            <w:tcW w:type="dxa" w:w="209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Đích</w:t>
            </w:r>
          </w:p>
        </w:tc>
        <w:tc>
          <w:tcPr>
            <w:tcW w:type="dxa" w:w="4422"/>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Phép biến đổi và kiểm tra</w:t>
            </w:r>
          </w:p>
        </w:tc>
      </w:tr>
      <w:tr>
        <w:trPr>
          <w:cantSplit/>
        </w:trPr>
        <w:tc>
          <w:tcPr>
            <w:tcW w:type="dxa" w:w="255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users: id, giới tính, tuổi, nghề</w:t>
            </w:r>
          </w:p>
        </w:tc>
        <w:tc>
          <w:tcPr>
            <w:tcW w:type="dxa" w:w="209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dim_user</w:t>
            </w:r>
          </w:p>
        </w:tc>
        <w:tc>
          <w:tcPr>
            <w:tcW w:type="dxa" w:w="442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Ép kiểu số; ánh xạ mã tuổi sang 7 nhãn; giữ F/M và mã nghề; bỏ mã bưu chính</w:t>
            </w:r>
          </w:p>
        </w:tc>
      </w:tr>
      <w:tr>
        <w:trPr>
          <w:cantSplit/>
        </w:trPr>
        <w:tc>
          <w:tcPr>
            <w:tcW w:type="dxa" w:w="255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movies: id, tên phim</w:t>
            </w:r>
          </w:p>
        </w:tc>
        <w:tc>
          <w:tcPr>
            <w:tcW w:type="dxa" w:w="209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dim_movie</w:t>
            </w:r>
          </w:p>
        </w:tc>
        <w:tc>
          <w:tcPr>
            <w:tcW w:type="dxa" w:w="442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Giữ nguyên tên; tách năm trong ngoặc cuối, không khớp mẫu thì để rỗng</w:t>
            </w:r>
          </w:p>
        </w:tc>
      </w:tr>
      <w:tr>
        <w:trPr>
          <w:cantSplit/>
        </w:trPr>
        <w:tc>
          <w:tcPr>
            <w:tcW w:type="dxa" w:w="255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movies: thể loại</w:t>
            </w:r>
          </w:p>
        </w:tc>
        <w:tc>
          <w:tcPr>
            <w:tcW w:type="dxa" w:w="209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dim_genre, bridge</w:t>
            </w:r>
          </w:p>
        </w:tc>
        <w:tc>
          <w:tcPr>
            <w:tcW w:type="dxa" w:w="442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Tách chuỗi theo ký tự gạch đứng; kiểm tra tên thể loại hợp lệ và cặp không trùng</w:t>
            </w:r>
          </w:p>
        </w:tc>
      </w:tr>
      <w:tr>
        <w:trPr>
          <w:cantSplit/>
        </w:trPr>
        <w:tc>
          <w:tcPr>
            <w:tcW w:type="dxa" w:w="255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ratings: timestamp</w:t>
            </w:r>
          </w:p>
        </w:tc>
        <w:tc>
          <w:tcPr>
            <w:tcW w:type="dxa" w:w="209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dim_date, fact</w:t>
            </w:r>
          </w:p>
        </w:tc>
        <w:tc>
          <w:tcPr>
            <w:tcW w:type="dxa" w:w="442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Đổi Unix timestamp sang UTC; sinh lịch ngày liên tục</w:t>
            </w:r>
          </w:p>
        </w:tc>
      </w:tr>
      <w:tr>
        <w:trPr>
          <w:cantSplit/>
        </w:trPr>
        <w:tc>
          <w:tcPr>
            <w:tcW w:type="dxa" w:w="2551"/>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ratings: user, movie, rating</w:t>
            </w:r>
          </w:p>
        </w:tc>
        <w:tc>
          <w:tcPr>
            <w:tcW w:type="dxa" w:w="209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fact_rating</w:t>
            </w:r>
          </w:p>
        </w:tc>
        <w:tc>
          <w:tcPr>
            <w:tcW w:type="dxa" w:w="4422"/>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Tra đúng một khóa thay thế cho mỗi mã; kiểm tra miền 1..5 và tính duy nhất</w:t>
            </w:r>
          </w:p>
        </w:tc>
      </w:tr>
    </w:tbl>
    <w:p>
      <w:pPr>
        <w:keepNext w:val="0"/>
        <w:pageBreakBefore w:val="0"/>
        <w:widowControl/>
        <w:spacing w:before="0" w:after="80" w:line="240" w:lineRule="auto"/>
        <w:ind w:firstLine="0" w:left="0"/>
        <w:jc w:val="both"/>
      </w:pP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Mỗi phép tra khóa phải tìm thấy </w:t>
      </w:r>
      <w:r>
        <w:rPr>
          <w:rFonts w:ascii="Times New Roman" w:hAnsi="Times New Roman" w:cs="Times New Roman" w:eastAsia="Times New Roman"/>
          <w:b/>
          <w:i w:val="0"/>
          <w:sz w:val="26"/>
        </w:rPr>
        <w:t>đúng một</w:t>
      </w:r>
      <w:r>
        <w:rPr>
          <w:rFonts w:ascii="Times New Roman" w:hAnsi="Times New Roman" w:cs="Times New Roman" w:eastAsia="Times New Roman"/>
          <w:b w:val="0"/>
          <w:i w:val="0"/>
          <w:sz w:val="26"/>
        </w:rPr>
        <w:t xml:space="preserve"> bản ghi tương ứng. Thiếu hoặc thừa đều được coi là lỗi và làm quá trình nạp dừng lại; nhóm không dùng phép nối trong (inner join) để âm thầm loại bỏ những dòng không khớp.</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2.6. Bốn khung nhìn chuẩn cho phần khai phá</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Kho dữ liệu cung cấp bốn khung nhìn </w:t>
      </w:r>
      <w:r>
        <w:rPr>
          <w:rFonts w:ascii="Courier New" w:hAnsi="Courier New" w:cs="Courier New" w:eastAsia="Courier New"/>
          <w:b w:val="0"/>
          <w:i w:val="0"/>
          <w:sz w:val="24"/>
        </w:rPr>
        <w:t>v_ml_users</w:t>
      </w: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v_ml_movies</w:t>
      </w: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v_ml_movie_genres</w:t>
      </w:r>
      <w:r>
        <w:rPr>
          <w:rFonts w:ascii="Times New Roman" w:hAnsi="Times New Roman" w:cs="Times New Roman" w:eastAsia="Times New Roman"/>
          <w:b w:val="0"/>
          <w:i w:val="0"/>
          <w:sz w:val="26"/>
        </w:rPr>
        <w:t xml:space="preserve"> và </w:t>
      </w:r>
      <w:r>
        <w:rPr>
          <w:rFonts w:ascii="Courier New" w:hAnsi="Courier New" w:cs="Courier New" w:eastAsia="Courier New"/>
          <w:b w:val="0"/>
          <w:i w:val="0"/>
          <w:sz w:val="24"/>
        </w:rPr>
        <w:t>v_ml_ratings</w:t>
      </w:r>
      <w:r>
        <w:rPr>
          <w:rFonts w:ascii="Times New Roman" w:hAnsi="Times New Roman" w:cs="Times New Roman" w:eastAsia="Times New Roman"/>
          <w:b w:val="0"/>
          <w:i w:val="0"/>
          <w:sz w:val="26"/>
        </w:rPr>
        <w:t xml:space="preserve"> với tên cột, kiểu dữ liệu và thứ tự cột cố định theo thỏa thuận giữa hai thành viên. Các khung nhìn trả về mã gốc của MovieLens thay vì khóa thay thế, nên mô hình khai phá không phụ thuộc vào lần nạp cụ thể của kho. Đặc biệt, khung nhìn </w:t>
      </w:r>
      <w:r>
        <w:rPr>
          <w:rFonts w:ascii="Courier New" w:hAnsi="Courier New" w:cs="Courier New" w:eastAsia="Courier New"/>
          <w:b w:val="0"/>
          <w:i w:val="0"/>
          <w:sz w:val="24"/>
        </w:rPr>
        <w:t>v_ml_ratings</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không nối với bảng thể loại</w:t>
      </w:r>
      <w:r>
        <w:rPr>
          <w:rFonts w:ascii="Times New Roman" w:hAnsi="Times New Roman" w:cs="Times New Roman" w:eastAsia="Times New Roman"/>
          <w:b w:val="0"/>
          <w:i w:val="0"/>
          <w:sz w:val="26"/>
        </w:rPr>
        <w:t xml:space="preserve">, nên mỗi lượt đánh giá chỉ xuất hiện đúng một lần; thông tin thể loại được lấy riêng từ </w:t>
      </w:r>
      <w:r>
        <w:rPr>
          <w:rFonts w:ascii="Courier New" w:hAnsi="Courier New" w:cs="Courier New" w:eastAsia="Courier New"/>
          <w:b w:val="0"/>
          <w:i w:val="0"/>
          <w:sz w:val="24"/>
        </w:rPr>
        <w:t>v_ml_movie_genres</w:t>
      </w:r>
      <w:r>
        <w:rPr>
          <w:rFonts w:ascii="Times New Roman" w:hAnsi="Times New Roman" w:cs="Times New Roman" w:eastAsia="Times New Roman"/>
          <w:b w:val="0"/>
          <w:i w:val="0"/>
          <w:sz w:val="26"/>
        </w:rPr>
        <w:t xml:space="preserve"> khi cần.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Để kiểm chứng phần khai phá đọc dữ liệu từ kho cho kết quả giống hệt khi đọc trực tiếp từ tệp gốc, hai thành viên thống nhất một quy tắc xuất CSV chuẩn (UTF-8, xuống dòng LF, thứ tự cột và thứ tự dòng cố định, thời gian theo định dạng ISO 8601 UTC) và so sánh mã băm SHA-256 của bốn bảng. Kết quả cho thấy dữ liệu từ ba đường đọc (tệp gốc, CSV trung gian, kho dữ liệu) trùng khớp hoàn toàn.</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2.7. Lưu trữ kết quả khai phá</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Kết quả phân cụm của câu hỏi Q1 cần được hiển thị trên dashboard, nên được lưu vào schema </w:t>
      </w:r>
      <w:r>
        <w:rPr>
          <w:rFonts w:ascii="Courier New" w:hAnsi="Courier New" w:cs="Courier New" w:eastAsia="Courier New"/>
          <w:b w:val="0"/>
          <w:i w:val="0"/>
          <w:sz w:val="24"/>
        </w:rPr>
        <w:t>analytics</w:t>
      </w:r>
      <w:r>
        <w:rPr>
          <w:rFonts w:ascii="Times New Roman" w:hAnsi="Times New Roman" w:cs="Times New Roman" w:eastAsia="Times New Roman"/>
          <w:b w:val="0"/>
          <w:i w:val="0"/>
          <w:sz w:val="26"/>
        </w:rPr>
        <w:t xml:space="preserve"> gồm ba bảng:</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model_registry</w:t>
      </w:r>
      <w:r>
        <w:rPr>
          <w:rFonts w:ascii="Times New Roman" w:hAnsi="Times New Roman" w:cs="Times New Roman" w:eastAsia="Times New Roman"/>
          <w:b w:val="0"/>
          <w:i w:val="0"/>
          <w:sz w:val="26"/>
        </w:rPr>
        <w:t>: thông tin phiên bản mô hình (số cụm, hạt giống ngẫu nhiên, cách tiền xử lý, thư viện, mã băm dữ liệu đầu vào) và hai cờ trạng thái “đang dùng” (</w:t>
      </w:r>
      <w:r>
        <w:rPr>
          <w:rFonts w:ascii="Courier New" w:hAnsi="Courier New" w:cs="Courier New" w:eastAsia="Courier New"/>
          <w:b w:val="0"/>
          <w:i w:val="0"/>
          <w:sz w:val="24"/>
        </w:rPr>
        <w:t>is_active</w:t>
      </w:r>
      <w:r>
        <w:rPr>
          <w:rFonts w:ascii="Times New Roman" w:hAnsi="Times New Roman" w:cs="Times New Roman" w:eastAsia="Times New Roman"/>
          <w:b w:val="0"/>
          <w:i w:val="0"/>
          <w:sz w:val="26"/>
        </w:rPr>
        <w:t>) và “hợp lệ với dữ liệu hiện tại” (</w:t>
      </w:r>
      <w:r>
        <w:rPr>
          <w:rFonts w:ascii="Courier New" w:hAnsi="Courier New" w:cs="Courier New" w:eastAsia="Courier New"/>
          <w:b w:val="0"/>
          <w:i w:val="0"/>
          <w:sz w:val="24"/>
        </w:rPr>
        <w:t>is_valid_for_dw</w:t>
      </w:r>
      <w:r>
        <w:rPr>
          <w:rFonts w:ascii="Times New Roman" w:hAnsi="Times New Roman" w:cs="Times New Roman" w:eastAsia="Times New Roman"/>
          <w:b w:val="0"/>
          <w:i w:val="0"/>
          <w:sz w:val="26"/>
        </w:rPr>
        <w:t>).</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user_cluster</w:t>
      </w:r>
      <w:r>
        <w:rPr>
          <w:rFonts w:ascii="Times New Roman" w:hAnsi="Times New Roman" w:cs="Times New Roman" w:eastAsia="Times New Roman"/>
          <w:b w:val="0"/>
          <w:i w:val="0"/>
          <w:sz w:val="26"/>
        </w:rPr>
        <w:t xml:space="preserve">: cụm của từng người dùng theo phiên bản mô hình; người không đủ dữ liệu có trạng thái </w:t>
      </w:r>
      <w:r>
        <w:rPr>
          <w:rFonts w:ascii="Courier New" w:hAnsi="Courier New" w:cs="Courier New" w:eastAsia="Courier New"/>
          <w:b w:val="0"/>
          <w:i w:val="0"/>
          <w:sz w:val="24"/>
        </w:rPr>
        <w:t>insufficient_evidence</w:t>
      </w:r>
      <w:r>
        <w:rPr>
          <w:rFonts w:ascii="Times New Roman" w:hAnsi="Times New Roman" w:cs="Times New Roman" w:eastAsia="Times New Roman"/>
          <w:b w:val="0"/>
          <w:i w:val="0"/>
          <w:sz w:val="26"/>
        </w:rPr>
        <w:t xml:space="preserve"> và mã cụm rỗng.</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cluster_genre_profile</w:t>
      </w:r>
      <w:r>
        <w:rPr>
          <w:rFonts w:ascii="Times New Roman" w:hAnsi="Times New Roman" w:cs="Times New Roman" w:eastAsia="Times New Roman"/>
          <w:b w:val="0"/>
          <w:i w:val="0"/>
          <w:sz w:val="26"/>
        </w:rPr>
        <w:t>: tỷ lệ trung bình của từng thể loại trong từng cụm.</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Dashboard chỉ đọc qua hai khung nhìn lọc đúng phiên bản đang dùng và hợp lệ. Khi kho dữ liệu được nạp lại, mô hình cũ tự động bị đánh dấu không hợp lệ và chỉ được kích hoạt lại sau khi kiểm tra khớp với dữ liệu mới. Cơ chế này ngăn dashboard hiển thị kết quả phân cụm được tính từ một phiên bản dữ liệu khác.</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2.8. Kết luận chương 2</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Kết quả khảo sát cho thấy dữ liệu MovieLens 1M có chất lượng tốt nhưng có ba đặc điểm cần xử lý trong thiết kế: phim thuộc nhiều thể loại, phân bố thời gian không đều và phân bố người dùng lệch. Kho dữ liệu được thiết kế theo lược đồ sao với grain một lượt đánh giá, bảng cầu nối phim – thể loại, chiều thời gian chuẩn hóa UTC và hệ thống ràng buộc chặt chẽ. Bốn khung nhìn chuẩn và schema analytics là cầu nối giữa kho dữ liệu với phần khai phá và dashboard. Chương 3 trình bày việc hiện thực thiết kế này.</w:t>
      </w:r>
    </w:p>
    <w:p>
      <w:pPr>
        <w:keepNext/>
        <w:pageBreakBefore/>
        <w:widowControl/>
        <w:spacing w:before="0" w:after="240" w:line="312" w:lineRule="auto"/>
        <w:ind w:firstLine="0" w:left="0"/>
        <w:jc w:val="center"/>
      </w:pPr>
      <w:r>
        <w:rPr>
          <w:rFonts w:ascii="Times New Roman" w:hAnsi="Times New Roman" w:cs="Times New Roman" w:eastAsia="Times New Roman"/>
          <w:b/>
          <w:sz w:val="28"/>
        </w:rPr>
        <w:t>CHƯƠNG 3. XÂY DỰNG ETL, OLAP VÀ DASHBOARD</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Chương này trình bày quá trình hiện thực kho dữ liệu: quy trình ETL và đối soát, sáu truy vấn OLAP cùng kết quả trả lời câu hỏi Q3, ba dashboard trên Apache Superset, cơ chế sao lưu phục hồi và kiểm thử.</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3.1. Môi trường triển khai</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Hệ thống được triển khai trên máy tính cá nhân chạy Windows. PostgreSQL 17 chạy trực tiếp trên máy, chứa cơ sở dữ liệu riêng của dự án. Mã ETL và khai phá viết bằng Python 3.12, chạy trong môi trường ảo (virtual environment) với các thư viện được ghim phiên bản trong tệp </w:t>
      </w:r>
      <w:r>
        <w:rPr>
          <w:rFonts w:ascii="Courier New" w:hAnsi="Courier New" w:cs="Courier New" w:eastAsia="Courier New"/>
          <w:b w:val="0"/>
          <w:i w:val="0"/>
          <w:sz w:val="24"/>
        </w:rPr>
        <w:t>requirements.txt</w:t>
      </w:r>
      <w:r>
        <w:rPr>
          <w:rFonts w:ascii="Times New Roman" w:hAnsi="Times New Roman" w:cs="Times New Roman" w:eastAsia="Times New Roman"/>
          <w:b w:val="0"/>
          <w:i w:val="0"/>
          <w:sz w:val="26"/>
        </w:rPr>
        <w:t xml:space="preserve">. Apache Superset 6.1.0 chạy trong container Docker riêng, có cơ sở dữ liệu metadata riêng, và kết nối tới kho dữ liệu bằng một tài khoản chỉ có quyền đọc. Thông tin kết nối và mật khẩu được lưu trong tệp </w:t>
      </w:r>
      <w:r>
        <w:rPr>
          <w:rFonts w:ascii="Courier New" w:hAnsi="Courier New" w:cs="Courier New" w:eastAsia="Courier New"/>
          <w:b w:val="0"/>
          <w:i w:val="0"/>
          <w:sz w:val="24"/>
        </w:rPr>
        <w:t>.env</w:t>
      </w:r>
      <w:r>
        <w:rPr>
          <w:rFonts w:ascii="Times New Roman" w:hAnsi="Times New Roman" w:cs="Times New Roman" w:eastAsia="Times New Roman"/>
          <w:b w:val="0"/>
          <w:i w:val="0"/>
          <w:sz w:val="26"/>
        </w:rPr>
        <w:t xml:space="preserve"> cục bộ, không đưa lên Git.</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Để kiểm tra khả năng tái lập, thành viên thứ hai đã dựng lại toàn bộ kho dữ liệu và chạy lại phần khai phá trên một máy Windows khác (Python 3.12.6, PostgreSQL 17.4) từ mã nguồn trên GitHub; kết quả bốn bảng dữ liệu và kết quả phân cụm trùng khớp hoàn toàn với máy thứ nhất.</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3.2. Quy trình ETL</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3.2.1. Tổng quan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Toàn bộ quy trình nạp được chạy bằng một lệnh duy nhất </w:t>
      </w:r>
      <w:r>
        <w:rPr>
          <w:rFonts w:ascii="Courier New" w:hAnsi="Courier New" w:cs="Courier New" w:eastAsia="Courier New"/>
          <w:b w:val="0"/>
          <w:i w:val="0"/>
          <w:sz w:val="24"/>
        </w:rPr>
        <w:t>python -m etl.run_etl refresh</w:t>
      </w:r>
      <w:r>
        <w:rPr>
          <w:rFonts w:ascii="Times New Roman" w:hAnsi="Times New Roman" w:cs="Times New Roman" w:eastAsia="Times New Roman"/>
          <w:b w:val="0"/>
          <w:i w:val="0"/>
          <w:sz w:val="26"/>
        </w:rPr>
        <w:t xml:space="preserve"> và gồm sáu bước như Hình 3.1. Điểm quan trọng nhất là </w:t>
      </w:r>
      <w:r>
        <w:rPr>
          <w:rFonts w:ascii="Times New Roman" w:hAnsi="Times New Roman" w:cs="Times New Roman" w:eastAsia="Times New Roman"/>
          <w:b/>
          <w:i w:val="0"/>
          <w:sz w:val="26"/>
        </w:rPr>
        <w:t>cả sáu bước nằm trong một giao dịch duy nhất</w:t>
      </w:r>
      <w:r>
        <w:rPr>
          <w:rFonts w:ascii="Times New Roman" w:hAnsi="Times New Roman" w:cs="Times New Roman" w:eastAsia="Times New Roman"/>
          <w:b w:val="0"/>
          <w:i w:val="0"/>
          <w:sz w:val="26"/>
        </w:rPr>
        <w:t>: kho dữ liệu chỉ chuyển sang trạng thái mới khi mọi kiểm tra đều đạt; nếu có bất kỳ lỗi nào, toàn bộ thay đổi bị hủy và kho giữ nguyên dữ liệu cũ.</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580000" cy="2198344"/>
            <wp:docPr id="16" name="Picture 16"/>
            <wp:cNvGraphicFramePr>
              <a:graphicFrameLocks noChangeAspect="1"/>
            </wp:cNvGraphicFramePr>
            <a:graphic>
              <a:graphicData uri="http://schemas.openxmlformats.org/drawingml/2006/picture">
                <pic:pic>
                  <pic:nvPicPr>
                    <pic:cNvPr id="0" name="quy_trinh_etl.png"/>
                    <pic:cNvPicPr/>
                  </pic:nvPicPr>
                  <pic:blipFill>
                    <a:blip r:embed="rId27"/>
                    <a:stretch>
                      <a:fillRect/>
                    </a:stretch>
                  </pic:blipFill>
                  <pic:spPr>
                    <a:xfrm>
                      <a:off x="0" y="0"/>
                      <a:ext cx="5580000" cy="2198344"/>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3.1. </w:t>
      </w:r>
      <w:r>
        <w:rPr>
          <w:rFonts w:ascii="Times New Roman" w:hAnsi="Times New Roman" w:cs="Times New Roman" w:eastAsia="Times New Roman"/>
          <w:i w:val="0"/>
          <w:sz w:val="26"/>
        </w:rPr>
        <w:t>Quy trình ETL nạp toàn bộ trong một giao dịch</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3.2.2. Trích xuất và nạp vùng staging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Trước khi đọc, chương trình kiểm tra mã băm SHA-256 của ba tệp nguồn so với tệp kê khai. Mỗi dòng được giải mã Latin-1, tách theo chuỗi </w:t>
      </w:r>
      <w:r>
        <w:rPr>
          <w:rFonts w:ascii="Courier New" w:hAnsi="Courier New" w:cs="Courier New" w:eastAsia="Courier New"/>
          <w:b w:val="0"/>
          <w:i w:val="0"/>
          <w:sz w:val="24"/>
        </w:rPr>
        <w:t>::</w:t>
      </w:r>
      <w:r>
        <w:rPr>
          <w:rFonts w:ascii="Times New Roman" w:hAnsi="Times New Roman" w:cs="Times New Roman" w:eastAsia="Times New Roman"/>
          <w:b w:val="0"/>
          <w:i w:val="0"/>
          <w:sz w:val="26"/>
        </w:rPr>
        <w:t xml:space="preserve"> và kiểm tra đủ số trường. Dữ liệu được nạp vào ba bảng staging bằng lệnh </w:t>
      </w:r>
      <w:r>
        <w:rPr>
          <w:rFonts w:ascii="Courier New" w:hAnsi="Courier New" w:cs="Courier New" w:eastAsia="Courier New"/>
          <w:b w:val="0"/>
          <w:i w:val="0"/>
          <w:sz w:val="24"/>
        </w:rPr>
        <w:t>COPY</w:t>
      </w:r>
      <w:r>
        <w:rPr>
          <w:rFonts w:ascii="Times New Roman" w:hAnsi="Times New Roman" w:cs="Times New Roman" w:eastAsia="Times New Roman"/>
          <w:b w:val="0"/>
          <w:i w:val="0"/>
          <w:sz w:val="26"/>
        </w:rPr>
        <w:t xml:space="preserve"> của PostgreSQL ở dạng văn bản, kèm số thứ tự dòng trong tệp gốc (</w:t>
      </w:r>
      <w:r>
        <w:rPr>
          <w:rFonts w:ascii="Courier New" w:hAnsi="Courier New" w:cs="Courier New" w:eastAsia="Courier New"/>
          <w:b w:val="0"/>
          <w:i w:val="0"/>
          <w:sz w:val="24"/>
        </w:rPr>
        <w:t>source_line</w:t>
      </w:r>
      <w:r>
        <w:rPr>
          <w:rFonts w:ascii="Times New Roman" w:hAnsi="Times New Roman" w:cs="Times New Roman" w:eastAsia="Times New Roman"/>
          <w:b w:val="0"/>
          <w:i w:val="0"/>
          <w:sz w:val="26"/>
        </w:rPr>
        <w:t>). Nhờ giữ nguyên dạng văn bản, mọi lỗi ép kiểu hoặc sai miền giá trị đều được phát hiện ở bước biến đổi và có thể truy ngược về đúng dòng trong tệp nguồn.</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3.2.3. Biến đổi và nạp kho dữ liệu</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Các bảng được nạp theo thứ tự bảo đảm ràng buộc khóa ngoại:</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Bốn bảng chiều:</w:t>
      </w: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dim_user</w:t>
      </w:r>
      <w:r>
        <w:rPr>
          <w:rFonts w:ascii="Times New Roman" w:hAnsi="Times New Roman" w:cs="Times New Roman" w:eastAsia="Times New Roman"/>
          <w:b w:val="0"/>
          <w:i w:val="0"/>
          <w:sz w:val="26"/>
        </w:rPr>
        <w:t xml:space="preserve"> (ánh xạ mã tuổi sang nhãn), </w:t>
      </w:r>
      <w:r>
        <w:rPr>
          <w:rFonts w:ascii="Courier New" w:hAnsi="Courier New" w:cs="Courier New" w:eastAsia="Courier New"/>
          <w:b w:val="0"/>
          <w:i w:val="0"/>
          <w:sz w:val="24"/>
        </w:rPr>
        <w:t>dim_movie</w:t>
      </w:r>
      <w:r>
        <w:rPr>
          <w:rFonts w:ascii="Times New Roman" w:hAnsi="Times New Roman" w:cs="Times New Roman" w:eastAsia="Times New Roman"/>
          <w:b w:val="0"/>
          <w:i w:val="0"/>
          <w:sz w:val="26"/>
        </w:rPr>
        <w:t xml:space="preserve"> (tách năm phát hành), </w:t>
      </w:r>
      <w:r>
        <w:rPr>
          <w:rFonts w:ascii="Courier New" w:hAnsi="Courier New" w:cs="Courier New" w:eastAsia="Courier New"/>
          <w:b w:val="0"/>
          <w:i w:val="0"/>
          <w:sz w:val="24"/>
        </w:rPr>
        <w:t>dim_genre</w:t>
      </w:r>
      <w:r>
        <w:rPr>
          <w:rFonts w:ascii="Times New Roman" w:hAnsi="Times New Roman" w:cs="Times New Roman" w:eastAsia="Times New Roman"/>
          <w:b w:val="0"/>
          <w:i w:val="0"/>
          <w:sz w:val="26"/>
        </w:rPr>
        <w:t xml:space="preserve"> (18 thể loại) và </w:t>
      </w:r>
      <w:r>
        <w:rPr>
          <w:rFonts w:ascii="Courier New" w:hAnsi="Courier New" w:cs="Courier New" w:eastAsia="Courier New"/>
          <w:b w:val="0"/>
          <w:i w:val="0"/>
          <w:sz w:val="24"/>
        </w:rPr>
        <w:t>dim_date</w:t>
      </w:r>
      <w:r>
        <w:rPr>
          <w:rFonts w:ascii="Times New Roman" w:hAnsi="Times New Roman" w:cs="Times New Roman" w:eastAsia="Times New Roman"/>
          <w:b w:val="0"/>
          <w:i w:val="0"/>
          <w:sz w:val="26"/>
        </w:rPr>
        <w:t xml:space="preserve"> (lịch ngày liên tục theo UTC).</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Bảng cầu nối:</w:t>
      </w:r>
      <w:r>
        <w:rPr>
          <w:rFonts w:ascii="Times New Roman" w:hAnsi="Times New Roman" w:cs="Times New Roman" w:eastAsia="Times New Roman"/>
          <w:b w:val="0"/>
          <w:i w:val="0"/>
          <w:sz w:val="26"/>
        </w:rPr>
        <w:t xml:space="preserve"> tách chuỗi thể loại của từng phim, tra khóa phim và khóa thể loại, thu được 6.408 cặp.</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Bảng sự kiện:</w:t>
      </w:r>
      <w:r>
        <w:rPr>
          <w:rFonts w:ascii="Times New Roman" w:hAnsi="Times New Roman" w:cs="Times New Roman" w:eastAsia="Times New Roman"/>
          <w:b w:val="0"/>
          <w:i w:val="0"/>
          <w:sz w:val="26"/>
        </w:rPr>
        <w:t xml:space="preserve"> với mỗi lượt đánh giá, tra khóa người dùng, khóa phim và khóa ngày UTC, thu được 1.000.209 dòng. Bảng sự kiện </w:t>
      </w:r>
      <w:r>
        <w:rPr>
          <w:rFonts w:ascii="Times New Roman" w:hAnsi="Times New Roman" w:cs="Times New Roman" w:eastAsia="Times New Roman"/>
          <w:b/>
          <w:i w:val="0"/>
          <w:sz w:val="26"/>
        </w:rPr>
        <w:t>không nối với thể loại</w:t>
      </w:r>
      <w:r>
        <w:rPr>
          <w:rFonts w:ascii="Times New Roman" w:hAnsi="Times New Roman" w:cs="Times New Roman" w:eastAsia="Times New Roman"/>
          <w:b w:val="0"/>
          <w:i w:val="0"/>
          <w:sz w:val="26"/>
        </w:rPr>
        <w:t xml:space="preserve"> trong quá trình nạp, nên số dòng luôn bằng số lượt đánh giá nguồn.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Trước khi nạp lại, chương trình xóa dữ liệu cũ theo một danh sách bảng được liệt kê tường minh (không dùng </w:t>
      </w:r>
      <w:r>
        <w:rPr>
          <w:rFonts w:ascii="Courier New" w:hAnsi="Courier New" w:cs="Courier New" w:eastAsia="Courier New"/>
          <w:b w:val="0"/>
          <w:i w:val="0"/>
          <w:sz w:val="24"/>
        </w:rPr>
        <w:t>DROP ... CASCADE</w:t>
      </w:r>
      <w:r>
        <w:rPr>
          <w:rFonts w:ascii="Times New Roman" w:hAnsi="Times New Roman" w:cs="Times New Roman" w:eastAsia="Times New Roman"/>
          <w:b w:val="0"/>
          <w:i w:val="0"/>
          <w:sz w:val="26"/>
        </w:rPr>
        <w:t>), đồng thời đánh dấu kết quả phân cụm hiện có là không còn hợp lệ.</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3.2.4. Đối soát trước khi xác nhận giao dịch</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Bước đối soát được thực hiện </w:t>
      </w:r>
      <w:r>
        <w:rPr>
          <w:rFonts w:ascii="Times New Roman" w:hAnsi="Times New Roman" w:cs="Times New Roman" w:eastAsia="Times New Roman"/>
          <w:b/>
          <w:i w:val="0"/>
          <w:sz w:val="26"/>
        </w:rPr>
        <w:t>trên chính kết nối đang mở giao dịch</w:t>
      </w:r>
      <w:r>
        <w:rPr>
          <w:rFonts w:ascii="Times New Roman" w:hAnsi="Times New Roman" w:cs="Times New Roman" w:eastAsia="Times New Roman"/>
          <w:b w:val="0"/>
          <w:i w:val="0"/>
          <w:sz w:val="26"/>
        </w:rPr>
        <w:t xml:space="preserve">, trước lệnh </w:t>
      </w:r>
      <w:r>
        <w:rPr>
          <w:rFonts w:ascii="Courier New" w:hAnsi="Courier New" w:cs="Courier New" w:eastAsia="Courier New"/>
          <w:b w:val="0"/>
          <w:i w:val="0"/>
          <w:sz w:val="24"/>
        </w:rPr>
        <w:t>COMMIT</w:t>
      </w:r>
      <w:r>
        <w:rPr>
          <w:rFonts w:ascii="Times New Roman" w:hAnsi="Times New Roman" w:cs="Times New Roman" w:eastAsia="Times New Roman"/>
          <w:b w:val="0"/>
          <w:i w:val="0"/>
          <w:sz w:val="26"/>
        </w:rPr>
        <w:t>. Đây là chi tiết kỹ thuật quan trọng: một kết nối khác không thể nhìn thấy dữ liệu chưa được xác nhận, nên việc kiểm tra bằng một chương trình bên ngoài sau khi nạp không thể ngăn dữ liệu sai được ghi vào kho. Các chỉ số được đối soát gồm: số dòng từng bảng, tổng điểm, phân bố số sao, số người dùng và số phim có đánh giá, mốc thời gian sớm nhất và muộn nhất, tính duy nhất của khóa và mã băm SHA-256 của bốn khung nhìn chuẩn. Kết quả đối soát được trình bày trong Bảng 3.1.</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3.1. </w:t>
      </w:r>
      <w:r>
        <w:rPr>
          <w:rFonts w:ascii="Times New Roman" w:hAnsi="Times New Roman" w:cs="Times New Roman" w:eastAsia="Times New Roman"/>
          <w:i w:val="0"/>
          <w:sz w:val="26"/>
        </w:rPr>
        <w:t>Kết quả đối soát sau khi nạp kho dữ liệu</w:t>
      </w:r>
    </w:p>
    <w:tbl>
      <w:tblPr>
        <w:tblStyle w:val="TableGrid"/>
        <w:tblW w:type="dxa" w:w="9072"/>
        <w:jc w:val="center"/>
        <w:tblLayout w:type="fixed"/>
        <w:tblLook w:firstColumn="1" w:firstRow="1" w:lastColumn="0" w:lastRow="0" w:noHBand="0" w:noVBand="1" w:val="04A0"/>
        <w:tblLayout w:type="fixed"/>
      </w:tblPr>
      <w:tblGrid>
        <w:gridCol w:w="3969"/>
        <w:gridCol w:w="5103"/>
      </w:tblGrid>
      <w:tr>
        <w:trPr>
          <w:tblHeader/>
          <w:cantSplit/>
        </w:trPr>
        <w:tc>
          <w:tcPr>
            <w:tcW w:type="dxa" w:w="3969"/>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Chỉ tiêu</w:t>
            </w:r>
          </w:p>
        </w:tc>
        <w:tc>
          <w:tcPr>
            <w:tcW w:type="dxa" w:w="5102"/>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Kết quả</w:t>
            </w:r>
          </w:p>
        </w:tc>
      </w:tr>
      <w:tr>
        <w:trPr>
          <w:cantSplit/>
        </w:trPr>
        <w:tc>
          <w:tcPr>
            <w:tcW w:type="dxa" w:w="3969"/>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Số người dùng / phim / cặp phim – thể loại</w:t>
            </w:r>
          </w:p>
        </w:tc>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6.040 / 3.883 / 6.408</w:t>
            </w:r>
          </w:p>
        </w:tc>
      </w:tr>
      <w:tr>
        <w:trPr>
          <w:cantSplit/>
        </w:trPr>
        <w:tc>
          <w:tcPr>
            <w:tcW w:type="dxa" w:w="3969"/>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Số lượt đánh giá</w:t>
            </w:r>
          </w:p>
        </w:tc>
        <w:tc>
          <w:tcPr>
            <w:tcW w:type="dxa" w:w="5102"/>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1.000.209</w:t>
            </w:r>
          </w:p>
        </w:tc>
      </w:tr>
      <w:tr>
        <w:trPr>
          <w:cantSplit/>
        </w:trPr>
        <w:tc>
          <w:tcPr>
            <w:tcW w:type="dxa" w:w="3969"/>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Tổng điểm đánh giá</w:t>
            </w:r>
          </w:p>
        </w:tc>
        <w:tc>
          <w:tcPr>
            <w:tcW w:type="dxa" w:w="5102"/>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3.582.313</w:t>
            </w:r>
          </w:p>
        </w:tc>
      </w:tr>
      <w:tr>
        <w:trPr>
          <w:cantSplit/>
        </w:trPr>
        <w:tc>
          <w:tcPr>
            <w:tcW w:type="dxa" w:w="3969"/>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Người dùng / phim có đánh giá</w:t>
            </w:r>
          </w:p>
        </w:tc>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6.040 / 3.706</w:t>
            </w:r>
          </w:p>
        </w:tc>
      </w:tr>
      <w:tr>
        <w:trPr>
          <w:cantSplit/>
        </w:trPr>
        <w:tc>
          <w:tcPr>
            <w:tcW w:type="dxa" w:w="3969"/>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Phân bố 1 → 5 sao</w:t>
            </w:r>
          </w:p>
        </w:tc>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56.174 / 107.557 / 261.197 / 348.971 / 226.310</w:t>
            </w:r>
          </w:p>
        </w:tc>
      </w:tr>
      <w:tr>
        <w:trPr>
          <w:cantSplit/>
        </w:trPr>
        <w:tc>
          <w:tcPr>
            <w:tcW w:type="dxa" w:w="3969"/>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Khoảng thời gian (UTC)</w:t>
            </w:r>
          </w:p>
        </w:tc>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25/04/2000 23:05:32 – 28/02/2003 17:49:50</w:t>
            </w:r>
          </w:p>
        </w:tc>
      </w:tr>
      <w:tr>
        <w:trPr>
          <w:cantSplit/>
        </w:trPr>
        <w:tc>
          <w:tcPr>
            <w:tcW w:type="dxa" w:w="3969"/>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Mã băm bốn khung nhìn chuẩn</w:t>
            </w:r>
          </w:p>
        </w:tc>
        <w:tc>
          <w:tcPr>
            <w:tcW w:type="dxa" w:w="5102"/>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Khớp với dữ liệu đọc trực tiếp từ tệp nguồn</w:t>
            </w:r>
          </w:p>
        </w:tc>
      </w:tr>
    </w:tbl>
    <w:p>
      <w:pPr>
        <w:keepNext w:val="0"/>
        <w:pageBreakBefore w:val="0"/>
        <w:widowControl/>
        <w:spacing w:before="0" w:after="80" w:line="240" w:lineRule="auto"/>
        <w:ind w:firstLine="0" w:left="0"/>
        <w:jc w:val="both"/>
      </w:pP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Quy trình được chạy hai lần liên tiếp trên cùng mã nguồn và cấu hình; cả hai lần đều cho kết quả đối soát giống hệt nhau. Nhóm cũng xây dựng các bộ dữ liệu thử nhỏ có lỗi cố ý (dòng sai định dạng, số sao ngoài miền, cặp trùng, thiếu khóa tham chiếu) để kiểm chứng rằng mỗi loại lỗi đều làm giao dịch bị hủy và dữ liệu cũ được giữ nguyên.</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3.3. Sáu truy vấn OLAP</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3.3.1. Tổng quan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Sáu truy vấn OLAP được xây dựng dưới dạng sáu khung nhìn trong schema </w:t>
      </w:r>
      <w:r>
        <w:rPr>
          <w:rFonts w:ascii="Courier New" w:hAnsi="Courier New" w:cs="Courier New" w:eastAsia="Courier New"/>
          <w:b w:val="0"/>
          <w:i w:val="0"/>
          <w:sz w:val="24"/>
        </w:rPr>
        <w:t>analytics</w:t>
      </w:r>
      <w:r>
        <w:rPr>
          <w:rFonts w:ascii="Times New Roman" w:hAnsi="Times New Roman" w:cs="Times New Roman" w:eastAsia="Times New Roman"/>
          <w:b w:val="0"/>
          <w:i w:val="0"/>
          <w:sz w:val="26"/>
        </w:rPr>
        <w:t xml:space="preserve"> (tệp </w:t>
      </w:r>
      <w:r>
        <w:rPr>
          <w:rFonts w:ascii="Courier New" w:hAnsi="Courier New" w:cs="Courier New" w:eastAsia="Courier New"/>
          <w:b w:val="0"/>
          <w:i w:val="0"/>
          <w:sz w:val="24"/>
        </w:rPr>
        <w:t>database/views.sql</w:t>
      </w:r>
      <w:r>
        <w:rPr>
          <w:rFonts w:ascii="Times New Roman" w:hAnsi="Times New Roman" w:cs="Times New Roman" w:eastAsia="Times New Roman"/>
          <w:b w:val="0"/>
          <w:i w:val="0"/>
          <w:sz w:val="26"/>
        </w:rPr>
        <w:t xml:space="preserve">) và các câu truy vấn có tham số lọc (tệp </w:t>
      </w:r>
      <w:r>
        <w:rPr>
          <w:rFonts w:ascii="Courier New" w:hAnsi="Courier New" w:cs="Courier New" w:eastAsia="Courier New"/>
          <w:b w:val="0"/>
          <w:i w:val="0"/>
          <w:sz w:val="24"/>
        </w:rPr>
        <w:t>olap/queries.sql</w:t>
      </w:r>
      <w:r>
        <w:rPr>
          <w:rFonts w:ascii="Times New Roman" w:hAnsi="Times New Roman" w:cs="Times New Roman" w:eastAsia="Times New Roman"/>
          <w:b w:val="0"/>
          <w:i w:val="0"/>
          <w:sz w:val="26"/>
        </w:rPr>
        <w:t>). Bảng 3.2 tóm tắt nội dung và kết quả tiêu biểu.</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3.2. </w:t>
      </w:r>
      <w:r>
        <w:rPr>
          <w:rFonts w:ascii="Times New Roman" w:hAnsi="Times New Roman" w:cs="Times New Roman" w:eastAsia="Times New Roman"/>
          <w:i w:val="0"/>
          <w:sz w:val="26"/>
        </w:rPr>
        <w:t>Sáu truy vấn OLAP và kết quả tiêu biểu</w:t>
      </w:r>
    </w:p>
    <w:tbl>
      <w:tblPr>
        <w:tblStyle w:val="TableGrid"/>
        <w:tblW w:type="dxa" w:w="9072"/>
        <w:jc w:val="center"/>
        <w:tblLayout w:type="fixed"/>
        <w:tblLook w:firstColumn="1" w:firstRow="1" w:lastColumn="0" w:lastRow="0" w:noHBand="0" w:noVBand="1" w:val="04A0"/>
        <w:tblLayout w:type="fixed"/>
      </w:tblPr>
      <w:tblGrid>
        <w:gridCol w:w="737"/>
        <w:gridCol w:w="2948"/>
        <w:gridCol w:w="2268"/>
        <w:gridCol w:w="3118"/>
      </w:tblGrid>
      <w:tr>
        <w:trPr>
          <w:tblHeader/>
          <w:cantSplit/>
        </w:trPr>
        <w:tc>
          <w:tcPr>
            <w:tcW w:type="dxa" w:w="737"/>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Mã</w:t>
            </w:r>
          </w:p>
        </w:tc>
        <w:tc>
          <w:tcPr>
            <w:tcW w:type="dxa" w:w="294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Nội dung</w:t>
            </w:r>
          </w:p>
        </w:tc>
        <w:tc>
          <w:tcPr>
            <w:tcW w:type="dxa" w:w="226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Thao tác OLAP</w:t>
            </w:r>
          </w:p>
        </w:tc>
        <w:tc>
          <w:tcPr>
            <w:tcW w:type="dxa" w:w="311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Kết quả tiêu biểu</w:t>
            </w:r>
          </w:p>
        </w:tc>
      </w:tr>
      <w:tr>
        <w:trPr>
          <w:cantSplit/>
        </w:trPr>
        <w:tc>
          <w:tcPr>
            <w:tcW w:type="dxa" w:w="73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O1</w:t>
            </w:r>
          </w:p>
        </w:tc>
        <w:tc>
          <w:tcPr>
            <w:tcW w:type="dxa" w:w="294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KPI tổng quan toàn hệ thống</w:t>
            </w:r>
          </w:p>
        </w:tc>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Tổng hợp toàn bộ</w:t>
            </w:r>
          </w:p>
        </w:tc>
        <w:tc>
          <w:tcPr>
            <w:tcW w:type="dxa" w:w="311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1.000.209 lượt; điểm trung bình 3,5816</w:t>
            </w:r>
          </w:p>
        </w:tc>
      </w:tr>
      <w:tr>
        <w:trPr>
          <w:cantSplit/>
        </w:trPr>
        <w:tc>
          <w:tcPr>
            <w:tcW w:type="dxa" w:w="73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O2</w:t>
            </w:r>
          </w:p>
        </w:tc>
        <w:tc>
          <w:tcPr>
            <w:tcW w:type="dxa" w:w="294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Top 10 phim theo số lượt đánh giá</w:t>
            </w:r>
          </w:p>
        </w:tc>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Xếp hạng</w:t>
            </w:r>
          </w:p>
        </w:tc>
        <w:tc>
          <w:tcPr>
            <w:tcW w:type="dxa" w:w="311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American Beauty dẫn đầu với 3.428 lượt</w:t>
            </w:r>
          </w:p>
        </w:tc>
      </w:tr>
      <w:tr>
        <w:trPr>
          <w:cantSplit/>
        </w:trPr>
        <w:tc>
          <w:tcPr>
            <w:tcW w:type="dxa" w:w="73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O3</w:t>
            </w:r>
          </w:p>
        </w:tc>
        <w:tc>
          <w:tcPr>
            <w:tcW w:type="dxa" w:w="294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Điểm trung bình theo thể loại × nhóm tuổi × giới tính</w:t>
            </w:r>
          </w:p>
        </w:tc>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Slice, dice, pivot</w:t>
            </w:r>
          </w:p>
        </w:tc>
        <w:tc>
          <w:tcPr>
            <w:tcW w:type="dxa" w:w="311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18 × 7 = 126 ô cho mỗi lát giới tính</w:t>
            </w:r>
          </w:p>
        </w:tc>
      </w:tr>
      <w:tr>
        <w:trPr>
          <w:cantSplit/>
        </w:trPr>
        <w:tc>
          <w:tcPr>
            <w:tcW w:type="dxa" w:w="73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O4</w:t>
            </w:r>
          </w:p>
        </w:tc>
        <w:tc>
          <w:tcPr>
            <w:tcW w:type="dxa" w:w="294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Số lượt theo năm → quý → tháng</w:t>
            </w:r>
          </w:p>
        </w:tc>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Roll-up, drill-down</w:t>
            </w:r>
          </w:p>
        </w:tc>
        <w:tc>
          <w:tcPr>
            <w:tcW w:type="dxa" w:w="311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4 năm, 12 quý, 35 tháng; tổng mỗi cấp đều bằng 1.000.209</w:t>
            </w:r>
          </w:p>
        </w:tc>
      </w:tr>
      <w:tr>
        <w:trPr>
          <w:cantSplit/>
        </w:trPr>
        <w:tc>
          <w:tcPr>
            <w:tcW w:type="dxa" w:w="73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O5</w:t>
            </w:r>
          </w:p>
        </w:tc>
        <w:tc>
          <w:tcPr>
            <w:tcW w:type="dxa" w:w="294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Số lượt, tỷ trọng và QoQ theo thể loại × quý</w:t>
            </w:r>
          </w:p>
        </w:tc>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Phân tích xu hướng</w:t>
            </w:r>
          </w:p>
        </w:tc>
        <w:tc>
          <w:tcPr>
            <w:tcW w:type="dxa" w:w="311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18 × 12 = 216 ô; 156 ô đủ điều kiện xếp hạng</w:t>
            </w:r>
          </w:p>
        </w:tc>
      </w:tr>
      <w:tr>
        <w:trPr>
          <w:cantSplit/>
        </w:trPr>
        <w:tc>
          <w:tcPr>
            <w:tcW w:type="dxa" w:w="737"/>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O6</w:t>
            </w:r>
          </w:p>
        </w:tc>
        <w:tc>
          <w:tcPr>
            <w:tcW w:type="dxa" w:w="294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Lọc kết hợp thể loại, tuổi, giới, thời kỳ; chi tiết tháng × phim</w:t>
            </w:r>
          </w:p>
        </w:tc>
        <w:tc>
          <w:tcPr>
            <w:tcW w:type="dxa" w:w="226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Dice, drill-down</w:t>
            </w:r>
          </w:p>
        </w:tc>
        <w:tc>
          <w:tcPr>
            <w:tcW w:type="dxa" w:w="311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Comedy, tuổi 18–24, nửa cuối năm 2000: 53.541 lượt</w:t>
            </w:r>
          </w:p>
        </w:tc>
      </w:tr>
    </w:tbl>
    <w:p>
      <w:pPr>
        <w:keepNext w:val="0"/>
        <w:pageBreakBefore w:val="0"/>
        <w:widowControl/>
        <w:spacing w:before="0" w:after="80" w:line="240" w:lineRule="auto"/>
        <w:ind w:firstLine="0" w:left="0"/>
        <w:jc w:val="both"/>
      </w:pP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Mọi điểm trung bình trong các khung nhìn đều được tính bằng </w:t>
      </w:r>
      <w:r>
        <w:rPr>
          <w:rFonts w:ascii="Times New Roman" w:hAnsi="Times New Roman" w:cs="Times New Roman" w:eastAsia="Times New Roman"/>
          <w:b/>
          <w:i w:val="0"/>
          <w:sz w:val="26"/>
        </w:rPr>
        <w:t>tổng điểm chia tổng số lượt</w:t>
      </w:r>
      <w:r>
        <w:rPr>
          <w:rFonts w:ascii="Times New Roman" w:hAnsi="Times New Roman" w:cs="Times New Roman" w:eastAsia="Times New Roman"/>
          <w:b w:val="0"/>
          <w:i w:val="0"/>
          <w:sz w:val="26"/>
        </w:rPr>
        <w:t xml:space="preserve"> và các khung nhìn lưu sẵn cả hai đại lượng này, để khi người dùng gộp nhiều nhóm lại, kết quả vẫn là trung bình có trọng số chính xác.</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3.3.2. KPI tổng quan và Top 10 phim (O1, O2)</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Truy vấn O1 cho thấy toàn bộ 6.040 người dùng và 3.706 trên 3.883 phim có ít nhất một lượt đánh giá, với điểm trung bình 3,5816. Truy vấn O2 xếp hạng phim theo số lượt đánh giá giảm dần, khi bằng nhau thì xét điểm trung bình giảm dần rồi mã phim tăng dần để kết quả luôn xác định. Kết quả được trình bày trong Bảng 3.3.</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3.3. </w:t>
      </w:r>
      <w:r>
        <w:rPr>
          <w:rFonts w:ascii="Times New Roman" w:hAnsi="Times New Roman" w:cs="Times New Roman" w:eastAsia="Times New Roman"/>
          <w:i w:val="0"/>
          <w:sz w:val="26"/>
        </w:rPr>
        <w:t>Mười phim được đánh giá nhiều nhất (truy vấn O2)</w:t>
      </w:r>
    </w:p>
    <w:tbl>
      <w:tblPr>
        <w:tblStyle w:val="TableGrid"/>
        <w:tblW w:type="dxa" w:w="9072"/>
        <w:jc w:val="center"/>
        <w:tblLayout w:type="fixed"/>
        <w:tblLook w:firstColumn="1" w:firstRow="1" w:lastColumn="0" w:lastRow="0" w:noHBand="0" w:noVBand="1" w:val="04A0"/>
        <w:tblLayout w:type="fixed"/>
      </w:tblPr>
      <w:tblGrid>
        <w:gridCol w:w="680"/>
        <w:gridCol w:w="4876"/>
        <w:gridCol w:w="1814"/>
        <w:gridCol w:w="1701"/>
      </w:tblGrid>
      <w:tr>
        <w:trPr>
          <w:tblHeader/>
          <w:cantSplit/>
        </w:trPr>
        <w:tc>
          <w:tcPr>
            <w:tcW w:type="dxa" w:w="680"/>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STT</w:t>
            </w:r>
          </w:p>
        </w:tc>
        <w:tc>
          <w:tcPr>
            <w:tcW w:type="dxa" w:w="4876"/>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Tên phim</w:t>
            </w:r>
          </w:p>
        </w:tc>
        <w:tc>
          <w:tcPr>
            <w:tcW w:type="dxa" w:w="181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Số lượt</w:t>
            </w:r>
          </w:p>
        </w:tc>
        <w:tc>
          <w:tcPr>
            <w:tcW w:type="dxa" w:w="170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Điểm TB</w:t>
            </w:r>
          </w:p>
        </w:tc>
      </w:tr>
      <w:tr>
        <w:trPr>
          <w:cantSplit/>
        </w:trPr>
        <w:tc>
          <w:tcPr>
            <w:tcW w:type="dxa" w:w="680"/>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American Beauty (1999)</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3.428</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4,32</w:t>
            </w:r>
          </w:p>
        </w:tc>
      </w:tr>
      <w:tr>
        <w:trPr>
          <w:cantSplit/>
        </w:trPr>
        <w:tc>
          <w:tcPr>
            <w:tcW w:type="dxa" w:w="680"/>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Star Wars: Episode IV – A New Hope (1977)</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2.991</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4,45</w:t>
            </w:r>
          </w:p>
        </w:tc>
      </w:tr>
      <w:tr>
        <w:trPr>
          <w:cantSplit/>
        </w:trPr>
        <w:tc>
          <w:tcPr>
            <w:tcW w:type="dxa" w:w="680"/>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Star Wars: Episode V – The Empire Strikes Back (1980)</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2.990</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4,29</w:t>
            </w:r>
          </w:p>
        </w:tc>
      </w:tr>
      <w:tr>
        <w:trPr>
          <w:cantSplit/>
        </w:trPr>
        <w:tc>
          <w:tcPr>
            <w:tcW w:type="dxa" w:w="680"/>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Star Wars: Episode VI – Return of the Jedi (1983)</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2.883</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4,02</w:t>
            </w:r>
          </w:p>
        </w:tc>
      </w:tr>
      <w:tr>
        <w:trPr>
          <w:cantSplit/>
        </w:trPr>
        <w:tc>
          <w:tcPr>
            <w:tcW w:type="dxa" w:w="680"/>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Jurassic Park (1993)</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2.672</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3,76</w:t>
            </w:r>
          </w:p>
        </w:tc>
      </w:tr>
      <w:tr>
        <w:trPr>
          <w:cantSplit/>
        </w:trPr>
        <w:tc>
          <w:tcPr>
            <w:tcW w:type="dxa" w:w="680"/>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6</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Saving Private Ryan (1998)</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2.653</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4,34</w:t>
            </w:r>
          </w:p>
        </w:tc>
      </w:tr>
      <w:tr>
        <w:trPr>
          <w:cantSplit/>
        </w:trPr>
        <w:tc>
          <w:tcPr>
            <w:tcW w:type="dxa" w:w="680"/>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7</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Terminator 2: Judgment Day (1991)</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2.649</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4,06</w:t>
            </w:r>
          </w:p>
        </w:tc>
      </w:tr>
      <w:tr>
        <w:trPr>
          <w:cantSplit/>
        </w:trPr>
        <w:tc>
          <w:tcPr>
            <w:tcW w:type="dxa" w:w="680"/>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8</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Matrix, The (1999)</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2.590</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4,32</w:t>
            </w:r>
          </w:p>
        </w:tc>
      </w:tr>
      <w:tr>
        <w:trPr>
          <w:cantSplit/>
        </w:trPr>
        <w:tc>
          <w:tcPr>
            <w:tcW w:type="dxa" w:w="680"/>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9</w:t>
            </w:r>
          </w:p>
        </w:tc>
        <w:tc>
          <w:tcPr>
            <w:tcW w:type="dxa" w:w="4876"/>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Back to the Future (1985)</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2.583</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3,99</w:t>
            </w:r>
          </w:p>
        </w:tc>
      </w:tr>
      <w:tr>
        <w:trPr>
          <w:cantSplit/>
        </w:trPr>
        <w:tc>
          <w:tcPr>
            <w:tcW w:type="dxa" w:w="680"/>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10</w:t>
            </w:r>
          </w:p>
        </w:tc>
        <w:tc>
          <w:tcPr>
            <w:tcW w:type="dxa" w:w="4876"/>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Silence of the Lambs, The (1991)</w:t>
            </w:r>
          </w:p>
        </w:tc>
        <w:tc>
          <w:tcPr>
            <w:tcW w:type="dxa" w:w="181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2.578</w:t>
            </w:r>
          </w:p>
        </w:tc>
        <w:tc>
          <w:tcPr>
            <w:tcW w:type="dxa" w:w="1701"/>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4,35</w:t>
            </w:r>
          </w:p>
        </w:tc>
      </w:tr>
    </w:tbl>
    <w:p>
      <w:pPr>
        <w:keepNext w:val="0"/>
        <w:pageBreakBefore w:val="0"/>
        <w:widowControl/>
        <w:spacing w:before="0" w:after="80" w:line="240" w:lineRule="auto"/>
        <w:ind w:firstLine="0" w:left="0"/>
        <w:jc w:val="both"/>
      </w:pP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Mười phim này đều có điểm trung bình cao hơn mức chung 3,58, trong đó bộ ba Star Wars chiếm ba vị trí liền nhau. Điều này cho thấy các phim được nhiều người đánh giá thường cũng được đánh giá tốt, một đặc điểm giải thích vì sao gợi ý theo độ phổ biến là một mô hình cơ sở khá mạnh (xem chương 4).</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3.3.3. Phân tích thể loại theo nhóm tuổi và giới tính (O3)</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Khung nhìn O3 có grain thể loại × nhóm tuổi × giới tính. Vì một phim thuộc nhiều thể loại, mỗi lượt đánh giá đóng góp vào tất cả các thể loại của phim đó; đây là số lượt gắn thể loại chứ không phải số lượt đánh giá duy nhất. Từ khung nhìn này có thể thực hiện:</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Slice:</w:t>
      </w:r>
      <w:r>
        <w:rPr>
          <w:rFonts w:ascii="Times New Roman" w:hAnsi="Times New Roman" w:cs="Times New Roman" w:eastAsia="Times New Roman"/>
          <w:b w:val="0"/>
          <w:i w:val="0"/>
          <w:sz w:val="26"/>
        </w:rPr>
        <w:t xml:space="preserve"> cố định giới tính nữ (F) để xem điểm trung bình của 18 thể loại theo 7 nhóm tuổi.</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Dice:</w:t>
      </w:r>
      <w:r>
        <w:rPr>
          <w:rFonts w:ascii="Times New Roman" w:hAnsi="Times New Roman" w:cs="Times New Roman" w:eastAsia="Times New Roman"/>
          <w:b w:val="0"/>
          <w:i w:val="0"/>
          <w:sz w:val="26"/>
        </w:rPr>
        <w:t xml:space="preserve"> chọn đồng thời giới tính F, nhóm tuổi 18–24 và hai thể loại Comedy, Drama. Kết quả: Comedy có 19.136 lượt với điểm trung bình 3,42; Drama có 15.977 lượt với điểm trung bình 3,63. Như vậy, trong nhóm này Comedy được đánh giá nhiều hơn nhưng Drama được chấm điểm cao hơn.</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Pivot:</w:t>
      </w:r>
      <w:r>
        <w:rPr>
          <w:rFonts w:ascii="Times New Roman" w:hAnsi="Times New Roman" w:cs="Times New Roman" w:eastAsia="Times New Roman"/>
          <w:b w:val="0"/>
          <w:i w:val="0"/>
          <w:sz w:val="26"/>
        </w:rPr>
        <w:t xml:space="preserve"> xoay nhóm tuổi thành cột và thể loại thành hàng, tạo bảng 18 hàng × 7 cột để so sánh trực quan.</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3.3.4. Roll-up và drill-down theo thời gian (O4)</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Khung nhìn O4 dùng toán tử </w:t>
      </w:r>
      <w:r>
        <w:rPr>
          <w:rFonts w:ascii="Courier New" w:hAnsi="Courier New" w:cs="Courier New" w:eastAsia="Courier New"/>
          <w:b w:val="0"/>
          <w:i w:val="0"/>
          <w:sz w:val="24"/>
        </w:rPr>
        <w:t>GROUPING SETS</w:t>
      </w:r>
      <w:r>
        <w:rPr>
          <w:rFonts w:ascii="Times New Roman" w:hAnsi="Times New Roman" w:cs="Times New Roman" w:eastAsia="Times New Roman"/>
          <w:b w:val="0"/>
          <w:i w:val="0"/>
          <w:sz w:val="26"/>
        </w:rPr>
        <w:t xml:space="preserve"> để tính đồng thời ba cấp tổng hợp năm, quý, tháng trong một truy vấn. Khung nhìn xuất phát từ bảng </w:t>
      </w:r>
      <w:r>
        <w:rPr>
          <w:rFonts w:ascii="Courier New" w:hAnsi="Courier New" w:cs="Courier New" w:eastAsia="Courier New"/>
          <w:b w:val="0"/>
          <w:i w:val="0"/>
          <w:sz w:val="24"/>
        </w:rPr>
        <w:t>dim_date</w:t>
      </w:r>
      <w:r>
        <w:rPr>
          <w:rFonts w:ascii="Times New Roman" w:hAnsi="Times New Roman" w:cs="Times New Roman" w:eastAsia="Times New Roman"/>
          <w:b w:val="0"/>
          <w:i w:val="0"/>
          <w:sz w:val="26"/>
        </w:rPr>
        <w:t xml:space="preserve"> và nối trái (</w:t>
      </w:r>
      <w:r>
        <w:rPr>
          <w:rFonts w:ascii="Courier New" w:hAnsi="Courier New" w:cs="Courier New" w:eastAsia="Courier New"/>
          <w:b w:val="0"/>
          <w:i w:val="0"/>
          <w:sz w:val="24"/>
        </w:rPr>
        <w:t>LEFT JOIN</w:t>
      </w:r>
      <w:r>
        <w:rPr>
          <w:rFonts w:ascii="Times New Roman" w:hAnsi="Times New Roman" w:cs="Times New Roman" w:eastAsia="Times New Roman"/>
          <w:b w:val="0"/>
          <w:i w:val="0"/>
          <w:sz w:val="26"/>
        </w:rPr>
        <w:t>) với bảng sự kiện, nhờ đó các kỳ không có lượt đánh giá vẫn xuất hiện với giá trị 0:</w:t>
      </w:r>
    </w:p>
    <w:tbl>
      <w:tblPr>
        <w:tblStyle w:val="TableGrid"/>
        <w:tblW w:type="dxa" w:w="9072"/>
        <w:tblLayout w:type="fixed"/>
        <w:tblLook w:firstColumn="1" w:firstRow="1" w:lastColumn="0" w:lastRow="0" w:noHBand="0" w:noVBand="1" w:val="04A0"/>
        <w:tblLayout w:type="fixed"/>
      </w:tblPr>
      <w:tblGrid>
        <w:gridCol w:w="9072"/>
      </w:tblGrid>
      <w:tr>
        <w:tc>
          <w:tcPr>
            <w:tcW w:type="dxa" w:w="9071"/>
            <w:shd w:val="clear" w:fill="F2F2F2"/>
          </w:tcPr>
          <w:p>
            <w:pPr>
              <w:keepNext w:val="0"/>
              <w:pageBreakBefore w:val="0"/>
              <w:widowControl/>
              <w:spacing w:before="0" w:after="0" w:line="240" w:lineRule="auto"/>
              <w:ind w:firstLine="0" w:left="0"/>
              <w:jc w:val="left"/>
            </w:pPr>
            <w:r>
              <w:rPr>
                <w:rFonts w:ascii="Courier New" w:hAnsi="Courier New" w:cs="Courier New" w:eastAsia="Courier New"/>
                <w:sz w:val="18"/>
              </w:rPr>
              <w:t>CREATE VIEW analytics.v_olap_time_rollup AS</w:t>
            </w:r>
          </w:p>
          <w:p>
            <w:pPr>
              <w:keepNext w:val="0"/>
              <w:pageBreakBefore w:val="0"/>
              <w:widowControl/>
              <w:spacing w:before="0" w:after="0" w:line="240" w:lineRule="auto"/>
              <w:ind w:firstLine="0" w:left="0"/>
              <w:jc w:val="left"/>
            </w:pPr>
            <w:r>
              <w:rPr>
                <w:rFonts w:ascii="Courier New" w:hAnsi="Courier New" w:cs="Courier New" w:eastAsia="Courier New"/>
                <w:sz w:val="18"/>
              </w:rPr>
              <w:t>SELECT CASE WHEN GROUPING(d.month_number) = 0 THEN 'month'</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WHEN GROUPING(d.quarter_number) = 0 THEN 'quarter'</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ELSE 'year' END AS time_level,</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d.calendar_year, d.quarter_number, d.month_number,</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count(f.rating_key) AS rating_count,</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COALESCE(sum(f.rating), 0) AS rating_sum,</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sum(f.rating)::numeric / NULLIF(count(f.rating_key), 0) AS mean_rating</w:t>
            </w:r>
          </w:p>
          <w:p>
            <w:pPr>
              <w:keepNext w:val="0"/>
              <w:pageBreakBefore w:val="0"/>
              <w:widowControl/>
              <w:spacing w:before="0" w:after="0" w:line="240" w:lineRule="auto"/>
              <w:ind w:firstLine="0" w:left="0"/>
              <w:jc w:val="left"/>
            </w:pPr>
            <w:r>
              <w:rPr>
                <w:rFonts w:ascii="Courier New" w:hAnsi="Courier New" w:cs="Courier New" w:eastAsia="Courier New"/>
                <w:sz w:val="18"/>
              </w:rPr>
              <w:t>FROM dw.dim_date d LEFT JOIN dw.fact_rating f ON f.date_key = d.date_key</w:t>
            </w:r>
          </w:p>
          <w:p>
            <w:pPr>
              <w:keepNext w:val="0"/>
              <w:pageBreakBefore w:val="0"/>
              <w:widowControl/>
              <w:spacing w:before="0" w:after="0" w:line="240" w:lineRule="auto"/>
              <w:ind w:firstLine="0" w:left="0"/>
              <w:jc w:val="left"/>
            </w:pPr>
            <w:r>
              <w:rPr>
                <w:rFonts w:ascii="Courier New" w:hAnsi="Courier New" w:cs="Courier New" w:eastAsia="Courier New"/>
                <w:sz w:val="18"/>
              </w:rPr>
              <w:t>GROUP BY GROUPING SETS ((d.calendar_year),</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(d.calendar_year, d.quarter_number),</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(d.calendar_year, d.quarter_number, d.month_number));</w:t>
            </w:r>
          </w:p>
        </w:tc>
      </w:tr>
    </w:tbl>
    <w:p>
      <w:pPr>
        <w:keepNext w:val="0"/>
        <w:pageBreakBefore w:val="0"/>
        <w:widowControl/>
        <w:spacing w:before="0" w:after="40" w:line="240" w:lineRule="auto"/>
        <w:ind w:firstLine="0" w:left="0"/>
        <w:jc w:val="both"/>
      </w:pP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Kết quả gồm 51 dòng (4 năm, 12 quý, 35 tháng). Tổng số lượt ở mỗi cấp đều bằng đúng 1.000.209; đây là một phép kiểm tra tính nhất quán của roll-up. Lưu ý không được cộng cả 51 dòng với nhau, vì mỗi lượt đánh giá có mặt ở cả ba cấp.</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3.3.5. Trả lời câu hỏi Q3: xu hướng đánh giá theo thể loại và quý (O5)</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Khung nhìn O5 tính cho mỗi thể loại g và mỗi quý t ba đại lượng: số lượt gắn thể loại n(g, t), tỷ trọng của thể loại trong quý và tăng trưởng QoQ. Để kết quả đúng, khung nhìn được xây dựng theo bốn nguyên tắc:</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Lưới đầy đủ:</w:t>
      </w:r>
      <w:r>
        <w:rPr>
          <w:rFonts w:ascii="Times New Roman" w:hAnsi="Times New Roman" w:cs="Times New Roman" w:eastAsia="Times New Roman"/>
          <w:b w:val="0"/>
          <w:i w:val="0"/>
          <w:sz w:val="26"/>
        </w:rPr>
        <w:t xml:space="preserve"> tạo đủ 18 thể loại × 12 quý (216 ô), những ô không có dữ liệu được điền 0 </w:t>
      </w:r>
      <w:r>
        <w:rPr>
          <w:rFonts w:ascii="Times New Roman" w:hAnsi="Times New Roman" w:cs="Times New Roman" w:eastAsia="Times New Roman"/>
          <w:b/>
          <w:i w:val="0"/>
          <w:sz w:val="26"/>
        </w:rPr>
        <w:t>trước khi</w:t>
      </w:r>
      <w:r>
        <w:rPr>
          <w:rFonts w:ascii="Times New Roman" w:hAnsi="Times New Roman" w:cs="Times New Roman" w:eastAsia="Times New Roman"/>
          <w:b w:val="0"/>
          <w:i w:val="0"/>
          <w:sz w:val="26"/>
        </w:rPr>
        <w:t xml:space="preserve"> dùng hàm cửa sổ </w:t>
      </w:r>
      <w:r>
        <w:rPr>
          <w:rFonts w:ascii="Courier New" w:hAnsi="Courier New" w:cs="Courier New" w:eastAsia="Courier New"/>
          <w:b w:val="0"/>
          <w:i w:val="0"/>
          <w:sz w:val="24"/>
        </w:rPr>
        <w:t>LAG</w:t>
      </w:r>
      <w:r>
        <w:rPr>
          <w:rFonts w:ascii="Times New Roman" w:hAnsi="Times New Roman" w:cs="Times New Roman" w:eastAsia="Times New Roman"/>
          <w:b w:val="0"/>
          <w:i w:val="0"/>
          <w:sz w:val="26"/>
        </w:rPr>
        <w:t xml:space="preserve"> để lấy giá trị quý trước. Nếu bỏ qua bước này, quý trước của một ô có thể bị lấy nhầm thành quý có dữ liệu gần nhất chứ không phải quý liền kề.</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Mẫu số rõ ràng:</w:t>
      </w:r>
      <w:r>
        <w:rPr>
          <w:rFonts w:ascii="Times New Roman" w:hAnsi="Times New Roman" w:cs="Times New Roman" w:eastAsia="Times New Roman"/>
          <w:b w:val="0"/>
          <w:i w:val="0"/>
          <w:sz w:val="26"/>
        </w:rPr>
        <w:t xml:space="preserve"> tỷ trọng = n(g, t) chia tổng lượt gắn của mọi thể loại trong cùng quý; QoQ có mẫu số là số lượt quý trước, nếu bằng 0 thì trả về rỗng (N/A).</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Ngưỡng tin cậy:</w:t>
      </w:r>
      <w:r>
        <w:rPr>
          <w:rFonts w:ascii="Times New Roman" w:hAnsi="Times New Roman" w:cs="Times New Roman" w:eastAsia="Times New Roman"/>
          <w:b w:val="0"/>
          <w:i w:val="0"/>
          <w:sz w:val="26"/>
        </w:rPr>
        <w:t xml:space="preserve"> chỉ xếp hạng tăng trưởng khi quý trước có ít nhất 100 lượt, tránh trường hợp tăng từ 2 lên 6 lượt được coi là “tăng 200%”.</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Loại quý biên:</w:t>
      </w:r>
      <w:r>
        <w:rPr>
          <w:rFonts w:ascii="Times New Roman" w:hAnsi="Times New Roman" w:cs="Times New Roman" w:eastAsia="Times New Roman"/>
          <w:b w:val="0"/>
          <w:i w:val="0"/>
          <w:sz w:val="26"/>
        </w:rPr>
        <w:t xml:space="preserve"> không xếp hạng các quý 2000Q2, 2003Q1 và quý ngay sau quý biên, vì chúng không chứa dữ liệu trọn quý.</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Bảng 3.4 trình bày thể loại xếp hạng cao nhất về QoQ trong mỗi quý đủ điều kiện.</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3.4. </w:t>
      </w:r>
      <w:r>
        <w:rPr>
          <w:rFonts w:ascii="Times New Roman" w:hAnsi="Times New Roman" w:cs="Times New Roman" w:eastAsia="Times New Roman"/>
          <w:i w:val="0"/>
          <w:sz w:val="26"/>
        </w:rPr>
        <w:t>Thể loại có QoQ cao nhất trong từng quý đủ điều kiện xếp hạng</w:t>
      </w:r>
    </w:p>
    <w:tbl>
      <w:tblPr>
        <w:tblStyle w:val="TableGrid"/>
        <w:tblW w:type="dxa" w:w="9072"/>
        <w:jc w:val="center"/>
        <w:tblLayout w:type="fixed"/>
        <w:tblLook w:firstColumn="1" w:firstRow="1" w:lastColumn="0" w:lastRow="0" w:noHBand="0" w:noVBand="1" w:val="04A0"/>
        <w:tblLayout w:type="fixed"/>
      </w:tblPr>
      <w:tblGrid>
        <w:gridCol w:w="1247"/>
        <w:gridCol w:w="1587"/>
        <w:gridCol w:w="1474"/>
        <w:gridCol w:w="1474"/>
        <w:gridCol w:w="1474"/>
        <w:gridCol w:w="1814"/>
      </w:tblGrid>
      <w:tr>
        <w:trPr>
          <w:tblHeader/>
          <w:cantSplit/>
        </w:trPr>
        <w:tc>
          <w:tcPr>
            <w:tcW w:type="dxa" w:w="1247"/>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Quý</w:t>
            </w:r>
          </w:p>
        </w:tc>
        <w:tc>
          <w:tcPr>
            <w:tcW w:type="dxa" w:w="1587"/>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Thể loại</w:t>
            </w:r>
          </w:p>
        </w:tc>
        <w:tc>
          <w:tcPr>
            <w:tcW w:type="dxa" w:w="147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Quý trước</w:t>
            </w:r>
          </w:p>
        </w:tc>
        <w:tc>
          <w:tcPr>
            <w:tcW w:type="dxa" w:w="147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Quý này</w:t>
            </w:r>
          </w:p>
        </w:tc>
        <w:tc>
          <w:tcPr>
            <w:tcW w:type="dxa" w:w="147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QoQ (%)</w:t>
            </w:r>
          </w:p>
        </w:tc>
        <w:tc>
          <w:tcPr>
            <w:tcW w:type="dxa" w:w="181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Tỷ trọng (%)</w:t>
            </w:r>
          </w:p>
        </w:tc>
      </w:tr>
      <w:tr>
        <w:trPr>
          <w:cantSplit/>
        </w:trPr>
        <w:tc>
          <w:tcPr>
            <w:tcW w:type="dxa" w:w="124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2000Q4</w:t>
            </w:r>
          </w:p>
        </w:tc>
        <w:tc>
          <w:tcPr>
            <w:tcW w:type="dxa" w:w="158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Animation</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13.102</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20.068</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+53,17</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2,12</w:t>
            </w:r>
          </w:p>
        </w:tc>
      </w:tr>
      <w:tr>
        <w:trPr>
          <w:cantSplit/>
        </w:trPr>
        <w:tc>
          <w:tcPr>
            <w:tcW w:type="dxa" w:w="124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2001Q1</w:t>
            </w:r>
          </w:p>
        </w:tc>
        <w:tc>
          <w:tcPr>
            <w:tcW w:type="dxa" w:w="158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Animation</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20.068</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1.715</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−91,45</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2,71</w:t>
            </w:r>
          </w:p>
        </w:tc>
      </w:tr>
      <w:tr>
        <w:trPr>
          <w:cantSplit/>
        </w:trPr>
        <w:tc>
          <w:tcPr>
            <w:tcW w:type="dxa" w:w="124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2001Q2</w:t>
            </w:r>
          </w:p>
        </w:tc>
        <w:tc>
          <w:tcPr>
            <w:tcW w:type="dxa" w:w="158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Comedy</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11.975</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5.812</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−51,47</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19,92</w:t>
            </w:r>
          </w:p>
        </w:tc>
      </w:tr>
      <w:tr>
        <w:trPr>
          <w:cantSplit/>
        </w:trPr>
        <w:tc>
          <w:tcPr>
            <w:tcW w:type="dxa" w:w="124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2001Q3</w:t>
            </w:r>
          </w:p>
        </w:tc>
        <w:tc>
          <w:tcPr>
            <w:tcW w:type="dxa" w:w="158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Western</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179</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189</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+5,59</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0,78</w:t>
            </w:r>
          </w:p>
        </w:tc>
      </w:tr>
      <w:tr>
        <w:trPr>
          <w:cantSplit/>
        </w:trPr>
        <w:tc>
          <w:tcPr>
            <w:tcW w:type="dxa" w:w="124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2001Q4</w:t>
            </w:r>
          </w:p>
        </w:tc>
        <w:tc>
          <w:tcPr>
            <w:tcW w:type="dxa" w:w="158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Film-Noir</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159</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151</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−5,03</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0,93</w:t>
            </w:r>
          </w:p>
        </w:tc>
      </w:tr>
      <w:tr>
        <w:trPr>
          <w:cantSplit/>
        </w:trPr>
        <w:tc>
          <w:tcPr>
            <w:tcW w:type="dxa" w:w="124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2002Q1</w:t>
            </w:r>
          </w:p>
        </w:tc>
        <w:tc>
          <w:tcPr>
            <w:tcW w:type="dxa" w:w="158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Horror</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514</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697</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+35,60</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4,39</w:t>
            </w:r>
          </w:p>
        </w:tc>
      </w:tr>
      <w:tr>
        <w:trPr>
          <w:cantSplit/>
        </w:trPr>
        <w:tc>
          <w:tcPr>
            <w:tcW w:type="dxa" w:w="124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2002Q2</w:t>
            </w:r>
          </w:p>
        </w:tc>
        <w:tc>
          <w:tcPr>
            <w:tcW w:type="dxa" w:w="158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Musical</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306</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268</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−12,42</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2,20</w:t>
            </w:r>
          </w:p>
        </w:tc>
      </w:tr>
      <w:tr>
        <w:trPr>
          <w:cantSplit/>
        </w:trPr>
        <w:tc>
          <w:tcPr>
            <w:tcW w:type="dxa" w:w="124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2002Q3</w:t>
            </w:r>
          </w:p>
        </w:tc>
        <w:tc>
          <w:tcPr>
            <w:tcW w:type="dxa" w:w="1587"/>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Thriller</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1.007</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1.004</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−0,30</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9,76</w:t>
            </w:r>
          </w:p>
        </w:tc>
      </w:tr>
      <w:tr>
        <w:trPr>
          <w:cantSplit/>
        </w:trPr>
        <w:tc>
          <w:tcPr>
            <w:tcW w:type="dxa" w:w="1247"/>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2002Q4</w:t>
            </w:r>
          </w:p>
        </w:tc>
        <w:tc>
          <w:tcPr>
            <w:tcW w:type="dxa" w:w="1587"/>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Romance</w:t>
            </w:r>
          </w:p>
        </w:tc>
        <w:tc>
          <w:tcPr>
            <w:tcW w:type="dxa" w:w="147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733</w:t>
            </w:r>
          </w:p>
        </w:tc>
        <w:tc>
          <w:tcPr>
            <w:tcW w:type="dxa" w:w="147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711</w:t>
            </w:r>
          </w:p>
        </w:tc>
        <w:tc>
          <w:tcPr>
            <w:tcW w:type="dxa" w:w="147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−3,00</w:t>
            </w:r>
          </w:p>
        </w:tc>
        <w:tc>
          <w:tcPr>
            <w:tcW w:type="dxa" w:w="181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8,88</w:t>
            </w:r>
          </w:p>
        </w:tc>
      </w:tr>
    </w:tbl>
    <w:p>
      <w:pPr>
        <w:keepNext w:val="0"/>
        <w:pageBreakBefore w:val="0"/>
        <w:widowControl/>
        <w:spacing w:before="0" w:after="80" w:line="240" w:lineRule="auto"/>
        <w:ind w:firstLine="0" w:left="0"/>
        <w:jc w:val="both"/>
      </w:pP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Từ kết quả này có thể rút ra các nhận xét trả lời câu hỏi Q3:</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Hoạt động đánh giá tăng mạnh trong năm 2000, đạt đỉnh ở quý 4 với 446.574 lượt, rồi giảm đột ngột còn 32.223 lượt ở quý 1 năm 2001 (giảm 92,8%) và tiếp tục giảm dần tới cuối giai đoạn. Do đó, phần lớn thể loại đều có QoQ âm từ năm 2001.</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Animation là thể loại tăng trưởng mạnh nhất quý 4 năm 2000 (+53,17%). Đáng chú ý, ở quý 1 năm 2001 Animation vẫn đứng hạng 1 dù QoQ là −91,45%: điều đó có nghĩa là Animation </w:t>
      </w:r>
      <w:r>
        <w:rPr>
          <w:rFonts w:ascii="Times New Roman" w:hAnsi="Times New Roman" w:cs="Times New Roman" w:eastAsia="Times New Roman"/>
          <w:b/>
          <w:i w:val="0"/>
          <w:sz w:val="26"/>
        </w:rPr>
        <w:t>giảm ít nhất</w:t>
      </w:r>
      <w:r>
        <w:rPr>
          <w:rFonts w:ascii="Times New Roman" w:hAnsi="Times New Roman" w:cs="Times New Roman" w:eastAsia="Times New Roman"/>
          <w:b w:val="0"/>
          <w:i w:val="0"/>
          <w:sz w:val="26"/>
        </w:rPr>
        <w:t xml:space="preserve"> trong khi mọi thể loại khác đều giảm mạnh hơn. Nếu chỉ nhìn thứ hạng mà gọi đây là “thể loại tăng trưởng cao nhất” sẽ là một diễn giải sai.</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Trong các quý từ năm 2001, chỉ có Western (2001Q3) và Horror (2002Q1) đạt tăng trưởng dương. Western tăng từ một nền rất nhỏ (179 lên 189 lượt), nên mức tăng này ít ý nghĩa thống kê.</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Tỷ trọng cho thấy cơ cấu thể loại ổn định hơn nhiều so với số lượt tuyệt đối. Ví dụ ở quý 2 năm 2001, dù số lượt giảm 51,47%, Comedy vẫn chiếm 19,92% tổng lượt gắn thể loại; vì vậy khi phân tích xu hướng cần đọc đồng thời số lượt, QoQ và tỷ trọng.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Các kết quả trên mô tả </w:t>
      </w:r>
      <w:r>
        <w:rPr>
          <w:rFonts w:ascii="Times New Roman" w:hAnsi="Times New Roman" w:cs="Times New Roman" w:eastAsia="Times New Roman"/>
          <w:b/>
          <w:i w:val="0"/>
          <w:sz w:val="26"/>
        </w:rPr>
        <w:t>hoạt động gửi đánh giá trong bộ dữ liệu</w:t>
      </w:r>
      <w:r>
        <w:rPr>
          <w:rFonts w:ascii="Times New Roman" w:hAnsi="Times New Roman" w:cs="Times New Roman" w:eastAsia="Times New Roman"/>
          <w:b w:val="0"/>
          <w:i w:val="0"/>
          <w:sz w:val="26"/>
        </w:rPr>
        <w:t>. Sự sụt giảm sau năm 2000 nhiều khả năng phản ánh cách dữ liệu được thu thập (phần lớn người dùng tham gia trong năm 2000) chứ không phải sự thay đổi nhu cầu xem phim; vì vậy nhóm không suy rộng các con số này thành xu hướng thị trường.</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3.3.6. Lọc kết hợp và chi tiết theo phim (O6)</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Truy vấn O6 cho phép lọc đồng thời theo danh sách thể loại, nhóm tuổi, giới tính và khoảng thời gian, sau đó đi sâu tới từng tháng và từng phim. Khi chọn nhiều thể loại, truy vấn dùng điều kiện </w:t>
      </w:r>
      <w:r>
        <w:rPr>
          <w:rFonts w:ascii="Courier New" w:hAnsi="Courier New" w:cs="Courier New" w:eastAsia="Courier New"/>
          <w:b w:val="0"/>
          <w:i w:val="0"/>
          <w:sz w:val="24"/>
        </w:rPr>
        <w:t>EXISTS</w:t>
      </w:r>
      <w:r>
        <w:rPr>
          <w:rFonts w:ascii="Times New Roman" w:hAnsi="Times New Roman" w:cs="Times New Roman" w:eastAsia="Times New Roman"/>
          <w:b w:val="0"/>
          <w:i w:val="0"/>
          <w:sz w:val="26"/>
        </w:rPr>
        <w:t xml:space="preserve"> trên bảng cầu nối thay vì phép nối, để một lượt đánh giá cho phim thuộc cả hai thể loại được chọn chỉ được đếm một lần. Với bộ lọc thể loại Comedy, nhóm tuổi 18–24, thời kỳ từ 01/07/2000 đến hết năm 2000, kết quả gồm 5.032 dòng tháng × phim, tổng cộng 53.541 lượt và tổng điểm 185.726 (điểm trung bình 3,47); con số này khớp với một truy vấn độc lập trực tiếp trên bảng sự kiện.</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3.4. Dashboard trên Apache Superset</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Ba dashboard được xây dựng trên Apache Superset, mỗi dashboard dùng các tập dữ liệu (dataset) được định nghĩa bằng SQL trên các khung nhìn của kho. Mỗi dataset được ghi rõ grain, thước đo và phạm vi tác động của từng bộ lọc.</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3.4.1. Dashboard Tổng quan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Dashboard Tổng quan (Hình 3.2) hiển thị các KPI: tổng số lượt đánh giá, điểm trung bình, số người dùng và số phim có đánh giá, số phim trong danh mục, tổng điểm; bảng Top 10 phim và biểu đồ phân bố số sao. Bộ lọc thời gian được áp dụng trên dữ liệu đánh giá trước khi tổng hợp, nên mọi biểu đồ thay đổi theo khoảng thời gian được chọn; riêng KPI “phim trong danh mục” luôn là 3.883 vì không phụ thuộc thời gian.</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580000" cy="3921439"/>
            <wp:docPr id="17" name="Picture 17"/>
            <wp:cNvGraphicFramePr>
              <a:graphicFrameLocks noChangeAspect="1"/>
            </wp:cNvGraphicFramePr>
            <a:graphic>
              <a:graphicData uri="http://schemas.openxmlformats.org/drawingml/2006/picture">
                <pic:pic>
                  <pic:nvPicPr>
                    <pic:cNvPr id="0" name="all_history_charts.jpg"/>
                    <pic:cNvPicPr/>
                  </pic:nvPicPr>
                  <pic:blipFill>
                    <a:blip r:embed="rId28"/>
                    <a:stretch>
                      <a:fillRect/>
                    </a:stretch>
                  </pic:blipFill>
                  <pic:spPr>
                    <a:xfrm>
                      <a:off x="0" y="0"/>
                      <a:ext cx="5580000" cy="3921439"/>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3.2. </w:t>
      </w:r>
      <w:r>
        <w:rPr>
          <w:rFonts w:ascii="Times New Roman" w:hAnsi="Times New Roman" w:cs="Times New Roman" w:eastAsia="Times New Roman"/>
          <w:i w:val="0"/>
          <w:sz w:val="26"/>
        </w:rPr>
        <w:t>Dashboard Tổng quan trên toàn bộ giai đoạn dữ liệu</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3.4.2. Dashboard Xu hướng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Dashboard Xu hướng (Hình 3.3) trả lời câu hỏi Q3, gồm biểu đồ số lượt đánh giá theo quý của toàn hệ thống, biểu đồ QoQ và bảng tỷ trọng theo thể loại. Bộ lọc thể loại chỉ tác động lên các biểu đồ theo thể loại, không làm thay đổi biểu đồ tổng toàn hệ thống. Bộ lọc quý chỉ chọn các quý hiển thị sau khi QoQ đã được tính trên chuỗi đầy đủ, nên quý đầu tiên trong vùng chọn vẫn có giá trị QoQ chính xác.</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580000" cy="3922399"/>
            <wp:docPr id="18" name="Picture 18"/>
            <wp:cNvGraphicFramePr>
              <a:graphicFrameLocks noChangeAspect="1"/>
            </wp:cNvGraphicFramePr>
            <a:graphic>
              <a:graphicData uri="http://schemas.openxmlformats.org/drawingml/2006/picture">
                <pic:pic>
                  <pic:nvPicPr>
                    <pic:cNvPr id="0" name="three_genres_qoq.jpg"/>
                    <pic:cNvPicPr/>
                  </pic:nvPicPr>
                  <pic:blipFill>
                    <a:blip r:embed="rId29"/>
                    <a:stretch>
                      <a:fillRect/>
                    </a:stretch>
                  </pic:blipFill>
                  <pic:spPr>
                    <a:xfrm>
                      <a:off x="0" y="0"/>
                      <a:ext cx="5580000" cy="3922399"/>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3.3. </w:t>
      </w:r>
      <w:r>
        <w:rPr>
          <w:rFonts w:ascii="Times New Roman" w:hAnsi="Times New Roman" w:cs="Times New Roman" w:eastAsia="Times New Roman"/>
          <w:i w:val="0"/>
          <w:sz w:val="26"/>
        </w:rPr>
        <w:t>Dashboard Xu hướng với ba thể loại Animation, Horror, Western</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3.4.3. Dashboard Sở thích</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Dashboard Sở thích (Hình 3.4) trình bày kết quả phân cụm của câu hỏi Q1: số người dùng trong mỗi cụm, bản đồ nhiệt (heatmap) tỷ lệ thể loại của từng cụm và cơ cấu giới tính, nhóm tuổi của mỗi cụm so với toàn bộ người dùng. Dữ liệu người dùng và dữ liệu hồ sơ cụm được tách thành hai dataset ở hai grain khác nhau (một dòng mỗi người dùng; một dòng mỗi cụm × thể loại) để tránh đếm lặp người dùng. Ví dụ, khi lọc cụm 1, giới tính nữ, nhóm tuổi 25–34, dashboard hiển thị 170 người dùng, trong khi các chỉ số mốc so sánh (6.038 người được phân cụm, 2 người không đủ dữ liệu) vẫn được giữ cố định.</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580000" cy="4185880"/>
            <wp:docPr id="19" name="Picture 19"/>
            <wp:cNvGraphicFramePr>
              <a:graphicFrameLocks noChangeAspect="1"/>
            </wp:cNvGraphicFramePr>
            <a:graphic>
              <a:graphicData uri="http://schemas.openxmlformats.org/drawingml/2006/picture">
                <pic:pic>
                  <pic:nvPicPr>
                    <pic:cNvPr id="0" name="all_kpis.jpg"/>
                    <pic:cNvPicPr/>
                  </pic:nvPicPr>
                  <pic:blipFill>
                    <a:blip r:embed="rId30"/>
                    <a:stretch>
                      <a:fillRect/>
                    </a:stretch>
                  </pic:blipFill>
                  <pic:spPr>
                    <a:xfrm>
                      <a:off x="0" y="0"/>
                      <a:ext cx="5580000" cy="4185880"/>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3.4. </w:t>
      </w:r>
      <w:r>
        <w:rPr>
          <w:rFonts w:ascii="Times New Roman" w:hAnsi="Times New Roman" w:cs="Times New Roman" w:eastAsia="Times New Roman"/>
          <w:i w:val="0"/>
          <w:sz w:val="26"/>
        </w:rPr>
        <w:t>Dashboard Sở thích hiển thị kết quả phân cụm</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3.4.4. Kiểm tra tính đúng của dashboard</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Mỗi dashboard được đối chiếu với các truy vấn SQL độc lập trên nhiều tổ hợp bộ lọc. Ví dụ với dashboard Tổng quan: toàn bộ giai đoạn cho 1.000.209 lượt, quý 3 năm 2000 cho 324.864 lượt, quý 1 năm 2001 cho 32.223 lượt, đều khớp với kết quả SQL. Superset kết nối tới kho bằng tài khoản </w:t>
      </w:r>
      <w:r>
        <w:rPr>
          <w:rFonts w:ascii="Courier New" w:hAnsi="Courier New" w:cs="Courier New" w:eastAsia="Courier New"/>
          <w:b w:val="0"/>
          <w:i w:val="0"/>
          <w:sz w:val="24"/>
        </w:rPr>
        <w:t>movielens_bi_reader</w:t>
      </w:r>
      <w:r>
        <w:rPr>
          <w:rFonts w:ascii="Times New Roman" w:hAnsi="Times New Roman" w:cs="Times New Roman" w:eastAsia="Times New Roman"/>
          <w:b w:val="0"/>
          <w:i w:val="0"/>
          <w:sz w:val="26"/>
        </w:rPr>
        <w:t xml:space="preserve"> chỉ có quyền </w:t>
      </w:r>
      <w:r>
        <w:rPr>
          <w:rFonts w:ascii="Courier New" w:hAnsi="Courier New" w:cs="Courier New" w:eastAsia="Courier New"/>
          <w:b w:val="0"/>
          <w:i w:val="0"/>
          <w:sz w:val="24"/>
        </w:rPr>
        <w:t>SELECT</w:t>
      </w:r>
      <w:r>
        <w:rPr>
          <w:rFonts w:ascii="Times New Roman" w:hAnsi="Times New Roman" w:cs="Times New Roman" w:eastAsia="Times New Roman"/>
          <w:b w:val="0"/>
          <w:i w:val="0"/>
          <w:sz w:val="26"/>
        </w:rPr>
        <w:t xml:space="preserve"> trên các khung nhìn cần thiết, không có quyền ghi hay quản trị.</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3.5. Sao lưu và phục hồi</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Nhóm đã kiểm thử ba cơ chế sao lưu, phục hồi tách biệt cho ba loại tài sản khác nhau (Bảng 3.5).</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3.5. </w:t>
      </w:r>
      <w:r>
        <w:rPr>
          <w:rFonts w:ascii="Times New Roman" w:hAnsi="Times New Roman" w:cs="Times New Roman" w:eastAsia="Times New Roman"/>
          <w:i w:val="0"/>
          <w:sz w:val="26"/>
        </w:rPr>
        <w:t>Các cơ chế sao lưu và phục hồi đã kiểm thử</w:t>
      </w:r>
    </w:p>
    <w:tbl>
      <w:tblPr>
        <w:tblStyle w:val="TableGrid"/>
        <w:tblW w:type="dxa" w:w="9072"/>
        <w:jc w:val="center"/>
        <w:tblLayout w:type="fixed"/>
        <w:tblLook w:firstColumn="1" w:firstRow="1" w:lastColumn="0" w:lastRow="0" w:noHBand="0" w:noVBand="1" w:val="04A0"/>
        <w:tblLayout w:type="fixed"/>
      </w:tblPr>
      <w:tblGrid>
        <w:gridCol w:w="2268"/>
        <w:gridCol w:w="3118"/>
        <w:gridCol w:w="3685"/>
      </w:tblGrid>
      <w:tr>
        <w:trPr>
          <w:tblHeader/>
          <w:cantSplit/>
        </w:trPr>
        <w:tc>
          <w:tcPr>
            <w:tcW w:type="dxa" w:w="226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Cơ chế</w:t>
            </w:r>
          </w:p>
        </w:tc>
        <w:tc>
          <w:tcPr>
            <w:tcW w:type="dxa" w:w="311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Đối tượng</w:t>
            </w:r>
          </w:p>
        </w:tc>
        <w:tc>
          <w:tcPr>
            <w:tcW w:type="dxa" w:w="3685"/>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Kết quả kiểm thử</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pg_dump / pg_restore</w:t>
            </w:r>
          </w:p>
        </w:tc>
        <w:tc>
          <w:tcPr>
            <w:tcW w:type="dxa" w:w="311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Toàn bộ kho dữ liệu: bảng, khung nhìn, kết quả phân cụm</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Phục hồi vào cơ sở dữ liệu mới; bốn mã băm, số liệu OLAP và trạng thái mô hình khớp bản gốc</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Sao lưu metadata Superset</w:t>
            </w:r>
          </w:p>
        </w:tc>
        <w:tc>
          <w:tcPr>
            <w:tcW w:type="dxa" w:w="311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Cơ sở dữ liệu cấu hình của Superset</w:t>
            </w:r>
          </w:p>
        </w:tc>
        <w:tc>
          <w:tcPr>
            <w:tcW w:type="dxa" w:w="3685"/>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Phục hồi sang một instance Superset riêng; đăng nhập, kết nối, bố cục và bộ lọc hoạt động đúng</w:t>
            </w:r>
          </w:p>
        </w:tc>
      </w:tr>
      <w:tr>
        <w:trPr>
          <w:cantSplit/>
        </w:trPr>
        <w:tc>
          <w:tcPr>
            <w:tcW w:type="dxa" w:w="226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Xuất / nhập dashboard (ZIP)</w:t>
            </w:r>
          </w:p>
        </w:tc>
        <w:tc>
          <w:tcPr>
            <w:tcW w:type="dxa" w:w="311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Ba dashboard cùng dataset và biểu đồ</w:t>
            </w:r>
          </w:p>
        </w:tc>
        <w:tc>
          <w:tcPr>
            <w:tcW w:type="dxa" w:w="3685"/>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Nhập vào instance mới; bố cục được khôi phục bổ sung qua REST API</w:t>
            </w:r>
          </w:p>
        </w:tc>
      </w:tr>
    </w:tbl>
    <w:p>
      <w:pPr>
        <w:keepNext w:val="0"/>
        <w:pageBreakBefore w:val="0"/>
        <w:widowControl/>
        <w:spacing w:before="0" w:after="80" w:line="240" w:lineRule="auto"/>
        <w:ind w:firstLine="0" w:left="0"/>
        <w:jc w:val="both"/>
      </w:pP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3.6. Kiểm thử tự động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Mã nguồn đi kèm 225 ca kiểm thử tự động: 135 ca cho phần kho dữ liệu (ETL, đối soát, OLAP, nạp kết quả phân cụm, sao lưu phục hồi) và 90 ca cho phần khai phá (đọc dữ liệu, đặc trưng, phân cụm, chia dữ liệu, mô hình gợi ý, đánh giá). Phần lớn ca kiểm thử dùng bộ dữ liệu nhỏ tự tạo, trong đó có các trường hợp biên như phim nhiều thể loại, quý không có dữ liệu, quý trước bằng 0, hai nhóm có quy mô chênh lệch (để phát hiện lỗi lấy trung bình của trung bình) và các dòng dữ liệu lỗi cố ý.</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3.7. Kết luận chương 3</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Chương 3 đã hiện thực kho dữ liệu với quy trình ETL nạp toàn bộ trong một giao dịch, đối soát đầy đủ trước khi xác nhận và cho kết quả lặp lại giống hệt nhau qua nhiều lần chạy và trên hai máy khác nhau. Sáu truy vấn OLAP minh họa đầy đủ các thao tác roll-up, drill-down, slice, dice và pivot. Kết quả truy vấn O5 trả lời câu hỏi Q3: hoạt động đánh giá tập trung mạnh trong năm 2000 rồi giảm sâu, Animation là thể loại tăng mạnh nhất quý 4 năm 2000, và thứ hạng tăng trưởng phải luôn được đọc kèm dấu và giá trị tuyệt đối. Ba dashboard Superset được đối chiếu với SQL độc lập và truy cập kho bằng tài khoản chỉ đọc.</w:t>
      </w:r>
    </w:p>
    <w:p>
      <w:pPr>
        <w:keepNext/>
        <w:pageBreakBefore/>
        <w:widowControl/>
        <w:spacing w:before="0" w:after="240" w:line="312" w:lineRule="auto"/>
        <w:ind w:firstLine="0" w:left="0"/>
        <w:jc w:val="center"/>
      </w:pPr>
      <w:r>
        <w:rPr>
          <w:rFonts w:ascii="Times New Roman" w:hAnsi="Times New Roman" w:cs="Times New Roman" w:eastAsia="Times New Roman"/>
          <w:b/>
          <w:sz w:val="28"/>
        </w:rPr>
        <w:t>CHƯƠNG 4. KHAI PHÁ DỮ LIỆU: PHÂN CỤM NGƯỜI DÙNG VÀ GỢI Ý PHIM</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Chương này trình bày hai bài toán khai phá trên dữ liệu đọc từ kho: phân cụm người dùng theo sở thích thể loại bằng K-Means (câu hỏi Q1) và gợi ý Top-5 phim bằng lọc cộng tác dựa trên sản phẩm (câu hỏi Q2). Với mỗi bài toán, báo cáo trình bày cách xây dựng dữ liệu đầu vào, thiết kế thực nghiệm, kết quả và diễn giải.</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4.1. Phân cụm người dùng theo sở thích thể loại (Q1)</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4.1.1. Xây dựng vector đặc trưng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Mỗi người dùng được biểu diễn bằng một vector 18 chiều, mỗi chiều ứng với một thể loại (sắp theo thứ tự chữ cái từ Action tới Western). Chỉ các lượt đánh giá </w:t>
      </w:r>
      <w:r>
        <w:rPr>
          <w:rFonts w:ascii="Times New Roman" w:hAnsi="Times New Roman" w:cs="Times New Roman" w:eastAsia="Times New Roman"/>
          <w:b/>
          <w:i w:val="0"/>
          <w:sz w:val="26"/>
        </w:rPr>
        <w:t>tích cực</w:t>
      </w:r>
      <w:r>
        <w:rPr>
          <w:rFonts w:ascii="Times New Roman" w:hAnsi="Times New Roman" w:cs="Times New Roman" w:eastAsia="Times New Roman"/>
          <w:b w:val="0"/>
          <w:i w:val="0"/>
          <w:sz w:val="26"/>
        </w:rPr>
        <w:t xml:space="preserve"> (từ 4 sao trở lên) được sử dụng. Gọi P(u) là tập phim người dùng u đánh giá tích cực, G(i) là tập thể loại của phim i. Số lượt gắn thể loại g và vector tỷ lệ của u được tính như sau:</w:t>
      </w:r>
    </w:p>
    <w:p>
      <w:pPr>
        <w:keepNext w:val="0"/>
        <w:pageBreakBefore w:val="0"/>
        <w:widowControl/>
        <w:spacing w:before="60" w:after="120" w:line="240" w:lineRule="auto"/>
        <w:ind w:firstLine="0" w:left="0"/>
        <w:jc w:val="center"/>
      </w:pPr>
      <w:r>
        <w:drawing>
          <wp:inline xmlns:a="http://schemas.openxmlformats.org/drawingml/2006/main" xmlns:pic="http://schemas.openxmlformats.org/drawingml/2006/picture">
            <wp:extent cx="3785615" cy="917448"/>
            <wp:docPr id="20" name="Picture 20"/>
            <wp:cNvGraphicFramePr>
              <a:graphicFrameLocks noChangeAspect="1"/>
            </wp:cNvGraphicFramePr>
            <a:graphic>
              <a:graphicData uri="http://schemas.openxmlformats.org/drawingml/2006/picture">
                <pic:pic>
                  <pic:nvPicPr>
                    <pic:cNvPr id="0" name="eq7.png"/>
                    <pic:cNvPicPr/>
                  </pic:nvPicPr>
                  <pic:blipFill>
                    <a:blip r:embed="rId31"/>
                    <a:stretch>
                      <a:fillRect/>
                    </a:stretch>
                  </pic:blipFill>
                  <pic:spPr>
                    <a:xfrm>
                      <a:off x="0" y="0"/>
                      <a:ext cx="3785615" cy="917448"/>
                    </a:xfrm>
                    <a:prstGeom prst="rect"/>
                  </pic:spPr>
                </pic:pic>
              </a:graphicData>
            </a:graphic>
          </wp:inline>
        </w:drawing>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Mỗi vector có các thành phần không âm và tổng bằng 1, thể hiện </w:t>
      </w:r>
      <w:r>
        <w:rPr>
          <w:rFonts w:ascii="Times New Roman" w:hAnsi="Times New Roman" w:cs="Times New Roman" w:eastAsia="Times New Roman"/>
          <w:b/>
          <w:i w:val="0"/>
          <w:sz w:val="26"/>
        </w:rPr>
        <w:t>cơ cấu thể loại trong những phim người dùng yêu thích</w:t>
      </w:r>
      <w:r>
        <w:rPr>
          <w:rFonts w:ascii="Times New Roman" w:hAnsi="Times New Roman" w:cs="Times New Roman" w:eastAsia="Times New Roman"/>
          <w:b w:val="0"/>
          <w:i w:val="0"/>
          <w:sz w:val="26"/>
        </w:rPr>
        <w:t>. Việc dùng tỷ lệ thay vì số lượng tuyệt đối giúp so sánh được người dùng đánh giá ít với người dùng đánh giá nhiều. Ví dụ: nếu một người chấm 5 sao cho phim A (Action, Comedy), 4 sao cho phim B (Comedy) và 2 sao cho phim C (Drama), thì có 3 lượt gắn thể loại tích cực: Action 1, Comedy 2; vector của người này có p(Action) = 1/3, p(Comedy) = 2/3, các thể loại khác bằng 0. Phim C không được tính vì chỉ đạt 2 sao.</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Có 2 người dùng không có lượt đánh giá nào từ 4 sao trở lên; vector của họ không xác định (chia cho 0), nên họ được gắn trạng thái “không đủ dữ liệu” và không tham gia phân cụm. Ma trận đầu vào cuối cùng có kích thước </w:t>
      </w:r>
      <w:r>
        <w:rPr>
          <w:rFonts w:ascii="Times New Roman" w:hAnsi="Times New Roman" w:cs="Times New Roman" w:eastAsia="Times New Roman"/>
          <w:b/>
          <w:i w:val="0"/>
          <w:sz w:val="26"/>
        </w:rPr>
        <w:t>6.038 × 18</w:t>
      </w:r>
      <w:r>
        <w:rPr>
          <w:rFonts w:ascii="Times New Roman" w:hAnsi="Times New Roman" w:cs="Times New Roman" w:eastAsia="Times New Roman"/>
          <w:b w:val="0"/>
          <w:i w:val="0"/>
          <w:sz w:val="26"/>
        </w:rPr>
        <w:t xml:space="preserve">. Tuổi, giới tính và nghề nghiệp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được đưa vào vector đặc trưng; chúng chỉ được ghép lại sau khi phân cụm để mô tả từng cụm, nhờ đó các cụm phản ánh thuần túy sở thích thể loại.</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4.1.2. Thực nghiệm lựa chọn số cụm</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Nhóm thử nghiệm 14 cấu hình: số cụm K từ 2 tới 8, mỗi giá trị chạy trên hai không gian dữ liệu là tỷ lệ gốc (raw) và dữ liệu chuẩn hóa bằng StandardScaler. Mọi cấu hình dùng </w:t>
      </w:r>
      <w:r>
        <w:rPr>
          <w:rFonts w:ascii="Courier New" w:hAnsi="Courier New" w:cs="Courier New" w:eastAsia="Courier New"/>
          <w:b w:val="0"/>
          <w:i w:val="0"/>
          <w:sz w:val="24"/>
        </w:rPr>
        <w:t>random_state = 42</w:t>
      </w:r>
      <w:r>
        <w:rPr>
          <w:rFonts w:ascii="Times New Roman" w:hAnsi="Times New Roman" w:cs="Times New Roman" w:eastAsia="Times New Roman"/>
          <w:b w:val="0"/>
          <w:i w:val="0"/>
          <w:sz w:val="26"/>
        </w:rPr>
        <w:t xml:space="preserve">, </w:t>
      </w:r>
      <w:r>
        <w:rPr>
          <w:rFonts w:ascii="Courier New" w:hAnsi="Courier New" w:cs="Courier New" w:eastAsia="Courier New"/>
          <w:b w:val="0"/>
          <w:i w:val="0"/>
          <w:sz w:val="24"/>
        </w:rPr>
        <w:t>n_init = 10</w:t>
      </w:r>
      <w:r>
        <w:rPr>
          <w:rFonts w:ascii="Times New Roman" w:hAnsi="Times New Roman" w:cs="Times New Roman" w:eastAsia="Times New Roman"/>
          <w:b w:val="0"/>
          <w:i w:val="0"/>
          <w:sz w:val="26"/>
        </w:rPr>
        <w:t>. Inertia và kích thước cụm được tính trên toàn bộ 6.038 người dùng; hệ số Silhouette được tính trên một mẫu cố định 2.000 người để giảm thời gian tính toán (độ phức tạp của Silhouette tăng theo bình phương số điểm). Kết quả được trình bày trong Bảng 4.1 và Hình 4.1.</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4.1. </w:t>
      </w:r>
      <w:r>
        <w:rPr>
          <w:rFonts w:ascii="Times New Roman" w:hAnsi="Times New Roman" w:cs="Times New Roman" w:eastAsia="Times New Roman"/>
          <w:i w:val="0"/>
          <w:sz w:val="26"/>
        </w:rPr>
        <w:t>Kết quả 14 cấu hình K-Means</w:t>
      </w:r>
    </w:p>
    <w:tbl>
      <w:tblPr>
        <w:tblStyle w:val="TableGrid"/>
        <w:tblW w:type="dxa" w:w="9072"/>
        <w:jc w:val="center"/>
        <w:tblLayout w:type="fixed"/>
        <w:tblLook w:firstColumn="1" w:firstRow="1" w:lastColumn="0" w:lastRow="0" w:noHBand="0" w:noVBand="1" w:val="04A0"/>
        <w:tblLayout w:type="fixed"/>
      </w:tblPr>
      <w:tblGrid>
        <w:gridCol w:w="793"/>
        <w:gridCol w:w="2041"/>
        <w:gridCol w:w="1701"/>
        <w:gridCol w:w="1587"/>
        <w:gridCol w:w="1474"/>
        <w:gridCol w:w="1474"/>
      </w:tblGrid>
      <w:tr>
        <w:trPr>
          <w:tblHeader/>
          <w:cantSplit/>
        </w:trPr>
        <w:tc>
          <w:tcPr>
            <w:tcW w:type="dxa" w:w="79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K</w:t>
            </w:r>
          </w:p>
        </w:tc>
        <w:tc>
          <w:tcPr>
            <w:tcW w:type="dxa" w:w="204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Tiền xử lý</w:t>
            </w:r>
          </w:p>
        </w:tc>
        <w:tc>
          <w:tcPr>
            <w:tcW w:type="dxa" w:w="170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Inertia</w:t>
            </w:r>
          </w:p>
        </w:tc>
        <w:tc>
          <w:tcPr>
            <w:tcW w:type="dxa" w:w="1587"/>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Silhouette</w:t>
            </w:r>
          </w:p>
        </w:tc>
        <w:tc>
          <w:tcPr>
            <w:tcW w:type="dxa" w:w="147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Cụm nhỏ nhất</w:t>
            </w:r>
          </w:p>
        </w:tc>
        <w:tc>
          <w:tcPr>
            <w:tcW w:type="dxa" w:w="147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Cụm lớn nhất</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Tỷ lệ gốc</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217,77</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0,2233</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2.798</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3.240</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Tỷ lệ gốc</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181,02</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0,2211</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1.250</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2.534</w:t>
            </w:r>
          </w:p>
        </w:tc>
      </w:tr>
      <w:tr>
        <w:trPr>
          <w:cantSplit/>
        </w:trPr>
        <w:tc>
          <w:tcPr>
            <w:tcW w:type="dxa" w:w="794"/>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4</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Tỷ lệ gốc</w:t>
            </w:r>
          </w:p>
        </w:tc>
        <w:tc>
          <w:tcPr>
            <w:tcW w:type="dxa" w:w="1701"/>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162,99</w:t>
            </w:r>
          </w:p>
        </w:tc>
        <w:tc>
          <w:tcPr>
            <w:tcW w:type="dxa" w:w="1587"/>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0,1860</w:t>
            </w:r>
          </w:p>
        </w:tc>
        <w:tc>
          <w:tcPr>
            <w:tcW w:type="dxa" w:w="1474"/>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760</w:t>
            </w:r>
          </w:p>
        </w:tc>
        <w:tc>
          <w:tcPr>
            <w:tcW w:type="dxa" w:w="1474"/>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2.478</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Tỷ lệ gốc</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152,14</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0,1674</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524</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1.604</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6</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Tỷ lệ gốc</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141,74</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0,1723</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103</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1.902</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7</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Tỷ lệ gốc</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132,01</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0,1729</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101</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1.340</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8</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Tỷ lệ gốc</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125,50</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0,1721</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101</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1.308</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StandardScaler</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95.141,11</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0,1472</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2.360</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3.678</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StandardScaler</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86.041,23</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0,1398</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1.475</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2.642</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StandardScaler</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80.502,67</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0,1238</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460</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1.982</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StandardScaler</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76.187,45</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0,1199</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350</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2.336</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6</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StandardScaler</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72.188,23</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0,1302</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100</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2.335</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7</w:t>
            </w:r>
          </w:p>
        </w:tc>
        <w:tc>
          <w:tcPr>
            <w:tcW w:type="dxa" w:w="204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StandardScaler</w:t>
            </w:r>
          </w:p>
        </w:tc>
        <w:tc>
          <w:tcPr>
            <w:tcW w:type="dxa" w:w="170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69.077,42</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0,1055</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97</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1.970</w:t>
            </w:r>
          </w:p>
        </w:tc>
      </w:tr>
      <w:tr>
        <w:trPr>
          <w:cantSplit/>
        </w:trPr>
        <w:tc>
          <w:tcPr>
            <w:tcW w:type="dxa" w:w="79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8</w:t>
            </w:r>
          </w:p>
        </w:tc>
        <w:tc>
          <w:tcPr>
            <w:tcW w:type="dxa" w:w="2041"/>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StandardScaler</w:t>
            </w:r>
          </w:p>
        </w:tc>
        <w:tc>
          <w:tcPr>
            <w:tcW w:type="dxa" w:w="1701"/>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65.742,18</w:t>
            </w:r>
          </w:p>
        </w:tc>
        <w:tc>
          <w:tcPr>
            <w:tcW w:type="dxa" w:w="1587"/>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0,1018</w:t>
            </w:r>
          </w:p>
        </w:tc>
        <w:tc>
          <w:tcPr>
            <w:tcW w:type="dxa" w:w="147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5</w:t>
            </w:r>
          </w:p>
        </w:tc>
        <w:tc>
          <w:tcPr>
            <w:tcW w:type="dxa" w:w="147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1.960</w:t>
            </w:r>
          </w:p>
        </w:tc>
      </w:tr>
    </w:tbl>
    <w:p>
      <w:pPr>
        <w:keepNext w:val="0"/>
        <w:pageBreakBefore w:val="0"/>
        <w:widowControl/>
        <w:spacing w:before="0" w:after="80" w:line="240" w:lineRule="auto"/>
        <w:ind w:firstLine="0" w:left="0"/>
        <w:jc w:val="both"/>
      </w:pP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580000" cy="1975469"/>
            <wp:docPr id="21" name="Picture 21"/>
            <wp:cNvGraphicFramePr>
              <a:graphicFrameLocks noChangeAspect="1"/>
            </wp:cNvGraphicFramePr>
            <a:graphic>
              <a:graphicData uri="http://schemas.openxmlformats.org/drawingml/2006/picture">
                <pic:pic>
                  <pic:nvPicPr>
                    <pic:cNvPr id="0" name="kmeans_chon_k.png"/>
                    <pic:cNvPicPr/>
                  </pic:nvPicPr>
                  <pic:blipFill>
                    <a:blip r:embed="rId32"/>
                    <a:stretch>
                      <a:fillRect/>
                    </a:stretch>
                  </pic:blipFill>
                  <pic:spPr>
                    <a:xfrm>
                      <a:off x="0" y="0"/>
                      <a:ext cx="5580000" cy="1975469"/>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4.1. </w:t>
      </w:r>
      <w:r>
        <w:rPr>
          <w:rFonts w:ascii="Times New Roman" w:hAnsi="Times New Roman" w:cs="Times New Roman" w:eastAsia="Times New Roman"/>
          <w:i w:val="0"/>
          <w:sz w:val="26"/>
        </w:rPr>
        <w:t>Inertia và hệ số Silhouette theo số cụm K</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Từ kết quả thực nghiệm, nhóm có các nhận xét sau:</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Về tiền xử lý:</w:t>
      </w:r>
      <w:r>
        <w:rPr>
          <w:rFonts w:ascii="Times New Roman" w:hAnsi="Times New Roman" w:cs="Times New Roman" w:eastAsia="Times New Roman"/>
          <w:b w:val="0"/>
          <w:i w:val="0"/>
          <w:sz w:val="26"/>
        </w:rPr>
        <w:t xml:space="preserve"> dữ liệu tỷ lệ gốc cho Silhouette cao hơn StandardScaler ở mọi giá trị K. StandardScaler chia mỗi chiều cho độ lệch chuẩn, làm tăng trọng số của các thể loại hiếm (như Film-Noir, Documentary), dẫn tới các cụm rất nhỏ (cụm chỉ 5 người ở K = 8). Mặt khác, vì các thành phần của vector đã cùng thang đo [0, 1] nên việc chuẩn hóa là không cần thiết. Lưu ý inertia của hai không gian không so sánh trực tiếp được vì khác thang đo.</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Về số cụm:</w:t>
      </w:r>
      <w:r>
        <w:rPr>
          <w:rFonts w:ascii="Times New Roman" w:hAnsi="Times New Roman" w:cs="Times New Roman" w:eastAsia="Times New Roman"/>
          <w:b w:val="0"/>
          <w:i w:val="0"/>
          <w:sz w:val="26"/>
        </w:rPr>
        <w:t xml:space="preserve"> Silhouette cao nhất ở K = 2 (0,2233) và K = 3 (0,2211). Tuy nhiên, với K = 2 thuật toán chỉ tách thô người dùng thiên về Drama và người dùng thiên về Action/Comedy; với K = 3, nhóm Comedy và nhóm Action vẫn chưa được tách bạch. Từ K = 4, đường inertia bắt đầu giảm chậm lại (điểm khuỷu tay), và bốn cụm có ý nghĩa rõ ràng. Từ K = 6 trở đi xuất hiện các cụm nhỏ khoảng 100 người, khó diễn giải.</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Vì vậy, nhóm chọn </w:t>
      </w:r>
      <w:r>
        <w:rPr>
          <w:rFonts w:ascii="Times New Roman" w:hAnsi="Times New Roman" w:cs="Times New Roman" w:eastAsia="Times New Roman"/>
          <w:b/>
          <w:i w:val="0"/>
          <w:sz w:val="26"/>
        </w:rPr>
        <w:t>K = 4 trên dữ liệu tỷ lệ gốc</w:t>
      </w:r>
      <w:r>
        <w:rPr>
          <w:rFonts w:ascii="Times New Roman" w:hAnsi="Times New Roman" w:cs="Times New Roman" w:eastAsia="Times New Roman"/>
          <w:b w:val="0"/>
          <w:i w:val="0"/>
          <w:sz w:val="26"/>
        </w:rPr>
        <w:t>. Đây là quyết định cân bằng giữa nhiều tiêu chí (elbow, kích thước cụm, khả năng diễn giải), không phải chỉ dựa vào Silhouette. Giá trị Silhouette 0,186 ở mức thấp cho thấy các nhóm sở thích có ranh giới không tuyệt đối mà chuyển tiếp liên tục; đây là đặc điểm thường gặp của dữ liệu hành vi người dùng.</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4.1.3. Đánh giá độ ổn định</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Để kiểm tra kết quả có phụ thuộc vào yếu tố ngẫu nhiên hay không, nhóm huấn luyện lại cấu hình đã chọn với hai hạt giống khác (0 và 7) và so sánh với kết quả gốc (hạt giống 42) bằng chỉ số ARI. Kết quả ARI đạt </w:t>
      </w:r>
      <w:r>
        <w:rPr>
          <w:rFonts w:ascii="Times New Roman" w:hAnsi="Times New Roman" w:cs="Times New Roman" w:eastAsia="Times New Roman"/>
          <w:b/>
          <w:i w:val="0"/>
          <w:sz w:val="26"/>
        </w:rPr>
        <w:t>0,9949</w:t>
      </w:r>
      <w:r>
        <w:rPr>
          <w:rFonts w:ascii="Times New Roman" w:hAnsi="Times New Roman" w:cs="Times New Roman" w:eastAsia="Times New Roman"/>
          <w:b w:val="0"/>
          <w:i w:val="0"/>
          <w:sz w:val="26"/>
        </w:rPr>
        <w:t xml:space="preserve"> (so với hạt giống 0) và </w:t>
      </w:r>
      <w:r>
        <w:rPr>
          <w:rFonts w:ascii="Times New Roman" w:hAnsi="Times New Roman" w:cs="Times New Roman" w:eastAsia="Times New Roman"/>
          <w:b/>
          <w:i w:val="0"/>
          <w:sz w:val="26"/>
        </w:rPr>
        <w:t>0,9763</w:t>
      </w:r>
      <w:r>
        <w:rPr>
          <w:rFonts w:ascii="Times New Roman" w:hAnsi="Times New Roman" w:cs="Times New Roman" w:eastAsia="Times New Roman"/>
          <w:b w:val="0"/>
          <w:i w:val="0"/>
          <w:sz w:val="26"/>
        </w:rPr>
        <w:t xml:space="preserve"> (so với hạt giống 7), rất gần 1. Như vậy, cách chia cụm gần như không đổi khi thay đổi khởi tạo, chứng tỏ cấu trúc bốn cụm là ổn định.</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4.1.4. Kết quả và diễn giải bốn cụm</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Hồ sơ của mỗi cụm là trung bình vector tỷ lệ thể loại của các người dùng trong cụm. Bảng 4.2 trình bày quy mô và các thể loại nổi bật; Hình 4.2 trình bày bản đồ nhiệt đầy đủ 4 cụm × 18 thể loại.</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4.2. </w:t>
      </w:r>
      <w:r>
        <w:rPr>
          <w:rFonts w:ascii="Times New Roman" w:hAnsi="Times New Roman" w:cs="Times New Roman" w:eastAsia="Times New Roman"/>
          <w:i w:val="0"/>
          <w:sz w:val="26"/>
        </w:rPr>
        <w:t>Quy mô và thể loại nổi bật của bốn cụm (mô hình K = 4)</w:t>
      </w:r>
    </w:p>
    <w:tbl>
      <w:tblPr>
        <w:tblStyle w:val="TableGrid"/>
        <w:tblW w:type="dxa" w:w="9072"/>
        <w:jc w:val="center"/>
        <w:tblLayout w:type="fixed"/>
        <w:tblLook w:firstColumn="1" w:firstRow="1" w:lastColumn="0" w:lastRow="0" w:noHBand="0" w:noVBand="1" w:val="04A0"/>
        <w:tblLayout w:type="fixed"/>
      </w:tblPr>
      <w:tblGrid>
        <w:gridCol w:w="793"/>
        <w:gridCol w:w="2608"/>
        <w:gridCol w:w="1134"/>
        <w:gridCol w:w="1247"/>
        <w:gridCol w:w="3288"/>
      </w:tblGrid>
      <w:tr>
        <w:trPr>
          <w:tblHeader/>
          <w:cantSplit/>
        </w:trPr>
        <w:tc>
          <w:tcPr>
            <w:tcW w:type="dxa" w:w="79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Cụm</w:t>
            </w:r>
          </w:p>
        </w:tc>
        <w:tc>
          <w:tcPr>
            <w:tcW w:type="dxa" w:w="260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Tên mô tả</w:t>
            </w:r>
          </w:p>
        </w:tc>
        <w:tc>
          <w:tcPr>
            <w:tcW w:type="dxa" w:w="113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Số người</w:t>
            </w:r>
          </w:p>
        </w:tc>
        <w:tc>
          <w:tcPr>
            <w:tcW w:type="dxa" w:w="1247"/>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Tỷ lệ (%)</w:t>
            </w:r>
          </w:p>
        </w:tc>
        <w:tc>
          <w:tcPr>
            <w:tcW w:type="dxa" w:w="328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Thể loại nổi bật (tỷ lệ trung bình, %)</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w:t>
            </w:r>
          </w:p>
        </w:tc>
        <w:tc>
          <w:tcPr>
            <w:tcW w:type="dxa" w:w="260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Đánh giá đa dạng</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2.478</w:t>
            </w:r>
          </w:p>
        </w:tc>
        <w:tc>
          <w:tcPr>
            <w:tcW w:type="dxa" w:w="124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41,0</w:t>
            </w:r>
          </w:p>
        </w:tc>
        <w:tc>
          <w:tcPr>
            <w:tcW w:type="dxa" w:w="328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Drama 17,7; Comedy 16,2; Action 10,8; Thriller 9,7</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w:t>
            </w:r>
          </w:p>
        </w:tc>
        <w:tc>
          <w:tcPr>
            <w:tcW w:type="dxa" w:w="260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Thiên về Drama và tình cảm</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1.393</w:t>
            </w:r>
          </w:p>
        </w:tc>
        <w:tc>
          <w:tcPr>
            <w:tcW w:type="dxa" w:w="124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23,1</w:t>
            </w:r>
          </w:p>
        </w:tc>
        <w:tc>
          <w:tcPr>
            <w:tcW w:type="dxa" w:w="328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Drama 34,3; Comedy 14,9; Romance 8,4; Thriller 8,2</w:t>
            </w:r>
          </w:p>
        </w:tc>
      </w:tr>
      <w:tr>
        <w:trPr>
          <w:cantSplit/>
        </w:trPr>
        <w:tc>
          <w:tcPr>
            <w:tcW w:type="dxa" w:w="79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w:t>
            </w:r>
          </w:p>
        </w:tc>
        <w:tc>
          <w:tcPr>
            <w:tcW w:type="dxa" w:w="260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Thiên về hài (Comedy)</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760</w:t>
            </w:r>
          </w:p>
        </w:tc>
        <w:tc>
          <w:tcPr>
            <w:tcW w:type="dxa" w:w="124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12,6</w:t>
            </w:r>
          </w:p>
        </w:tc>
        <w:tc>
          <w:tcPr>
            <w:tcW w:type="dxa" w:w="328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Comedy 36,0; Drama 16,3; Romance 11,4; Action 5,3</w:t>
            </w:r>
          </w:p>
        </w:tc>
      </w:tr>
      <w:tr>
        <w:trPr>
          <w:cantSplit/>
        </w:trPr>
        <w:tc>
          <w:tcPr>
            <w:tcW w:type="dxa" w:w="79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3</w:t>
            </w:r>
          </w:p>
        </w:tc>
        <w:tc>
          <w:tcPr>
            <w:tcW w:type="dxa" w:w="260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Thiên về hành động, viễn tưởng</w:t>
            </w:r>
          </w:p>
        </w:tc>
        <w:tc>
          <w:tcPr>
            <w:tcW w:type="dxa" w:w="113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1.407</w:t>
            </w:r>
          </w:p>
        </w:tc>
        <w:tc>
          <w:tcPr>
            <w:tcW w:type="dxa" w:w="1247"/>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23,3</w:t>
            </w:r>
          </w:p>
        </w:tc>
        <w:tc>
          <w:tcPr>
            <w:tcW w:type="dxa" w:w="328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Action 20,1; Sci-Fi 13,6; Thriller 11,6; Drama 10,4</w:t>
            </w:r>
          </w:p>
        </w:tc>
      </w:tr>
    </w:tbl>
    <w:p>
      <w:pPr>
        <w:keepNext w:val="0"/>
        <w:pageBreakBefore w:val="0"/>
        <w:widowControl/>
        <w:spacing w:before="0" w:after="80" w:line="240" w:lineRule="auto"/>
        <w:ind w:firstLine="0" w:left="0"/>
        <w:jc w:val="both"/>
      </w:pP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580000" cy="2790000"/>
            <wp:docPr id="22" name="Picture 22"/>
            <wp:cNvGraphicFramePr>
              <a:graphicFrameLocks noChangeAspect="1"/>
            </wp:cNvGraphicFramePr>
            <a:graphic>
              <a:graphicData uri="http://schemas.openxmlformats.org/drawingml/2006/picture">
                <pic:pic>
                  <pic:nvPicPr>
                    <pic:cNvPr id="0" name="cluster_genre_heatmap.png"/>
                    <pic:cNvPicPr/>
                  </pic:nvPicPr>
                  <pic:blipFill>
                    <a:blip r:embed="rId33"/>
                    <a:stretch>
                      <a:fillRect/>
                    </a:stretch>
                  </pic:blipFill>
                  <pic:spPr>
                    <a:xfrm>
                      <a:off x="0" y="0"/>
                      <a:ext cx="5580000" cy="2790000"/>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4.2. </w:t>
      </w:r>
      <w:r>
        <w:rPr>
          <w:rFonts w:ascii="Times New Roman" w:hAnsi="Times New Roman" w:cs="Times New Roman" w:eastAsia="Times New Roman"/>
          <w:i w:val="0"/>
          <w:sz w:val="26"/>
        </w:rPr>
        <w:t>Bản đồ nhiệt tỷ lệ thể loại trung bình của bốn cụm</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Có thể diễn giải bốn cụm như sau:</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Cụm 0 – Đánh giá đa dạng (41,0%):</w:t>
      </w:r>
      <w:r>
        <w:rPr>
          <w:rFonts w:ascii="Times New Roman" w:hAnsi="Times New Roman" w:cs="Times New Roman" w:eastAsia="Times New Roman"/>
          <w:b w:val="0"/>
          <w:i w:val="0"/>
          <w:sz w:val="26"/>
        </w:rPr>
        <w:t xml:space="preserve"> nhóm lớn nhất, sở thích trải đều trên các thể loại đại chúng, không thiên lệch mạnh về thể loại nào.</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Cụm 1 – Drama và tình cảm (23,1%):</w:t>
      </w:r>
      <w:r>
        <w:rPr>
          <w:rFonts w:ascii="Times New Roman" w:hAnsi="Times New Roman" w:cs="Times New Roman" w:eastAsia="Times New Roman"/>
          <w:b w:val="0"/>
          <w:i w:val="0"/>
          <w:sz w:val="26"/>
        </w:rPr>
        <w:t xml:space="preserve"> hơn một phần ba lượt yêu thích thuộc thể loại Drama, cao gần gấp đôi cụm 0.</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Cụm 2 – Hài (12,6%):</w:t>
      </w:r>
      <w:r>
        <w:rPr>
          <w:rFonts w:ascii="Times New Roman" w:hAnsi="Times New Roman" w:cs="Times New Roman" w:eastAsia="Times New Roman"/>
          <w:b w:val="0"/>
          <w:i w:val="0"/>
          <w:sz w:val="26"/>
        </w:rPr>
        <w:t xml:space="preserve"> Comedy chiếm 36% lượt yêu thích, đồng thời tỷ lệ Action rất thấp (5,3%).</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Cụm 3 – Hành động, viễn tưởng (23,3%):</w:t>
      </w:r>
      <w:r>
        <w:rPr>
          <w:rFonts w:ascii="Times New Roman" w:hAnsi="Times New Roman" w:cs="Times New Roman" w:eastAsia="Times New Roman"/>
          <w:b w:val="0"/>
          <w:i w:val="0"/>
          <w:sz w:val="26"/>
        </w:rPr>
        <w:t xml:space="preserve"> tập trung vào các thể loại kịch tính Action, Sci-Fi và Thriller.</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Hình 4.3 chiếu dữ liệu xuống không gian hai chiều bằng phân tích thành phần chính (PCA) để minh họa. Hai thành phần đầu giải thích khoảng 60% phương sai; các cụm 1, 2, 3 nằm ở ba hướng khác nhau, còn cụm 0 nằm ở trung tâm, phù hợp với đặc điểm “đa dạng”. Phép chiếu PCA chỉ dùng để minh họa, không tham gia vào quá trình phân cụm.</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4680000" cy="3276000"/>
            <wp:docPr id="23" name="Picture 23"/>
            <wp:cNvGraphicFramePr>
              <a:graphicFrameLocks noChangeAspect="1"/>
            </wp:cNvGraphicFramePr>
            <a:graphic>
              <a:graphicData uri="http://schemas.openxmlformats.org/drawingml/2006/picture">
                <pic:pic>
                  <pic:nvPicPr>
                    <pic:cNvPr id="0" name="cluster_pca_2d.png"/>
                    <pic:cNvPicPr/>
                  </pic:nvPicPr>
                  <pic:blipFill>
                    <a:blip r:embed="rId34"/>
                    <a:stretch>
                      <a:fillRect/>
                    </a:stretch>
                  </pic:blipFill>
                  <pic:spPr>
                    <a:xfrm>
                      <a:off x="0" y="0"/>
                      <a:ext cx="4680000" cy="3276000"/>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4.3. </w:t>
      </w:r>
      <w:r>
        <w:rPr>
          <w:rFonts w:ascii="Times New Roman" w:hAnsi="Times New Roman" w:cs="Times New Roman" w:eastAsia="Times New Roman"/>
          <w:i w:val="0"/>
          <w:sz w:val="26"/>
        </w:rPr>
        <w:t>Phân bố người dùng của bốn cụm trên mặt phẳng hai thành phần chính</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4.1.5. Đặc điểm nhân khẩu học của các cụm</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Sau khi phân cụm, nhóm ghép thông tin giới tính và tuổi để mô tả từng cụm, so sánh với mốc chung là toàn bộ 6.038 người được phân cụm (Bảng 4.3 và Hình 4.4).</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4.3. </w:t>
      </w:r>
      <w:r>
        <w:rPr>
          <w:rFonts w:ascii="Times New Roman" w:hAnsi="Times New Roman" w:cs="Times New Roman" w:eastAsia="Times New Roman"/>
          <w:i w:val="0"/>
          <w:sz w:val="26"/>
        </w:rPr>
        <w:t>Cơ cấu nhân khẩu học của các cụm so với mốc chung (đơn vị: %)</w:t>
      </w:r>
    </w:p>
    <w:tbl>
      <w:tblPr>
        <w:tblStyle w:val="TableGrid"/>
        <w:tblW w:type="dxa" w:w="8845"/>
        <w:jc w:val="center"/>
        <w:tblLayout w:type="fixed"/>
        <w:tblLook w:firstColumn="1" w:firstRow="1" w:lastColumn="0" w:lastRow="0" w:noHBand="0" w:noVBand="1" w:val="04A0"/>
        <w:tblLayout w:type="fixed"/>
      </w:tblPr>
      <w:tblGrid>
        <w:gridCol w:w="2268"/>
        <w:gridCol w:w="1134"/>
        <w:gridCol w:w="1134"/>
        <w:gridCol w:w="1474"/>
        <w:gridCol w:w="1474"/>
        <w:gridCol w:w="1360"/>
      </w:tblGrid>
      <w:tr>
        <w:trPr>
          <w:tblHeader/>
          <w:cantSplit/>
        </w:trPr>
        <w:tc>
          <w:tcPr>
            <w:tcW w:type="dxa" w:w="226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Nhóm</w:t>
            </w:r>
          </w:p>
        </w:tc>
        <w:tc>
          <w:tcPr>
            <w:tcW w:type="dxa" w:w="113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Nam</w:t>
            </w:r>
          </w:p>
        </w:tc>
        <w:tc>
          <w:tcPr>
            <w:tcW w:type="dxa" w:w="113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Nữ</w:t>
            </w:r>
          </w:p>
        </w:tc>
        <w:tc>
          <w:tcPr>
            <w:tcW w:type="dxa" w:w="147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Tuổi 25–34</w:t>
            </w:r>
          </w:p>
        </w:tc>
        <w:tc>
          <w:tcPr>
            <w:tcW w:type="dxa" w:w="147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Dưới 18</w:t>
            </w:r>
          </w:p>
        </w:tc>
        <w:tc>
          <w:tcPr>
            <w:tcW w:type="dxa" w:w="136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Từ 56</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Toàn bộ (mốc so sánh)</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71,7</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28,3</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34,7</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3,7</w:t>
            </w:r>
          </w:p>
        </w:tc>
        <w:tc>
          <w:tcPr>
            <w:tcW w:type="dxa" w:w="136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6,3</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Cụm 0 – Đa dạng</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73,7</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26,3</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36,6</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3,4</w:t>
            </w:r>
          </w:p>
        </w:tc>
        <w:tc>
          <w:tcPr>
            <w:tcW w:type="dxa" w:w="136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4,4</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Cụm 1 – Drama, tình cảm</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61,2</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38,8</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31,2</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1,4</w:t>
            </w:r>
          </w:p>
        </w:tc>
        <w:tc>
          <w:tcPr>
            <w:tcW w:type="dxa" w:w="136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12,0</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Cụm 2 – Hài</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55,1</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44,9</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34,1</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7,5</w:t>
            </w:r>
          </w:p>
        </w:tc>
        <w:tc>
          <w:tcPr>
            <w:tcW w:type="dxa" w:w="1361"/>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5,3</w:t>
            </w:r>
          </w:p>
        </w:tc>
      </w:tr>
      <w:tr>
        <w:trPr>
          <w:cantSplit/>
        </w:trPr>
        <w:tc>
          <w:tcPr>
            <w:tcW w:type="dxa" w:w="226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Cụm 3 – Hành động, viễn tưởng</w:t>
            </w:r>
          </w:p>
        </w:tc>
        <w:tc>
          <w:tcPr>
            <w:tcW w:type="dxa" w:w="113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87,4</w:t>
            </w:r>
          </w:p>
        </w:tc>
        <w:tc>
          <w:tcPr>
            <w:tcW w:type="dxa" w:w="113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12,6</w:t>
            </w:r>
          </w:p>
        </w:tc>
        <w:tc>
          <w:tcPr>
            <w:tcW w:type="dxa" w:w="147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35,3</w:t>
            </w:r>
          </w:p>
        </w:tc>
        <w:tc>
          <w:tcPr>
            <w:tcW w:type="dxa" w:w="147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4,3</w:t>
            </w:r>
          </w:p>
        </w:tc>
        <w:tc>
          <w:tcPr>
            <w:tcW w:type="dxa" w:w="1361"/>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4,4</w:t>
            </w:r>
          </w:p>
        </w:tc>
      </w:tr>
    </w:tbl>
    <w:p>
      <w:pPr>
        <w:keepNext w:val="0"/>
        <w:pageBreakBefore w:val="0"/>
        <w:widowControl/>
        <w:spacing w:before="0" w:after="80" w:line="240" w:lineRule="auto"/>
        <w:ind w:firstLine="0" w:left="0"/>
        <w:jc w:val="both"/>
      </w:pP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4680000" cy="3900000"/>
            <wp:docPr id="24" name="Picture 24"/>
            <wp:cNvGraphicFramePr>
              <a:graphicFrameLocks noChangeAspect="1"/>
            </wp:cNvGraphicFramePr>
            <a:graphic>
              <a:graphicData uri="http://schemas.openxmlformats.org/drawingml/2006/picture">
                <pic:pic>
                  <pic:nvPicPr>
                    <pic:cNvPr id="0" name="cluster_demographics.png"/>
                    <pic:cNvPicPr/>
                  </pic:nvPicPr>
                  <pic:blipFill>
                    <a:blip r:embed="rId35"/>
                    <a:stretch>
                      <a:fillRect/>
                    </a:stretch>
                  </pic:blipFill>
                  <pic:spPr>
                    <a:xfrm>
                      <a:off x="0" y="0"/>
                      <a:ext cx="4680000" cy="3900000"/>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4.4. </w:t>
      </w:r>
      <w:r>
        <w:rPr>
          <w:rFonts w:ascii="Times New Roman" w:hAnsi="Times New Roman" w:cs="Times New Roman" w:eastAsia="Times New Roman"/>
          <w:i w:val="0"/>
          <w:sz w:val="26"/>
        </w:rPr>
        <w:t>Cơ cấu giới tính và nhóm tuổi của từng cụm so với mốc chung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Kết quả cho thấy những khác biệt rõ rệt, trả lời phần thứ hai của câu hỏi Q1:</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Cụm 3</w:t>
      </w:r>
      <w:r>
        <w:rPr>
          <w:rFonts w:ascii="Times New Roman" w:hAnsi="Times New Roman" w:cs="Times New Roman" w:eastAsia="Times New Roman"/>
          <w:b w:val="0"/>
          <w:i w:val="0"/>
          <w:sz w:val="26"/>
        </w:rPr>
        <w:t xml:space="preserve"> thiên mạnh về nam giới: 87,4% so với mốc 71,7%.</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Cụm 1</w:t>
      </w:r>
      <w:r>
        <w:rPr>
          <w:rFonts w:ascii="Times New Roman" w:hAnsi="Times New Roman" w:cs="Times New Roman" w:eastAsia="Times New Roman"/>
          <w:b w:val="0"/>
          <w:i w:val="0"/>
          <w:sz w:val="26"/>
        </w:rPr>
        <w:t xml:space="preserve"> có tỷ lệ nữ (38,8%) và tỷ lệ người từ 56 tuổi trở lên (12,0%) cao hơn hẳn mốc chung (28,3% và 6,3%).</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Cụm 2</w:t>
      </w:r>
      <w:r>
        <w:rPr>
          <w:rFonts w:ascii="Times New Roman" w:hAnsi="Times New Roman" w:cs="Times New Roman" w:eastAsia="Times New Roman"/>
          <w:b w:val="0"/>
          <w:i w:val="0"/>
          <w:sz w:val="26"/>
        </w:rPr>
        <w:t xml:space="preserve"> có tỷ lệ nữ cao nhất (44,9%) và tỷ lệ người dưới 18 tuổi cao gấp đôi mốc chung (7,5% so với 3,7%).</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Cụm 0</w:t>
      </w:r>
      <w:r>
        <w:rPr>
          <w:rFonts w:ascii="Times New Roman" w:hAnsi="Times New Roman" w:cs="Times New Roman" w:eastAsia="Times New Roman"/>
          <w:b w:val="0"/>
          <w:i w:val="0"/>
          <w:sz w:val="26"/>
        </w:rPr>
        <w:t xml:space="preserve"> có cơ cấu gần với mốc chung nhất, phù hợp với tính chất “đa dạng”.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Đây là các khác biệt mang tính </w:t>
      </w:r>
      <w:r>
        <w:rPr>
          <w:rFonts w:ascii="Times New Roman" w:hAnsi="Times New Roman" w:cs="Times New Roman" w:eastAsia="Times New Roman"/>
          <w:b/>
          <w:i w:val="0"/>
          <w:sz w:val="26"/>
        </w:rPr>
        <w:t>mô tả</w:t>
      </w:r>
      <w:r>
        <w:rPr>
          <w:rFonts w:ascii="Times New Roman" w:hAnsi="Times New Roman" w:cs="Times New Roman" w:eastAsia="Times New Roman"/>
          <w:b w:val="0"/>
          <w:i w:val="0"/>
          <w:sz w:val="26"/>
        </w:rPr>
        <w:t xml:space="preserve"> trên dữ liệu lịch sử. Nhóm chưa thực hiện kiểm định thống kê và không suy luận quan hệ nhân quả (ví dụ “là nữ thì thích phim tình cảm”), cũng không kết luận sở thích của một người thay đổi theo tuổi, vì dữ liệu chỉ ghi nhận một thời điểm cho mỗi người dùng.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Kết quả phân cụm (6.040 dòng gán cụm, 72 dòng hồ sơ cụm × thể loại) được nạp vào schema </w:t>
      </w:r>
      <w:r>
        <w:rPr>
          <w:rFonts w:ascii="Courier New" w:hAnsi="Courier New" w:cs="Courier New" w:eastAsia="Courier New"/>
          <w:b w:val="0"/>
          <w:i w:val="0"/>
          <w:sz w:val="24"/>
        </w:rPr>
        <w:t>analytics</w:t>
      </w:r>
      <w:r>
        <w:rPr>
          <w:rFonts w:ascii="Times New Roman" w:hAnsi="Times New Roman" w:cs="Times New Roman" w:eastAsia="Times New Roman"/>
          <w:b w:val="0"/>
          <w:i w:val="0"/>
          <w:sz w:val="26"/>
        </w:rPr>
        <w:t xml:space="preserve"> trong một giao dịch, sau khi kiểm tra khớp với dữ liệu hiện tại của kho, và được hiển thị trên dashboard Sở thích đã trình bày ở mục 3.4.3.</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4.2. Gợi ý Top-5 phim (Q2)</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4.2.1. Thiết kế thực nghiệm</w:t>
      </w:r>
    </w:p>
    <w:p>
      <w:pPr>
        <w:keepNext w:val="0"/>
        <w:pageBreakBefore w:val="0"/>
        <w:widowControl/>
        <w:spacing w:before="0" w:after="120" w:line="360" w:lineRule="auto"/>
        <w:ind w:firstLine="720" w:left="0"/>
        <w:jc w:val="both"/>
      </w:pPr>
      <w:r>
        <w:rPr>
          <w:rFonts w:ascii="Times New Roman" w:hAnsi="Times New Roman" w:cs="Times New Roman" w:eastAsia="Times New Roman"/>
          <w:b/>
          <w:i w:val="0"/>
          <w:sz w:val="26"/>
        </w:rPr>
        <w:t>Chia dữ liệu theo thời gian.</w:t>
      </w:r>
      <w:r>
        <w:rPr>
          <w:rFonts w:ascii="Times New Roman" w:hAnsi="Times New Roman" w:cs="Times New Roman" w:eastAsia="Times New Roman"/>
          <w:b w:val="0"/>
          <w:i w:val="0"/>
          <w:sz w:val="26"/>
        </w:rPr>
        <w:t xml:space="preserve"> Để tránh rò rỉ dữ liệu tương lai, toàn bộ 1.000.209 lượt đánh giá được chia theo hai mốc thời gian t₁ và t₂ là phân vị 70% và 85% của timestamp (Hình 4.5): tập </w:t>
      </w:r>
      <w:r>
        <w:rPr>
          <w:rFonts w:ascii="Times New Roman" w:hAnsi="Times New Roman" w:cs="Times New Roman" w:eastAsia="Times New Roman"/>
          <w:b/>
          <w:i w:val="0"/>
          <w:sz w:val="26"/>
        </w:rPr>
        <w:t>train</w:t>
      </w:r>
      <w:r>
        <w:rPr>
          <w:rFonts w:ascii="Times New Roman" w:hAnsi="Times New Roman" w:cs="Times New Roman" w:eastAsia="Times New Roman"/>
          <w:b w:val="0"/>
          <w:i w:val="0"/>
          <w:sz w:val="26"/>
        </w:rPr>
        <w:t xml:space="preserve"> gồm các lượt trước hoặc tại t₁ (22/11/2000), tập </w:t>
      </w:r>
      <w:r>
        <w:rPr>
          <w:rFonts w:ascii="Times New Roman" w:hAnsi="Times New Roman" w:cs="Times New Roman" w:eastAsia="Times New Roman"/>
          <w:b/>
          <w:i w:val="0"/>
          <w:sz w:val="26"/>
        </w:rPr>
        <w:t>validation</w:t>
      </w:r>
      <w:r>
        <w:rPr>
          <w:rFonts w:ascii="Times New Roman" w:hAnsi="Times New Roman" w:cs="Times New Roman" w:eastAsia="Times New Roman"/>
          <w:b w:val="0"/>
          <w:i w:val="0"/>
          <w:sz w:val="26"/>
        </w:rPr>
        <w:t xml:space="preserve"> từ sau t₁ tới t₂ (10/12/2000), tập </w:t>
      </w:r>
      <w:r>
        <w:rPr>
          <w:rFonts w:ascii="Times New Roman" w:hAnsi="Times New Roman" w:cs="Times New Roman" w:eastAsia="Times New Roman"/>
          <w:b/>
          <w:i w:val="0"/>
          <w:sz w:val="26"/>
        </w:rPr>
        <w:t>test</w:t>
      </w:r>
      <w:r>
        <w:rPr>
          <w:rFonts w:ascii="Times New Roman" w:hAnsi="Times New Roman" w:cs="Times New Roman" w:eastAsia="Times New Roman"/>
          <w:b w:val="0"/>
          <w:i w:val="0"/>
          <w:sz w:val="26"/>
        </w:rPr>
        <w:t xml:space="preserve"> sau t₂. Các lượt có cùng timestamp luôn nằm cùng một phía.</w:t>
      </w: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580000" cy="1407358"/>
            <wp:docPr id="25" name="Picture 25"/>
            <wp:cNvGraphicFramePr>
              <a:graphicFrameLocks noChangeAspect="1"/>
            </wp:cNvGraphicFramePr>
            <a:graphic>
              <a:graphicData uri="http://schemas.openxmlformats.org/drawingml/2006/picture">
                <pic:pic>
                  <pic:nvPicPr>
                    <pic:cNvPr id="0" name="chia_thoi_gian.png"/>
                    <pic:cNvPicPr/>
                  </pic:nvPicPr>
                  <pic:blipFill>
                    <a:blip r:embed="rId36"/>
                    <a:stretch>
                      <a:fillRect/>
                    </a:stretch>
                  </pic:blipFill>
                  <pic:spPr>
                    <a:xfrm>
                      <a:off x="0" y="0"/>
                      <a:ext cx="5580000" cy="1407358"/>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4.5. </w:t>
      </w:r>
      <w:r>
        <w:rPr>
          <w:rFonts w:ascii="Times New Roman" w:hAnsi="Times New Roman" w:cs="Times New Roman" w:eastAsia="Times New Roman"/>
          <w:i w:val="0"/>
          <w:sz w:val="26"/>
        </w:rPr>
        <w:t>Chia dữ liệu theo thời gian thành train, validation và test</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Quy trình sử dụng ba tập dữ liệu như sau: ở pha validation, mô hình chỉ học từ tập train và được đánh giá trên tập validation để chọn tham số; sau khi đã chốt tham số, mô hình được huấn luyện lại trên train + validation và đánh giá </w:t>
      </w:r>
      <w:r>
        <w:rPr>
          <w:rFonts w:ascii="Times New Roman" w:hAnsi="Times New Roman" w:cs="Times New Roman" w:eastAsia="Times New Roman"/>
          <w:b/>
          <w:i w:val="0"/>
          <w:sz w:val="26"/>
        </w:rPr>
        <w:t>đúng một lần</w:t>
      </w:r>
      <w:r>
        <w:rPr>
          <w:rFonts w:ascii="Times New Roman" w:hAnsi="Times New Roman" w:cs="Times New Roman" w:eastAsia="Times New Roman"/>
          <w:b w:val="0"/>
          <w:i w:val="0"/>
          <w:sz w:val="26"/>
        </w:rPr>
        <w:t xml:space="preserve"> trên tập test. Kết quả test không được dùng để điều chỉnh mô hình.</w:t>
      </w:r>
    </w:p>
    <w:p>
      <w:pPr>
        <w:keepNext w:val="0"/>
        <w:pageBreakBefore w:val="0"/>
        <w:widowControl/>
        <w:spacing w:before="0" w:after="120" w:line="360" w:lineRule="auto"/>
        <w:ind w:firstLine="720" w:left="0"/>
        <w:jc w:val="both"/>
      </w:pPr>
      <w:r>
        <w:rPr>
          <w:rFonts w:ascii="Times New Roman" w:hAnsi="Times New Roman" w:cs="Times New Roman" w:eastAsia="Times New Roman"/>
          <w:b/>
          <w:i w:val="0"/>
          <w:sz w:val="26"/>
        </w:rPr>
        <w:t>Người dùng được đánh giá.</w:t>
      </w:r>
      <w:r>
        <w:rPr>
          <w:rFonts w:ascii="Times New Roman" w:hAnsi="Times New Roman" w:cs="Times New Roman" w:eastAsia="Times New Roman"/>
          <w:b w:val="0"/>
          <w:i w:val="0"/>
          <w:sz w:val="26"/>
        </w:rPr>
        <w:t xml:space="preserve"> Một người dùng được đưa vào đánh giá nếu có ít nhất 5 lượt đánh giá trong lịch sử huấn luyện (để mô hình có đủ thông tin) và có ít nhất 1 phim đánh giá tích cực trong giai đoạn đánh giá (để có đáp án). Phim “liên quan” T(u) là các phim người dùng đánh giá từ 4 sao trở lên trong giai đoạn đánh giá. Tập ứng viên của mỗi người là toàn bộ phim trong danh mục huấn luyện trừ các phim người đó đã đánh giá; nhóm không lấy mẫu âm. Bảng 4.4 tóm tắt quy mô các tập.</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4.4. </w:t>
      </w:r>
      <w:r>
        <w:rPr>
          <w:rFonts w:ascii="Times New Roman" w:hAnsi="Times New Roman" w:cs="Times New Roman" w:eastAsia="Times New Roman"/>
          <w:i w:val="0"/>
          <w:sz w:val="26"/>
        </w:rPr>
        <w:t>Quy mô người dùng và phim trong hai pha đánh giá</w:t>
      </w:r>
    </w:p>
    <w:tbl>
      <w:tblPr>
        <w:tblStyle w:val="TableGrid"/>
        <w:tblW w:type="dxa" w:w="9072"/>
        <w:jc w:val="center"/>
        <w:tblLayout w:type="fixed"/>
        <w:tblLook w:firstColumn="1" w:firstRow="1" w:lastColumn="0" w:lastRow="0" w:noHBand="0" w:noVBand="1" w:val="04A0"/>
        <w:tblLayout w:type="fixed"/>
      </w:tblPr>
      <w:tblGrid>
        <w:gridCol w:w="5103"/>
        <w:gridCol w:w="1984"/>
        <w:gridCol w:w="1984"/>
      </w:tblGrid>
      <w:tr>
        <w:trPr>
          <w:tblHeader/>
          <w:cantSplit/>
        </w:trPr>
        <w:tc>
          <w:tcPr>
            <w:tcW w:type="dxa" w:w="5102"/>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Nội dung</w:t>
            </w:r>
          </w:p>
        </w:tc>
        <w:tc>
          <w:tcPr>
            <w:tcW w:type="dxa" w:w="198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Validation</w:t>
            </w:r>
          </w:p>
        </w:tc>
        <w:tc>
          <w:tcPr>
            <w:tcW w:type="dxa" w:w="198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Test</w:t>
            </w:r>
          </w:p>
        </w:tc>
      </w:tr>
      <w:tr>
        <w:trPr>
          <w:cantSplit/>
        </w:trPr>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Số lượt đánh giá dùng để huấn luyện</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700.148</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850.177</w:t>
            </w:r>
          </w:p>
        </w:tc>
      </w:tr>
      <w:tr>
        <w:trPr>
          <w:cantSplit/>
        </w:trPr>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Số phim trong danh mục huấn luyện</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3.633</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3.669</w:t>
            </w:r>
          </w:p>
        </w:tc>
      </w:tr>
      <w:tr>
        <w:trPr>
          <w:cantSplit/>
        </w:trPr>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Người dùng có hoạt động trong giai đoạn đánh giá</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1.352</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1.512</w:t>
            </w:r>
          </w:p>
        </w:tc>
      </w:tr>
      <w:tr>
        <w:trPr>
          <w:cantSplit/>
        </w:trPr>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Bị loại do có dưới 5 lượt trong lịch sử huấn luyện</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849</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332</w:t>
            </w:r>
          </w:p>
        </w:tc>
      </w:tr>
      <w:tr>
        <w:trPr>
          <w:cantSplit/>
        </w:trPr>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Bị loại do không có phim tích cực trong giai đoạn đánh giá</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32</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26</w:t>
            </w:r>
          </w:p>
        </w:tc>
      </w:tr>
      <w:tr>
        <w:trPr>
          <w:cantSplit/>
        </w:trPr>
        <w:tc>
          <w:tcPr>
            <w:tcW w:type="dxa" w:w="5102"/>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Số người dùng được đánh giá</w:t>
            </w:r>
          </w:p>
        </w:tc>
        <w:tc>
          <w:tcPr>
            <w:tcW w:type="dxa" w:w="1984"/>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471</w:t>
            </w:r>
          </w:p>
        </w:tc>
        <w:tc>
          <w:tcPr>
            <w:tcW w:type="dxa" w:w="1984"/>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1.154</w:t>
            </w:r>
          </w:p>
        </w:tc>
      </w:tr>
      <w:tr>
        <w:trPr>
          <w:cantSplit/>
        </w:trPr>
        <w:tc>
          <w:tcPr>
            <w:tcW w:type="dxa" w:w="5102"/>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Phim mới (chưa có trong danh mục huấn luyện) được đánh giá tích cực</w:t>
            </w:r>
          </w:p>
        </w:tc>
        <w:tc>
          <w:tcPr>
            <w:tcW w:type="dxa" w:w="198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3</w:t>
            </w:r>
          </w:p>
        </w:tc>
        <w:tc>
          <w:tcPr>
            <w:tcW w:type="dxa" w:w="198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16</w:t>
            </w:r>
          </w:p>
        </w:tc>
      </w:tr>
    </w:tbl>
    <w:p>
      <w:pPr>
        <w:keepNext w:val="0"/>
        <w:pageBreakBefore w:val="0"/>
        <w:widowControl/>
        <w:spacing w:before="0" w:after="80" w:line="240" w:lineRule="auto"/>
        <w:ind w:firstLine="0" w:left="0"/>
        <w:jc w:val="both"/>
      </w:pP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Phim mới xuất hiện lần đầu trong giai đoạn đánh giá không thể được gợi ý bởi cả hai mô hình (vấn đề khởi đầu lạnh – cold start), nhưng vẫn được giữ trong mẫu số của Recall để không làm kết quả đẹp hơn thực tế.</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4.2.2. Mô hình item-based CF và mô hình cơ sở</w:t>
      </w:r>
    </w:p>
    <w:p>
      <w:pPr>
        <w:keepNext w:val="0"/>
        <w:pageBreakBefore w:val="0"/>
        <w:widowControl/>
        <w:spacing w:before="0" w:after="120" w:line="360" w:lineRule="auto"/>
        <w:ind w:firstLine="720" w:left="0"/>
        <w:jc w:val="both"/>
      </w:pPr>
      <w:r>
        <w:rPr>
          <w:rFonts w:ascii="Times New Roman" w:hAnsi="Times New Roman" w:cs="Times New Roman" w:eastAsia="Times New Roman"/>
          <w:b/>
          <w:i w:val="0"/>
          <w:sz w:val="26"/>
        </w:rPr>
        <w:t>Item-based CF.</w:t>
      </w:r>
      <w:r>
        <w:rPr>
          <w:rFonts w:ascii="Times New Roman" w:hAnsi="Times New Roman" w:cs="Times New Roman" w:eastAsia="Times New Roman"/>
          <w:b w:val="0"/>
          <w:i w:val="0"/>
          <w:sz w:val="26"/>
        </w:rPr>
        <w:t xml:space="preserve"> Ma trận đánh giá R được lưu dạng ma trận thưa (sparse) với mỗi hàng là một phim, mỗi cột là một người dùng, ô có giá trị là số sao, ô trống là 0 (biểu diễn “chưa có tương tác”, không phải “0 sao”). Ở pha test, ma trận có kích thước 3.669 × 5.715 với 850.177 ô khác 0, tức mật độ chỉ khoảng 4%. Mỗi hàng được chuẩn hóa về độ dài 1, khi đó tích vô hướng giữa hai hàng chính là độ tương tự cosine. Phép nhân ma trận được thực hiện theo từng lô 500 phim để tiết kiệm bộ nhớ. Với mỗi phim, chỉ giữ lại k láng giềng có độ tương tự dương lớn nhất (bỏ chính nó).</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Điểm của phim ứng viên được tính theo công thức ở mục 1.3.2: cộng độ tương tự của ứng viên với mỗi phim hạt giống (phim người dùng đánh giá từ 4 sao) mà ứng viên nằm trong tập láng giềng. Ví dụ: hai phim có vector đánh giá (4, 0) và (4, 3) có độ tương tự cosine bằng 16 / (4 × 5) = 0,8. Nếu một phim ứng viên là láng giềng của hai phim hạt giống với độ tương tự 0,8 và 0,6, điểm của nó là 1,4. Khi hai phim có cùng điểm, phim phổ biến hơn được ưu tiên, sau đó tới mã phim nhỏ hơn. Nếu người dùng không có phim hạt giống hoặc có ít hơn 5 ứng viên có điểm dương, danh sách được bổ sung bằng các phim phổ biến nhất mà người đó chưa xem (cơ chế dự phòng – fallback).</w:t>
      </w:r>
    </w:p>
    <w:p>
      <w:pPr>
        <w:keepNext w:val="0"/>
        <w:pageBreakBefore w:val="0"/>
        <w:widowControl/>
        <w:spacing w:before="0" w:after="120" w:line="360" w:lineRule="auto"/>
        <w:ind w:firstLine="720" w:left="0"/>
        <w:jc w:val="both"/>
      </w:pPr>
      <w:r>
        <w:rPr>
          <w:rFonts w:ascii="Times New Roman" w:hAnsi="Times New Roman" w:cs="Times New Roman" w:eastAsia="Times New Roman"/>
          <w:b/>
          <w:i w:val="0"/>
          <w:sz w:val="26"/>
        </w:rPr>
        <w:t>Popularity Baseline.</w:t>
      </w:r>
      <w:r>
        <w:rPr>
          <w:rFonts w:ascii="Times New Roman" w:hAnsi="Times New Roman" w:cs="Times New Roman" w:eastAsia="Times New Roman"/>
          <w:b w:val="0"/>
          <w:i w:val="0"/>
          <w:sz w:val="26"/>
        </w:rPr>
        <w:t xml:space="preserve"> Mô hình cơ sở gợi ý 5 phim có nhiều lượt đánh giá nhất trong dữ liệu huấn luyện mà người dùng chưa đánh giá. Hai mô hình được đánh giá trên </w:t>
      </w:r>
      <w:r>
        <w:rPr>
          <w:rFonts w:ascii="Times New Roman" w:hAnsi="Times New Roman" w:cs="Times New Roman" w:eastAsia="Times New Roman"/>
          <w:b/>
          <w:i w:val="0"/>
          <w:sz w:val="26"/>
        </w:rPr>
        <w:t>cùng tập người dùng và cùng tập ứng viên</w:t>
      </w:r>
      <w:r>
        <w:rPr>
          <w:rFonts w:ascii="Times New Roman" w:hAnsi="Times New Roman" w:cs="Times New Roman" w:eastAsia="Times New Roman"/>
          <w:b w:val="0"/>
          <w:i w:val="0"/>
          <w:sz w:val="26"/>
        </w:rPr>
        <w:t>, bảo đảm so sánh công bằng.</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4.2.3. Lựa chọn số láng giềng k trên tập validation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Nhóm thử ba giá trị k ∈ {20, 40, 80}. Tiêu chí chọn được chốt trước khi chạy: chọn k có Recall@5 trên validation cao nhất; nếu bằng nhau thì chọn k nhỏ hơn. Kết quả được trình bày trong Bảng 4.5 và Hình 4.6.</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4.5. </w:t>
      </w:r>
      <w:r>
        <w:rPr>
          <w:rFonts w:ascii="Times New Roman" w:hAnsi="Times New Roman" w:cs="Times New Roman" w:eastAsia="Times New Roman"/>
          <w:i w:val="0"/>
          <w:sz w:val="26"/>
        </w:rPr>
        <w:t>Kết quả trên tập validation (471 người dùng)</w:t>
      </w:r>
    </w:p>
    <w:tbl>
      <w:tblPr>
        <w:tblStyle w:val="TableGrid"/>
        <w:tblW w:type="dxa" w:w="9072"/>
        <w:jc w:val="center"/>
        <w:tblLayout w:type="fixed"/>
        <w:tblLook w:firstColumn="1" w:firstRow="1" w:lastColumn="0" w:lastRow="0" w:noHBand="0" w:noVBand="1" w:val="04A0"/>
        <w:tblLayout w:type="fixed"/>
      </w:tblPr>
      <w:tblGrid>
        <w:gridCol w:w="2551"/>
        <w:gridCol w:w="1984"/>
        <w:gridCol w:w="1984"/>
        <w:gridCol w:w="1417"/>
        <w:gridCol w:w="1134"/>
      </w:tblGrid>
      <w:tr>
        <w:trPr>
          <w:tblHeader/>
          <w:cantSplit/>
        </w:trPr>
        <w:tc>
          <w:tcPr>
            <w:tcW w:type="dxa" w:w="2551"/>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Mô hình</w:t>
            </w:r>
          </w:p>
        </w:tc>
        <w:tc>
          <w:tcPr>
            <w:tcW w:type="dxa" w:w="198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Precision@5</w:t>
            </w:r>
          </w:p>
        </w:tc>
        <w:tc>
          <w:tcPr>
            <w:tcW w:type="dxa" w:w="198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Recall@5</w:t>
            </w:r>
          </w:p>
        </w:tc>
        <w:tc>
          <w:tcPr>
            <w:tcW w:type="dxa" w:w="1417"/>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Số gợi ý đúng</w:t>
            </w:r>
          </w:p>
        </w:tc>
        <w:tc>
          <w:tcPr>
            <w:tcW w:type="dxa" w:w="113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Fallback</w:t>
            </w:r>
          </w:p>
        </w:tc>
      </w:tr>
      <w:tr>
        <w:trPr>
          <w:cantSplit/>
        </w:trPr>
        <w:tc>
          <w:tcPr>
            <w:tcW w:type="dxa" w:w="255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Popularity Baseline</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0,1699</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0,0313</w:t>
            </w:r>
          </w:p>
        </w:tc>
        <w:tc>
          <w:tcPr>
            <w:tcW w:type="dxa" w:w="141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400</w:t>
            </w:r>
          </w:p>
        </w:tc>
        <w:tc>
          <w:tcPr>
            <w:tcW w:type="dxa" w:w="1134"/>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w:t>
            </w:r>
          </w:p>
        </w:tc>
      </w:tr>
      <w:tr>
        <w:trPr>
          <w:cantSplit/>
        </w:trPr>
        <w:tc>
          <w:tcPr>
            <w:tcW w:type="dxa" w:w="2551"/>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Item-based CF, k = 20</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0,1771</w:t>
            </w:r>
          </w:p>
        </w:tc>
        <w:tc>
          <w:tcPr>
            <w:tcW w:type="dxa" w:w="198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0,0286</w:t>
            </w:r>
          </w:p>
        </w:tc>
        <w:tc>
          <w:tcPr>
            <w:tcW w:type="dxa" w:w="141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417</w:t>
            </w:r>
          </w:p>
        </w:tc>
        <w:tc>
          <w:tcPr>
            <w:tcW w:type="dxa" w:w="113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w:t>
            </w:r>
          </w:p>
        </w:tc>
      </w:tr>
      <w:tr>
        <w:trPr>
          <w:cantSplit/>
        </w:trPr>
        <w:tc>
          <w:tcPr>
            <w:tcW w:type="dxa" w:w="2551"/>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Item-based CF, k = 40</w:t>
            </w:r>
          </w:p>
        </w:tc>
        <w:tc>
          <w:tcPr>
            <w:tcW w:type="dxa" w:w="1984"/>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0,1800</w:t>
            </w:r>
          </w:p>
        </w:tc>
        <w:tc>
          <w:tcPr>
            <w:tcW w:type="dxa" w:w="1984"/>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0,0301</w:t>
            </w:r>
          </w:p>
        </w:tc>
        <w:tc>
          <w:tcPr>
            <w:tcW w:type="dxa" w:w="1417"/>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424</w:t>
            </w:r>
          </w:p>
        </w:tc>
        <w:tc>
          <w:tcPr>
            <w:tcW w:type="dxa" w:w="1134"/>
          </w:tcPr>
          <w:p>
            <w:pPr>
              <w:keepNext/>
              <w:pageBreakBefore w:val="0"/>
              <w:widowControl/>
              <w:spacing w:before="20" w:after="20" w:line="264" w:lineRule="auto"/>
              <w:ind w:firstLine="0" w:left="0"/>
              <w:jc w:val="left"/>
            </w:pPr>
            <w:r>
              <w:rPr>
                <w:rFonts w:ascii="Times New Roman" w:hAnsi="Times New Roman" w:cs="Times New Roman" w:eastAsia="Times New Roman"/>
                <w:b/>
                <w:i w:val="0"/>
                <w:sz w:val="23"/>
              </w:rPr>
              <w:t>0</w:t>
            </w:r>
          </w:p>
        </w:tc>
      </w:tr>
      <w:tr>
        <w:trPr>
          <w:cantSplit/>
        </w:trPr>
        <w:tc>
          <w:tcPr>
            <w:tcW w:type="dxa" w:w="2551"/>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Item-based CF, k = 80</w:t>
            </w:r>
          </w:p>
        </w:tc>
        <w:tc>
          <w:tcPr>
            <w:tcW w:type="dxa" w:w="198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0,1843</w:t>
            </w:r>
          </w:p>
        </w:tc>
        <w:tc>
          <w:tcPr>
            <w:tcW w:type="dxa" w:w="198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0,0287</w:t>
            </w:r>
          </w:p>
        </w:tc>
        <w:tc>
          <w:tcPr>
            <w:tcW w:type="dxa" w:w="1417"/>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434</w:t>
            </w:r>
          </w:p>
        </w:tc>
        <w:tc>
          <w:tcPr>
            <w:tcW w:type="dxa" w:w="1134"/>
          </w:tcPr>
          <w:p>
            <w:pPr>
              <w:keepNext w:val="0"/>
              <w:pageBreakBefore w:val="0"/>
              <w:widowControl/>
              <w:spacing w:before="20" w:after="20" w:line="264" w:lineRule="auto"/>
              <w:ind w:firstLine="0" w:left="0"/>
              <w:jc w:val="center"/>
            </w:pPr>
            <w:r>
              <w:rPr>
                <w:rFonts w:ascii="Times New Roman" w:hAnsi="Times New Roman" w:cs="Times New Roman" w:eastAsia="Times New Roman"/>
                <w:b w:val="0"/>
                <w:i w:val="0"/>
                <w:sz w:val="23"/>
              </w:rPr>
              <w:t>0</w:t>
            </w:r>
          </w:p>
        </w:tc>
      </w:tr>
    </w:tbl>
    <w:p>
      <w:pPr>
        <w:keepNext w:val="0"/>
        <w:pageBreakBefore w:val="0"/>
        <w:widowControl/>
        <w:spacing w:before="0" w:after="80" w:line="240" w:lineRule="auto"/>
        <w:ind w:firstLine="0" w:left="0"/>
        <w:jc w:val="both"/>
      </w:pP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580000" cy="1923976"/>
            <wp:docPr id="26" name="Picture 26"/>
            <wp:cNvGraphicFramePr>
              <a:graphicFrameLocks noChangeAspect="1"/>
            </wp:cNvGraphicFramePr>
            <a:graphic>
              <a:graphicData uri="http://schemas.openxmlformats.org/drawingml/2006/picture">
                <pic:pic>
                  <pic:nvPicPr>
                    <pic:cNvPr id="0" name="cf_validation.png"/>
                    <pic:cNvPicPr/>
                  </pic:nvPicPr>
                  <pic:blipFill>
                    <a:blip r:embed="rId37"/>
                    <a:stretch>
                      <a:fillRect/>
                    </a:stretch>
                  </pic:blipFill>
                  <pic:spPr>
                    <a:xfrm>
                      <a:off x="0" y="0"/>
                      <a:ext cx="5580000" cy="1923976"/>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4.6. </w:t>
      </w:r>
      <w:r>
        <w:rPr>
          <w:rFonts w:ascii="Times New Roman" w:hAnsi="Times New Roman" w:cs="Times New Roman" w:eastAsia="Times New Roman"/>
          <w:i w:val="0"/>
          <w:sz w:val="26"/>
        </w:rPr>
        <w:t>Precision@5 và Recall@5 trên tập validation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Theo tiêu chí đã chốt, </w:t>
      </w:r>
      <w:r>
        <w:rPr>
          <w:rFonts w:ascii="Times New Roman" w:hAnsi="Times New Roman" w:cs="Times New Roman" w:eastAsia="Times New Roman"/>
          <w:b/>
          <w:i w:val="0"/>
          <w:sz w:val="26"/>
        </w:rPr>
        <w:t>k = 40</w:t>
      </w:r>
      <w:r>
        <w:rPr>
          <w:rFonts w:ascii="Times New Roman" w:hAnsi="Times New Roman" w:cs="Times New Roman" w:eastAsia="Times New Roman"/>
          <w:b w:val="0"/>
          <w:i w:val="0"/>
          <w:sz w:val="26"/>
        </w:rPr>
        <w:t xml:space="preserve"> được chọn vì có Recall@5 cao nhất trong ba cấu hình CF (0,0301). Cấu hình k = 80 có Precision và số gợi ý đúng cao hơn nhưng Recall thấp hơn; nhóm giữ nguyên tiêu chí ban đầu thay vì đổi tiêu chí sau khi thấy kết quả.</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Một kết quả đáng chú ý là trên tập validation, </w:t>
      </w:r>
      <w:r>
        <w:rPr>
          <w:rFonts w:ascii="Times New Roman" w:hAnsi="Times New Roman" w:cs="Times New Roman" w:eastAsia="Times New Roman"/>
          <w:b/>
          <w:i w:val="0"/>
          <w:sz w:val="26"/>
        </w:rPr>
        <w:t>Recall@5 của CF (0,0301) còn thấp hơn Popularity Baseline (0,0313)</w:t>
      </w:r>
      <w:r>
        <w:rPr>
          <w:rFonts w:ascii="Times New Roman" w:hAnsi="Times New Roman" w:cs="Times New Roman" w:eastAsia="Times New Roman"/>
          <w:b w:val="0"/>
          <w:i w:val="0"/>
          <w:sz w:val="26"/>
        </w:rPr>
        <w:t>, dù Precision cao hơn. Điều này không mâu thuẫn với việc CF có tổng số gợi ý đúng nhiều hơn: Recall được tính trung bình theo từng người với mẫu số là số phim liên quan của chính người đó, nên một gợi ý đúng cho người có ít phim liên quan đóng góp vào Recall nhiều hơn một gợi ý đúng cho người có nhiều phim liên quan. Tổng số gợi ý đúng cao hơn vì thế không bảo đảm Recall trung bình cao hơn. Nhóm giữ nguyên kết quả bất lợi này trong báo cáo thay vì bỏ qua.</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4.2.4. Kết quả trên tập test</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Sau khi chốt k = 40, mô hình được huấn luyện lại trên train + validation và đánh giá một lần trên tập test với 1.154 người dùng. Kết quả được trình bày trong Bảng 4.6 và Hình 4.7.</w:t>
      </w:r>
    </w:p>
    <w:p>
      <w:pPr>
        <w:keepNext/>
        <w:pageBreakBefore w:val="0"/>
        <w:widowControl/>
        <w:spacing w:before="120" w:after="60" w:line="288" w:lineRule="auto"/>
        <w:ind w:firstLine="0" w:left="0"/>
        <w:jc w:val="center"/>
      </w:pPr>
      <w:r>
        <w:rPr>
          <w:rFonts w:ascii="Times New Roman" w:hAnsi="Times New Roman" w:cs="Times New Roman" w:eastAsia="Times New Roman"/>
          <w:b/>
          <w:sz w:val="26"/>
        </w:rPr>
        <w:t xml:space="preserve">Bảng 4.6. </w:t>
      </w:r>
      <w:r>
        <w:rPr>
          <w:rFonts w:ascii="Times New Roman" w:hAnsi="Times New Roman" w:cs="Times New Roman" w:eastAsia="Times New Roman"/>
          <w:i w:val="0"/>
          <w:sz w:val="26"/>
        </w:rPr>
        <w:t>Kết quả trên tập test (1.154 người dùng)</w:t>
      </w:r>
    </w:p>
    <w:tbl>
      <w:tblPr>
        <w:tblStyle w:val="TableGrid"/>
        <w:tblW w:type="dxa" w:w="9072"/>
        <w:jc w:val="center"/>
        <w:tblLayout w:type="fixed"/>
        <w:tblLook w:firstColumn="1" w:firstRow="1" w:lastColumn="0" w:lastRow="0" w:noHBand="0" w:noVBand="1" w:val="04A0"/>
        <w:tblLayout w:type="fixed"/>
      </w:tblPr>
      <w:tblGrid>
        <w:gridCol w:w="2608"/>
        <w:gridCol w:w="1587"/>
        <w:gridCol w:w="1587"/>
        <w:gridCol w:w="1474"/>
        <w:gridCol w:w="1814"/>
      </w:tblGrid>
      <w:tr>
        <w:trPr>
          <w:tblHeader/>
          <w:cantSplit/>
        </w:trPr>
        <w:tc>
          <w:tcPr>
            <w:tcW w:type="dxa" w:w="260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Mô hình</w:t>
            </w:r>
          </w:p>
        </w:tc>
        <w:tc>
          <w:tcPr>
            <w:tcW w:type="dxa" w:w="1587"/>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Precision@5</w:t>
            </w:r>
          </w:p>
        </w:tc>
        <w:tc>
          <w:tcPr>
            <w:tcW w:type="dxa" w:w="1587"/>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Recall@5</w:t>
            </w:r>
          </w:p>
        </w:tc>
        <w:tc>
          <w:tcPr>
            <w:tcW w:type="dxa" w:w="147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Số gợi ý đúng</w:t>
            </w:r>
          </w:p>
        </w:tc>
        <w:tc>
          <w:tcPr>
            <w:tcW w:type="dxa" w:w="1814"/>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Người dùng fallback</w:t>
            </w:r>
          </w:p>
        </w:tc>
      </w:tr>
      <w:tr>
        <w:trPr>
          <w:cantSplit/>
        </w:trPr>
        <w:tc>
          <w:tcPr>
            <w:tcW w:type="dxa" w:w="260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Popularity Baseline</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0,2017</w:t>
            </w:r>
          </w:p>
        </w:tc>
        <w:tc>
          <w:tcPr>
            <w:tcW w:type="dxa" w:w="1587"/>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0,0271</w:t>
            </w:r>
          </w:p>
        </w:tc>
        <w:tc>
          <w:tcPr>
            <w:tcW w:type="dxa" w:w="147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1.164</w:t>
            </w:r>
          </w:p>
        </w:tc>
        <w:tc>
          <w:tcPr>
            <w:tcW w:type="dxa" w:w="1814"/>
          </w:tcPr>
          <w:p>
            <w:pPr>
              <w:keepNext/>
              <w:pageBreakBefore w:val="0"/>
              <w:widowControl/>
              <w:spacing w:before="20" w:after="20" w:line="264" w:lineRule="auto"/>
              <w:ind w:firstLine="0" w:left="0"/>
              <w:jc w:val="center"/>
            </w:pPr>
            <w:r>
              <w:rPr>
                <w:rFonts w:ascii="Times New Roman" w:hAnsi="Times New Roman" w:cs="Times New Roman" w:eastAsia="Times New Roman"/>
                <w:b w:val="0"/>
                <w:i w:val="0"/>
                <w:sz w:val="23"/>
              </w:rPr>
              <w:t>0</w:t>
            </w:r>
          </w:p>
        </w:tc>
      </w:tr>
      <w:tr>
        <w:trPr>
          <w:cantSplit/>
        </w:trPr>
        <w:tc>
          <w:tcPr>
            <w:tcW w:type="dxa" w:w="2608"/>
          </w:tcPr>
          <w:p>
            <w:pPr>
              <w:keepNext w:val="0"/>
              <w:pageBreakBefore w:val="0"/>
              <w:widowControl/>
              <w:spacing w:before="20" w:after="20" w:line="264" w:lineRule="auto"/>
              <w:ind w:firstLine="0" w:left="0"/>
              <w:jc w:val="left"/>
            </w:pPr>
            <w:r>
              <w:rPr>
                <w:rFonts w:ascii="Times New Roman" w:hAnsi="Times New Roman" w:cs="Times New Roman" w:eastAsia="Times New Roman"/>
                <w:b/>
                <w:i w:val="0"/>
                <w:sz w:val="23"/>
              </w:rPr>
              <w:t>Item-based CF, k = 40</w:t>
            </w:r>
          </w:p>
        </w:tc>
        <w:tc>
          <w:tcPr>
            <w:tcW w:type="dxa" w:w="1587"/>
          </w:tcPr>
          <w:p>
            <w:pPr>
              <w:keepNext w:val="0"/>
              <w:pageBreakBefore w:val="0"/>
              <w:widowControl/>
              <w:spacing w:before="20" w:after="20" w:line="264" w:lineRule="auto"/>
              <w:ind w:firstLine="0" w:left="0"/>
              <w:jc w:val="left"/>
            </w:pPr>
            <w:r>
              <w:rPr>
                <w:rFonts w:ascii="Times New Roman" w:hAnsi="Times New Roman" w:cs="Times New Roman" w:eastAsia="Times New Roman"/>
                <w:b/>
                <w:i w:val="0"/>
                <w:sz w:val="23"/>
              </w:rPr>
              <w:t>0,2310</w:t>
            </w:r>
          </w:p>
        </w:tc>
        <w:tc>
          <w:tcPr>
            <w:tcW w:type="dxa" w:w="1587"/>
          </w:tcPr>
          <w:p>
            <w:pPr>
              <w:keepNext w:val="0"/>
              <w:pageBreakBefore w:val="0"/>
              <w:widowControl/>
              <w:spacing w:before="20" w:after="20" w:line="264" w:lineRule="auto"/>
              <w:ind w:firstLine="0" w:left="0"/>
              <w:jc w:val="left"/>
            </w:pPr>
            <w:r>
              <w:rPr>
                <w:rFonts w:ascii="Times New Roman" w:hAnsi="Times New Roman" w:cs="Times New Roman" w:eastAsia="Times New Roman"/>
                <w:b/>
                <w:i w:val="0"/>
                <w:sz w:val="23"/>
              </w:rPr>
              <w:t>0,0353</w:t>
            </w:r>
          </w:p>
        </w:tc>
        <w:tc>
          <w:tcPr>
            <w:tcW w:type="dxa" w:w="1474"/>
          </w:tcPr>
          <w:p>
            <w:pPr>
              <w:keepNext w:val="0"/>
              <w:pageBreakBefore w:val="0"/>
              <w:widowControl/>
              <w:spacing w:before="20" w:after="20" w:line="264" w:lineRule="auto"/>
              <w:ind w:firstLine="0" w:left="0"/>
              <w:jc w:val="left"/>
            </w:pPr>
            <w:r>
              <w:rPr>
                <w:rFonts w:ascii="Times New Roman" w:hAnsi="Times New Roman" w:cs="Times New Roman" w:eastAsia="Times New Roman"/>
                <w:b/>
                <w:i w:val="0"/>
                <w:sz w:val="23"/>
              </w:rPr>
              <w:t>1.333</w:t>
            </w:r>
          </w:p>
        </w:tc>
        <w:tc>
          <w:tcPr>
            <w:tcW w:type="dxa" w:w="1814"/>
          </w:tcPr>
          <w:p>
            <w:pPr>
              <w:keepNext w:val="0"/>
              <w:pageBreakBefore w:val="0"/>
              <w:widowControl/>
              <w:spacing w:before="20" w:after="20" w:line="264" w:lineRule="auto"/>
              <w:ind w:firstLine="0" w:left="0"/>
              <w:jc w:val="left"/>
            </w:pPr>
            <w:r>
              <w:rPr>
                <w:rFonts w:ascii="Times New Roman" w:hAnsi="Times New Roman" w:cs="Times New Roman" w:eastAsia="Times New Roman"/>
                <w:b/>
                <w:i w:val="0"/>
                <w:sz w:val="23"/>
              </w:rPr>
              <w:t>2 (0,17%)</w:t>
            </w:r>
          </w:p>
        </w:tc>
      </w:tr>
    </w:tbl>
    <w:p>
      <w:pPr>
        <w:keepNext w:val="0"/>
        <w:pageBreakBefore w:val="0"/>
        <w:widowControl/>
        <w:spacing w:before="0" w:after="80" w:line="240" w:lineRule="auto"/>
        <w:ind w:firstLine="0" w:left="0"/>
        <w:jc w:val="both"/>
      </w:pPr>
    </w:p>
    <w:p>
      <w:pPr>
        <w:keepNext/>
        <w:pageBreakBefore w:val="0"/>
        <w:widowControl/>
        <w:spacing w:before="120" w:after="0" w:line="240" w:lineRule="auto"/>
        <w:ind w:firstLine="0" w:left="0"/>
        <w:jc w:val="center"/>
      </w:pPr>
      <w:r>
        <w:drawing>
          <wp:inline xmlns:a="http://schemas.openxmlformats.org/drawingml/2006/main" xmlns:pic="http://schemas.openxmlformats.org/drawingml/2006/picture">
            <wp:extent cx="5040000" cy="2093457"/>
            <wp:docPr id="27" name="Picture 27"/>
            <wp:cNvGraphicFramePr>
              <a:graphicFrameLocks noChangeAspect="1"/>
            </wp:cNvGraphicFramePr>
            <a:graphic>
              <a:graphicData uri="http://schemas.openxmlformats.org/drawingml/2006/picture">
                <pic:pic>
                  <pic:nvPicPr>
                    <pic:cNvPr id="0" name="cf_test.png"/>
                    <pic:cNvPicPr/>
                  </pic:nvPicPr>
                  <pic:blipFill>
                    <a:blip r:embed="rId38"/>
                    <a:stretch>
                      <a:fillRect/>
                    </a:stretch>
                  </pic:blipFill>
                  <pic:spPr>
                    <a:xfrm>
                      <a:off x="0" y="0"/>
                      <a:ext cx="5040000" cy="2093457"/>
                    </a:xfrm>
                    <a:prstGeom prst="rect"/>
                  </pic:spPr>
                </pic:pic>
              </a:graphicData>
            </a:graphic>
          </wp:inline>
        </w:drawing>
      </w:r>
    </w:p>
    <w:p>
      <w:pPr>
        <w:keepNext w:val="0"/>
        <w:pageBreakBefore w:val="0"/>
        <w:widowControl/>
        <w:spacing w:before="60" w:after="180" w:line="288" w:lineRule="auto"/>
        <w:ind w:firstLine="0" w:left="0"/>
        <w:jc w:val="center"/>
      </w:pPr>
      <w:r>
        <w:rPr>
          <w:rFonts w:ascii="Times New Roman" w:hAnsi="Times New Roman" w:cs="Times New Roman" w:eastAsia="Times New Roman"/>
          <w:b/>
          <w:sz w:val="26"/>
        </w:rPr>
        <w:t xml:space="preserve">Hình 4.7. </w:t>
      </w:r>
      <w:r>
        <w:rPr>
          <w:rFonts w:ascii="Times New Roman" w:hAnsi="Times New Roman" w:cs="Times New Roman" w:eastAsia="Times New Roman"/>
          <w:i w:val="0"/>
          <w:sz w:val="26"/>
        </w:rPr>
        <w:t>So sánh item-based CF và Popularity Baseline trên tập test</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Trên tập test, item-based CF vượt Popularity Baseline ở cả hai chỉ số: Precision@5 cao hơn 14,5% (0,2310 so với 0,2017), Recall@5 cao hơn 30,2% (0,0353 so với 0,0271), với 169 gợi ý đúng nhiều hơn. Chỉ 2 trên 1.154 người dùng cần đến cơ chế dự phòng. Có thể diễn giải Precision@5 = 0,231 như sau: trung bình cứ 5 phim được gợi ý thì có khoảng 1,15 phim người dùng thực sự đánh giá từ 4 sao trở lên trong giai đoạn sau đó.</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Giá trị Recall@5 thấp (khoảng 3,5%) là điều dễ hiểu: danh sách gợi ý chỉ có 5 phim trong khi nhiều người dùng đánh giá tích cực hàng chục phim trong giai đoạn test, nên dù gợi ý đúng cả 5 phim thì Recall vẫn nhỏ. Hơn nữa, mô hình phải chọn 5 phim trong khoảng 3.400 ứng viên mỗi người.</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Cần lưu ý rằng kết quả trên là một lần đánh giá trên một cách chia dữ liệu; nhóm chưa thực hiện kiểm định ý nghĩa thống kê hay đánh giá trực tuyến với người dùng thật. Ngoài ra, tập người dùng được đánh giá ở pha validation và test khác nhau, nên không so sánh trực tiếp hai bảng kết quả để kết luận mô hình “tiến bộ theo thời gian”.</w:t>
      </w:r>
    </w:p>
    <w:p>
      <w:pPr>
        <w:keepNext/>
        <w:pageBreakBefore w:val="0"/>
        <w:widowControl/>
        <w:spacing w:before="120" w:after="60" w:line="360" w:lineRule="auto"/>
        <w:ind w:firstLine="0" w:left="0"/>
        <w:jc w:val="both"/>
      </w:pPr>
      <w:r>
        <w:rPr>
          <w:rFonts w:ascii="Times New Roman" w:hAnsi="Times New Roman" w:cs="Times New Roman" w:eastAsia="Times New Roman"/>
          <w:b/>
          <w:i/>
          <w:sz w:val="26"/>
        </w:rPr>
        <w:t>4.2.5. Công cụ gợi ý dòng lệnh</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Mô hình được đóng gói thành công cụ dòng lệnh </w:t>
      </w:r>
      <w:r>
        <w:rPr>
          <w:rFonts w:ascii="Courier New" w:hAnsi="Courier New" w:cs="Courier New" w:eastAsia="Courier New"/>
          <w:b w:val="0"/>
          <w:i w:val="0"/>
          <w:sz w:val="24"/>
        </w:rPr>
        <w:t>mining.recommend</w:t>
      </w:r>
      <w:r>
        <w:rPr>
          <w:rFonts w:ascii="Times New Roman" w:hAnsi="Times New Roman" w:cs="Times New Roman" w:eastAsia="Times New Roman"/>
          <w:b w:val="0"/>
          <w:i w:val="0"/>
          <w:sz w:val="26"/>
        </w:rPr>
        <w:t xml:space="preserve">, đọc dữ liệu trực tiếp từ kho (tham số </w:t>
      </w:r>
      <w:r>
        <w:rPr>
          <w:rFonts w:ascii="Courier New" w:hAnsi="Courier New" w:cs="Courier New" w:eastAsia="Courier New"/>
          <w:b w:val="0"/>
          <w:i w:val="0"/>
          <w:sz w:val="24"/>
        </w:rPr>
        <w:t>--source dw</w:t>
      </w:r>
      <w:r>
        <w:rPr>
          <w:rFonts w:ascii="Times New Roman" w:hAnsi="Times New Roman" w:cs="Times New Roman" w:eastAsia="Times New Roman"/>
          <w:b w:val="0"/>
          <w:i w:val="0"/>
          <w:sz w:val="26"/>
        </w:rPr>
        <w:t>) và hỗ trợ hai chế độ:</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Chế độ đánh giá (evaluation):</w:t>
      </w:r>
      <w:r>
        <w:rPr>
          <w:rFonts w:ascii="Times New Roman" w:hAnsi="Times New Roman" w:cs="Times New Roman" w:eastAsia="Times New Roman"/>
          <w:b w:val="0"/>
          <w:i w:val="0"/>
          <w:sz w:val="26"/>
        </w:rPr>
        <w:t xml:space="preserve"> dùng đúng mô hình và mốc thời gian của pha test, để minh họa gợi ý trong điều kiện đánh giá.</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Chế độ demo:</w:t>
      </w:r>
      <w:r>
        <w:rPr>
          <w:rFonts w:ascii="Times New Roman" w:hAnsi="Times New Roman" w:cs="Times New Roman" w:eastAsia="Times New Roman"/>
          <w:b w:val="0"/>
          <w:i w:val="0"/>
          <w:sz w:val="26"/>
        </w:rPr>
        <w:t xml:space="preserve"> huấn luyện trên toàn bộ lịch sử để đưa ra gợi ý “thực tế” cho người dùng.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Ví dụ lệnh: </w:t>
      </w:r>
      <w:r>
        <w:rPr>
          <w:rFonts w:ascii="Courier New" w:hAnsi="Courier New" w:cs="Courier New" w:eastAsia="Courier New"/>
          <w:b w:val="0"/>
          <w:i w:val="0"/>
          <w:sz w:val="24"/>
        </w:rPr>
        <w:t>python -m mining.recommend --source dw --user-id &lt;mã người dùng&gt; --mode demo --top-n 5</w:t>
      </w:r>
      <w:r>
        <w:rPr>
          <w:rFonts w:ascii="Times New Roman" w:hAnsi="Times New Roman" w:cs="Times New Roman" w:eastAsia="Times New Roman"/>
          <w:b w:val="0"/>
          <w:i w:val="0"/>
          <w:sz w:val="26"/>
        </w:rPr>
        <w:t>. Kết quả gồm 5 phim với tên, thể loại, điểm xếp hạng và loại điểm (CF hoặc fallback). Nhóm đã kiểm tra ba trường hợp: người dùng có phim hạt giống (gợi ý bằng CF), người dùng phải dùng fallback và chế độ demo; cả ba đều trả đủ 5 phim, không trùng lặp và không chứa phim người dùng đã xem.</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4.3. Thảo luận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Kết quả hai bài toán khai phá có thể được đối chiếu với nhau và với phần OLAP:</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Popularity Baseline đạt kết quả khá cao (Precision@5 = 0,20 trên test), phù hợp với nhận xét ở mục 3.3.2 rằng các phim được đánh giá nhiều nhất cũng thường được đánh giá cao. Item-based CF vẫn cải thiện được kết quả vì tận dụng thông tin cá nhân của từng người.</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Bốn cụm sở thích ở Q1 cho thấy người dùng có các khẩu vị khác biệt (Drama, Comedy, Action/Sci-Fi). Đây là lý do mô hình cá nhân hóa như CF có ưu thế hơn gợi ý chung cho mọi người.</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Cả hai bài toán đều đọc dữ liệu từ bốn khung nhìn chuẩn của kho; việc so sánh mã băm bảo đảm kết quả khai phá dựa trên đúng dữ liệu đã được đối soát ở chương 3.</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4.4. Kết luận chương 4</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Chương 4 đã trả lời hai câu hỏi khai phá. Với Q1, phân cụm K-Means (K = 4, dữ liệu tỷ lệ gốc) chia 6.038 người dùng thành bốn nhóm sở thích: đa dạng, Drama và tình cảm, hài, hành động và viễn tưởng; kết quả ổn định (ARI &gt; 0,97) và có khác biệt rõ về cơ cấu giới tính, tuổi. Với Q2, item-based CF với 40 láng giềng đạt Precision@5 = 0,231 và Recall@5 = 0,0353 trên tập test, vượt Popularity Baseline ở cả hai chỉ số, trong một quy trình đánh giá chia theo thời gian, chọn tham số trên validation và chỉ dùng tập test một lần.</w:t>
      </w:r>
    </w:p>
    <w:p>
      <w:pPr>
        <w:keepNext/>
        <w:pageBreakBefore/>
        <w:widowControl/>
        <w:spacing w:before="0" w:after="240" w:line="312" w:lineRule="auto"/>
        <w:ind w:firstLine="0" w:left="0"/>
        <w:jc w:val="center"/>
      </w:pPr>
      <w:r>
        <w:rPr>
          <w:rFonts w:ascii="Times New Roman" w:hAnsi="Times New Roman" w:cs="Times New Roman" w:eastAsia="Times New Roman"/>
          <w:b/>
          <w:sz w:val="28"/>
        </w:rPr>
        <w:t>KẾT LUẬN</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1. Kết quả đạt được</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Đề tài đã xây dựng thành công một hệ thống phân tích hoàn chỉnh trên bộ dữ liệu MovieLens 1M, kết hợp kho dữ liệu, phân tích OLAP và khai phá dữ liệu trên cùng một nền dữ liệu đã được đối soát. Các kết quả chính gồm:</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Về kho dữ liệu:</w:t>
      </w:r>
      <w:r>
        <w:rPr>
          <w:rFonts w:ascii="Times New Roman" w:hAnsi="Times New Roman" w:cs="Times New Roman" w:eastAsia="Times New Roman"/>
          <w:b w:val="0"/>
          <w:i w:val="0"/>
          <w:sz w:val="26"/>
        </w:rPr>
        <w:t xml:space="preserve"> thiết kế lược đồ sao với grain một lượt đánh giá, bảng cầu nối phim – thể loại, chiều thời gian chuẩn hóa UTC và hệ thống ràng buộc toàn vẹn; quy trình ETL nạp toàn bộ trong một giao dịch, đối soát nhiều chỉ số (số dòng, tổng điểm, phân bố, khóa, mã băm) trước khi xác nhận; kết quả lặp lại giống hệt nhau qua nhiều lần chạy và trên hai máy khác nhau.</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Về OLAP và trực quan hóa:</w:t>
      </w:r>
      <w:r>
        <w:rPr>
          <w:rFonts w:ascii="Times New Roman" w:hAnsi="Times New Roman" w:cs="Times New Roman" w:eastAsia="Times New Roman"/>
          <w:b w:val="0"/>
          <w:i w:val="0"/>
          <w:sz w:val="26"/>
        </w:rPr>
        <w:t xml:space="preserve"> sáu truy vấn OLAP minh họa đầy đủ các thao tác roll-up, drill-down, slice, dice và pivot với nguyên tắc tính trung bình có trọng số; ba dashboard Tổng quan, Xu hướng và Sở thích trên Apache Superset, được đối chiếu với SQL độc lập và truy cập bằng tài khoản chỉ đọc.</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Về khai phá dữ liệu:</w:t>
      </w:r>
      <w:r>
        <w:rPr>
          <w:rFonts w:ascii="Times New Roman" w:hAnsi="Times New Roman" w:cs="Times New Roman" w:eastAsia="Times New Roman"/>
          <w:b w:val="0"/>
          <w:i w:val="0"/>
          <w:sz w:val="26"/>
        </w:rPr>
        <w:t xml:space="preserve"> phân cụm K-Means chia người dùng thành bốn nhóm sở thích ổn định; mô hình item-based CF vượt mô hình cơ sở theo độ phổ biến trên tập kiểm tra, trong một quy trình đánh giá không rò rỉ dữ liệu tương lai.</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Ba câu hỏi nghiên cứu được trả lời như sau:</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Q1:</w:t>
      </w:r>
      <w:r>
        <w:rPr>
          <w:rFonts w:ascii="Times New Roman" w:hAnsi="Times New Roman" w:cs="Times New Roman" w:eastAsia="Times New Roman"/>
          <w:b w:val="0"/>
          <w:i w:val="0"/>
          <w:sz w:val="26"/>
        </w:rPr>
        <w:t xml:space="preserve"> Người dùng được chia thành bốn nhóm sở thích: đánh giá đa dạng (41,0%), thiên về Drama và tình cảm (23,1%), thiên về hài (12,6%) và thiên về hành động, viễn tưởng (23,3%). Nhóm hành động, viễn tưởng có tỷ lệ nam 87,4%, trong khi nhóm Drama và tình cảm có tỷ lệ nữ và người từ 56 tuổi trở lên cao hơn rõ rệt so với mặt bằng chung.</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Q2:</w:t>
      </w:r>
      <w:r>
        <w:rPr>
          <w:rFonts w:ascii="Times New Roman" w:hAnsi="Times New Roman" w:cs="Times New Roman" w:eastAsia="Times New Roman"/>
          <w:b w:val="0"/>
          <w:i w:val="0"/>
          <w:sz w:val="26"/>
        </w:rPr>
        <w:t xml:space="preserve"> Item-based CF với 40 láng giềng đạt Precision@5 = 0,231 và Recall@5 = 0,0353 trên 1.154 người dùng của tập test, cao hơn Popularity Baseline (0,202 và 0,0271); trung bình mỗi danh sách 5 phim có khoảng 1,15 phim người dùng thực sự yêu thích sau đó.</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Q3:</w:t>
      </w:r>
      <w:r>
        <w:rPr>
          <w:rFonts w:ascii="Times New Roman" w:hAnsi="Times New Roman" w:cs="Times New Roman" w:eastAsia="Times New Roman"/>
          <w:b w:val="0"/>
          <w:i w:val="0"/>
          <w:sz w:val="26"/>
        </w:rPr>
        <w:t xml:space="preserve"> Hoạt động đánh giá tập trung trong năm 2000 (đỉnh 446.574 lượt ở quý 4) rồi giảm mạnh từ năm 2001. Animation tăng mạnh nhất quý 4 năm 2000 (+53,17%); từ năm 2001, chỉ Western và Horror có quý tăng trưởng dương. Kết quả cho thấy thứ hạng tăng trưởng luôn cần được đọc kèm dấu, giá trị tuyệt đối và tỷ trọng.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Qua đề tài, nhóm đã vận dụng được kiến thức của cả hai phần môn học vào một bài toán thực tế, đồng thời rèn luyện kỹ năng làm việc nhóm qua Git và GitHub, kiểm thử tự động và đối soát kết quả.</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2. Hạn chế</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Bên cạnh các kết quả đạt được, đề tài còn một số hạn chế:</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Về dữ liệu:</w:t>
      </w:r>
      <w:r>
        <w:rPr>
          <w:rFonts w:ascii="Times New Roman" w:hAnsi="Times New Roman" w:cs="Times New Roman" w:eastAsia="Times New Roman"/>
          <w:b w:val="0"/>
          <w:i w:val="0"/>
          <w:sz w:val="26"/>
        </w:rPr>
        <w:t xml:space="preserve"> MovieLens 1M là dữ liệu lịch sử từ năm 2000 đến 2003 của những người tự nguyện tham gia, phân bố thời gian rất không đều; các kết quả mang tính mô tả trên bộ dữ liệu này và không đại diện cho thị trường phim hiện nay.</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Về phân cụm:</w:t>
      </w:r>
      <w:r>
        <w:rPr>
          <w:rFonts w:ascii="Times New Roman" w:hAnsi="Times New Roman" w:cs="Times New Roman" w:eastAsia="Times New Roman"/>
          <w:b w:val="0"/>
          <w:i w:val="0"/>
          <w:sz w:val="26"/>
        </w:rPr>
        <w:t xml:space="preserve"> hệ số Silhouette của cấu hình được chọn ở mức thấp (0,186), cho thấy ranh giới giữa các nhóm sở thích không rõ ràng tuyệt đối; các khác biệt nhân khẩu học chưa được kiểm định thống kê.</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Về gợi ý:</w:t>
      </w:r>
      <w:r>
        <w:rPr>
          <w:rFonts w:ascii="Times New Roman" w:hAnsi="Times New Roman" w:cs="Times New Roman" w:eastAsia="Times New Roman"/>
          <w:b w:val="0"/>
          <w:i w:val="0"/>
          <w:sz w:val="26"/>
        </w:rPr>
        <w:t xml:space="preserve"> mô hình CF không gợi ý được phim mới chưa có lịch sử đánh giá; quy trình chỉ đánh giá trên một cách chia dữ liệu, chưa có kiểm định ý nghĩa thống kê, chưa đo các tiêu chí như độ đa dạng, độ mới của gợi ý. Người dùng có ít lịch sử (dưới 5 lượt) không nằm trong tập đánh giá.</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Về hạ tầng:</w:t>
      </w:r>
      <w:r>
        <w:rPr>
          <w:rFonts w:ascii="Times New Roman" w:hAnsi="Times New Roman" w:cs="Times New Roman" w:eastAsia="Times New Roman"/>
          <w:b w:val="0"/>
          <w:i w:val="0"/>
          <w:sz w:val="26"/>
        </w:rPr>
        <w:t xml:space="preserve"> kho dữ liệu dùng chiến lược nạp toàn bộ, chưa hỗ trợ nạp tăng dần và lưu lịch sử thay đổi của chiều (SCD); hệ thống mới được kiểm thử trên máy Windows, chưa đo hiệu năng khi nhiều người dùng truy cập đồng thời.</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3. Hướng phát triển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Trong thời gian tới, đề tài có thể được mở rộng theo các hướng:</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Áp dụng cho bộ dữ liệu lớn hơn và mới hơn như MovieLens 25M, bổ sung nạp tăng dần và chiều thay đổi chậm (SCD loại 2).</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Thử nghiệm thêm các thuật toán phân cụm khác (Gaussian Mixture, phân cụm phân cấp) và các thuật toán gợi ý khác (phân rã ma trận, mô hình lai kết hợp thông tin thể loại để giải quyết vấn đề phim mới).</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Đánh giá gợi ý trên nhiều mốc chia thời gian, bổ sung khoảng tin cậy và các chỉ số độ phủ, độ đa dạng.</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Khai phá luật kết hợp giữa các thể loại hoặc các phim được yêu thích cùng nhau.</w:t>
      </w:r>
    </w:p>
    <w:p>
      <w:pPr>
        <w:keepNext w:val="0"/>
        <w:pageBreakBefore w:val="0"/>
        <w:widowControl/>
        <w:spacing w:before="0" w:after="60" w:line="360" w:lineRule="auto"/>
        <w:ind w:hanging="340" w:left="1060"/>
        <w:jc w:val="both"/>
      </w:pPr>
      <w:r>
        <w:rPr>
          <w:rFonts w:ascii="Times New Roman" w:hAnsi="Times New Roman" w:cs="Times New Roman" w:eastAsia="Times New Roman"/>
          <w:b w:val="0"/>
          <w:i w:val="0"/>
          <w:sz w:val="26"/>
        </w:rPr>
        <w:t>– Tự động hóa quy trình ETL bằng công cụ điều phối như Apache Airflow và triển khai hệ thống trên máy chủ.</w:t>
      </w:r>
    </w:p>
    <w:p>
      <w:pPr>
        <w:keepNext/>
        <w:pageBreakBefore/>
        <w:widowControl/>
        <w:spacing w:before="0" w:after="240" w:line="312" w:lineRule="auto"/>
        <w:ind w:firstLine="0" w:left="0"/>
        <w:jc w:val="center"/>
      </w:pPr>
      <w:r>
        <w:rPr>
          <w:rFonts w:ascii="Times New Roman" w:hAnsi="Times New Roman" w:cs="Times New Roman" w:eastAsia="Times New Roman"/>
          <w:b/>
          <w:sz w:val="28"/>
        </w:rPr>
        <w:t>TÀI LIỆU THAM KHẢO</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[1] F. M. Harper and J. A. Konstan, “The MovieLens datasets: History and context,” </w:t>
      </w:r>
      <w:r>
        <w:rPr>
          <w:rFonts w:ascii="Times New Roman" w:hAnsi="Times New Roman" w:cs="Times New Roman" w:eastAsia="Times New Roman"/>
          <w:b w:val="0"/>
          <w:i/>
          <w:sz w:val="26"/>
        </w:rPr>
        <w:t>ACM Transactions on Interactive Intelligent Systems</w:t>
      </w:r>
      <w:r>
        <w:rPr>
          <w:rFonts w:ascii="Times New Roman" w:hAnsi="Times New Roman" w:cs="Times New Roman" w:eastAsia="Times New Roman"/>
          <w:b w:val="0"/>
          <w:i w:val="0"/>
          <w:sz w:val="26"/>
        </w:rPr>
        <w:t>, vol. 5, no. 4, Art. 19, 2015.</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[2] GroupLens Research, “MovieLens 1M Dataset,” University of Minnesota. [Trực tuyến]. https://grouplens.org/datasets/movielens/1m/</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[3] R. Kimball and M. Ross, </w:t>
      </w:r>
      <w:r>
        <w:rPr>
          <w:rFonts w:ascii="Times New Roman" w:hAnsi="Times New Roman" w:cs="Times New Roman" w:eastAsia="Times New Roman"/>
          <w:b w:val="0"/>
          <w:i/>
          <w:sz w:val="26"/>
        </w:rPr>
        <w:t>The Data Warehouse Toolkit: The Definitive Guide to Dimensional Modeling</w:t>
      </w:r>
      <w:r>
        <w:rPr>
          <w:rFonts w:ascii="Times New Roman" w:hAnsi="Times New Roman" w:cs="Times New Roman" w:eastAsia="Times New Roman"/>
          <w:b w:val="0"/>
          <w:i w:val="0"/>
          <w:sz w:val="26"/>
        </w:rPr>
        <w:t>, 3rd ed. Indianapolis, IN, USA: Wiley, 2013.</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[4] W. H. Inmon, </w:t>
      </w:r>
      <w:r>
        <w:rPr>
          <w:rFonts w:ascii="Times New Roman" w:hAnsi="Times New Roman" w:cs="Times New Roman" w:eastAsia="Times New Roman"/>
          <w:b w:val="0"/>
          <w:i/>
          <w:sz w:val="26"/>
        </w:rPr>
        <w:t>Building the Data Warehouse</w:t>
      </w:r>
      <w:r>
        <w:rPr>
          <w:rFonts w:ascii="Times New Roman" w:hAnsi="Times New Roman" w:cs="Times New Roman" w:eastAsia="Times New Roman"/>
          <w:b w:val="0"/>
          <w:i w:val="0"/>
          <w:sz w:val="26"/>
        </w:rPr>
        <w:t>, 4th ed. Indianapolis, IN, USA: Wiley, 2005.</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[5] J. Han, M. Kamber, and J. Pei, </w:t>
      </w:r>
      <w:r>
        <w:rPr>
          <w:rFonts w:ascii="Times New Roman" w:hAnsi="Times New Roman" w:cs="Times New Roman" w:eastAsia="Times New Roman"/>
          <w:b w:val="0"/>
          <w:i/>
          <w:sz w:val="26"/>
        </w:rPr>
        <w:t>Data Mining: Concepts and Techniques</w:t>
      </w:r>
      <w:r>
        <w:rPr>
          <w:rFonts w:ascii="Times New Roman" w:hAnsi="Times New Roman" w:cs="Times New Roman" w:eastAsia="Times New Roman"/>
          <w:b w:val="0"/>
          <w:i w:val="0"/>
          <w:sz w:val="26"/>
        </w:rPr>
        <w:t>, 3rd ed. Waltham, MA, USA: Morgan Kaufmann, 2011.</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[6] The PostgreSQL Global Development Group, “PostgreSQL 17 Documentation.” [Trực tuyến]. https://www.postgresql.org/docs/17/</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[7] E. F. Codd, S. B. Codd, and C. T. Salley, “Providing OLAP (On-Line Analytical Processing) to user-analysts: An IT mandate,” E. F. Codd &amp; Associates, White paper, 1993.</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[8] J. Gray, S. Chaudhuri, A. Bosworth, A. Layman, D. Reichart, M. Venkatrao, F. Pellow, and H. Pirahesh, “Data cube: A relational aggregation operator generalizing group-by, cross-tab, and sub-totals,” </w:t>
      </w:r>
      <w:r>
        <w:rPr>
          <w:rFonts w:ascii="Times New Roman" w:hAnsi="Times New Roman" w:cs="Times New Roman" w:eastAsia="Times New Roman"/>
          <w:b w:val="0"/>
          <w:i/>
          <w:sz w:val="26"/>
        </w:rPr>
        <w:t>Data Mining and Knowledge Discovery</w:t>
      </w:r>
      <w:r>
        <w:rPr>
          <w:rFonts w:ascii="Times New Roman" w:hAnsi="Times New Roman" w:cs="Times New Roman" w:eastAsia="Times New Roman"/>
          <w:b w:val="0"/>
          <w:i w:val="0"/>
          <w:sz w:val="26"/>
        </w:rPr>
        <w:t>, vol. 1, no. 1, pp. 29–53, 1997.</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[9] C. Shearer, “The CRISP-DM model: The new blueprint for data mining,” </w:t>
      </w:r>
      <w:r>
        <w:rPr>
          <w:rFonts w:ascii="Times New Roman" w:hAnsi="Times New Roman" w:cs="Times New Roman" w:eastAsia="Times New Roman"/>
          <w:b w:val="0"/>
          <w:i/>
          <w:sz w:val="26"/>
        </w:rPr>
        <w:t>Journal of Data Warehousing</w:t>
      </w:r>
      <w:r>
        <w:rPr>
          <w:rFonts w:ascii="Times New Roman" w:hAnsi="Times New Roman" w:cs="Times New Roman" w:eastAsia="Times New Roman"/>
          <w:b w:val="0"/>
          <w:i w:val="0"/>
          <w:sz w:val="26"/>
        </w:rPr>
        <w:t>, vol. 5, no. 4, pp. 13–22, 2000.</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[10] J. MacQueen, “Some methods for classification and analysis of multivariate observations,” in </w:t>
      </w:r>
      <w:r>
        <w:rPr>
          <w:rFonts w:ascii="Times New Roman" w:hAnsi="Times New Roman" w:cs="Times New Roman" w:eastAsia="Times New Roman"/>
          <w:b w:val="0"/>
          <w:i/>
          <w:sz w:val="26"/>
        </w:rPr>
        <w:t>Proc. 5th Berkeley Symposium on Mathematical Statistics and Probability</w:t>
      </w:r>
      <w:r>
        <w:rPr>
          <w:rFonts w:ascii="Times New Roman" w:hAnsi="Times New Roman" w:cs="Times New Roman" w:eastAsia="Times New Roman"/>
          <w:b w:val="0"/>
          <w:i w:val="0"/>
          <w:sz w:val="26"/>
        </w:rPr>
        <w:t>, vol. 1, 1967, pp. 281–297.</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[11] D. Arthur and S. Vassilvitskii, “k-means++: The advantages of careful seeding,” in </w:t>
      </w:r>
      <w:r>
        <w:rPr>
          <w:rFonts w:ascii="Times New Roman" w:hAnsi="Times New Roman" w:cs="Times New Roman" w:eastAsia="Times New Roman"/>
          <w:b w:val="0"/>
          <w:i/>
          <w:sz w:val="26"/>
        </w:rPr>
        <w:t>Proc. 18th Annual ACM-SIAM Symposium on Discrete Algorithms (SODA)</w:t>
      </w:r>
      <w:r>
        <w:rPr>
          <w:rFonts w:ascii="Times New Roman" w:hAnsi="Times New Roman" w:cs="Times New Roman" w:eastAsia="Times New Roman"/>
          <w:b w:val="0"/>
          <w:i w:val="0"/>
          <w:sz w:val="26"/>
        </w:rPr>
        <w:t>, 2007, pp. 1027–1035.</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[12] P. J. Rousseeuw, “Silhouettes: A graphical aid to the interpretation and validation of cluster analysis,” </w:t>
      </w:r>
      <w:r>
        <w:rPr>
          <w:rFonts w:ascii="Times New Roman" w:hAnsi="Times New Roman" w:cs="Times New Roman" w:eastAsia="Times New Roman"/>
          <w:b w:val="0"/>
          <w:i/>
          <w:sz w:val="26"/>
        </w:rPr>
        <w:t>Journal of Computational and Applied Mathematics</w:t>
      </w:r>
      <w:r>
        <w:rPr>
          <w:rFonts w:ascii="Times New Roman" w:hAnsi="Times New Roman" w:cs="Times New Roman" w:eastAsia="Times New Roman"/>
          <w:b w:val="0"/>
          <w:i w:val="0"/>
          <w:sz w:val="26"/>
        </w:rPr>
        <w:t>, vol. 20, pp. 53–65, 1987.</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[13] L. Hubert and P. Arabie, “Comparing partitions,” </w:t>
      </w:r>
      <w:r>
        <w:rPr>
          <w:rFonts w:ascii="Times New Roman" w:hAnsi="Times New Roman" w:cs="Times New Roman" w:eastAsia="Times New Roman"/>
          <w:b w:val="0"/>
          <w:i/>
          <w:sz w:val="26"/>
        </w:rPr>
        <w:t>Journal of Classification</w:t>
      </w:r>
      <w:r>
        <w:rPr>
          <w:rFonts w:ascii="Times New Roman" w:hAnsi="Times New Roman" w:cs="Times New Roman" w:eastAsia="Times New Roman"/>
          <w:b w:val="0"/>
          <w:i w:val="0"/>
          <w:sz w:val="26"/>
        </w:rPr>
        <w:t>, vol. 2, no. 1, pp. 193–218, 1985.</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[14] F. Ricci, L. Rokach, and B. Shapira, Eds., </w:t>
      </w:r>
      <w:r>
        <w:rPr>
          <w:rFonts w:ascii="Times New Roman" w:hAnsi="Times New Roman" w:cs="Times New Roman" w:eastAsia="Times New Roman"/>
          <w:b w:val="0"/>
          <w:i/>
          <w:sz w:val="26"/>
        </w:rPr>
        <w:t>Recommender Systems Handbook</w:t>
      </w:r>
      <w:r>
        <w:rPr>
          <w:rFonts w:ascii="Times New Roman" w:hAnsi="Times New Roman" w:cs="Times New Roman" w:eastAsia="Times New Roman"/>
          <w:b w:val="0"/>
          <w:i w:val="0"/>
          <w:sz w:val="26"/>
        </w:rPr>
        <w:t>, 3rd ed. New York, NY, USA: Springer, 2022.</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[15] B. Sarwar, G. Karypis, J. Konstan, and J. Riedl, “Item-based collaborative filtering recommendation algorithms,” in </w:t>
      </w:r>
      <w:r>
        <w:rPr>
          <w:rFonts w:ascii="Times New Roman" w:hAnsi="Times New Roman" w:cs="Times New Roman" w:eastAsia="Times New Roman"/>
          <w:b w:val="0"/>
          <w:i/>
          <w:sz w:val="26"/>
        </w:rPr>
        <w:t>Proc. 10th International Conference on World Wide Web (WWW)</w:t>
      </w:r>
      <w:r>
        <w:rPr>
          <w:rFonts w:ascii="Times New Roman" w:hAnsi="Times New Roman" w:cs="Times New Roman" w:eastAsia="Times New Roman"/>
          <w:b w:val="0"/>
          <w:i w:val="0"/>
          <w:sz w:val="26"/>
        </w:rPr>
        <w:t>, 2001, pp. 285–295.</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[16] G. Linden, B. Smith, and J. York, “Amazon.com recommendations: Item-to-item collaborative filtering,” </w:t>
      </w:r>
      <w:r>
        <w:rPr>
          <w:rFonts w:ascii="Times New Roman" w:hAnsi="Times New Roman" w:cs="Times New Roman" w:eastAsia="Times New Roman"/>
          <w:b w:val="0"/>
          <w:i/>
          <w:sz w:val="26"/>
        </w:rPr>
        <w:t>IEEE Internet Computing</w:t>
      </w:r>
      <w:r>
        <w:rPr>
          <w:rFonts w:ascii="Times New Roman" w:hAnsi="Times New Roman" w:cs="Times New Roman" w:eastAsia="Times New Roman"/>
          <w:b w:val="0"/>
          <w:i w:val="0"/>
          <w:sz w:val="26"/>
        </w:rPr>
        <w:t>, vol. 7, no. 1, pp. 76–80, 2003.</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[17] P. Cremonesi, Y. Koren, and R. Turrin, “Performance of recommender algorithms on top-N recommendation tasks,” in </w:t>
      </w:r>
      <w:r>
        <w:rPr>
          <w:rFonts w:ascii="Times New Roman" w:hAnsi="Times New Roman" w:cs="Times New Roman" w:eastAsia="Times New Roman"/>
          <w:b w:val="0"/>
          <w:i/>
          <w:sz w:val="26"/>
        </w:rPr>
        <w:t>Proc. 4th ACM Conference on Recommender Systems (RecSys)</w:t>
      </w:r>
      <w:r>
        <w:rPr>
          <w:rFonts w:ascii="Times New Roman" w:hAnsi="Times New Roman" w:cs="Times New Roman" w:eastAsia="Times New Roman"/>
          <w:b w:val="0"/>
          <w:i w:val="0"/>
          <w:sz w:val="26"/>
        </w:rPr>
        <w:t>, 2010, pp. 39–46.</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[18] J. L. Herlocker, J. A. Konstan, L. G. Terveen, and J. T. Riedl, “Evaluating collaborative filtering recommender systems,” </w:t>
      </w:r>
      <w:r>
        <w:rPr>
          <w:rFonts w:ascii="Times New Roman" w:hAnsi="Times New Roman" w:cs="Times New Roman" w:eastAsia="Times New Roman"/>
          <w:b w:val="0"/>
          <w:i/>
          <w:sz w:val="26"/>
        </w:rPr>
        <w:t>ACM Transactions on Information Systems</w:t>
      </w:r>
      <w:r>
        <w:rPr>
          <w:rFonts w:ascii="Times New Roman" w:hAnsi="Times New Roman" w:cs="Times New Roman" w:eastAsia="Times New Roman"/>
          <w:b w:val="0"/>
          <w:i w:val="0"/>
          <w:sz w:val="26"/>
        </w:rPr>
        <w:t>, vol. 22, no. 1, pp. 5–53, 2004.</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[19] P. G. Campos, F. Díez, and I. Cantador, “Time-aware recommender systems: A comprehensive survey and analysis of existing evaluation protocols,” </w:t>
      </w:r>
      <w:r>
        <w:rPr>
          <w:rFonts w:ascii="Times New Roman" w:hAnsi="Times New Roman" w:cs="Times New Roman" w:eastAsia="Times New Roman"/>
          <w:b w:val="0"/>
          <w:i/>
          <w:sz w:val="26"/>
        </w:rPr>
        <w:t>User Modeling and User-Adapted Interaction</w:t>
      </w:r>
      <w:r>
        <w:rPr>
          <w:rFonts w:ascii="Times New Roman" w:hAnsi="Times New Roman" w:cs="Times New Roman" w:eastAsia="Times New Roman"/>
          <w:b w:val="0"/>
          <w:i w:val="0"/>
          <w:sz w:val="26"/>
        </w:rPr>
        <w:t>, vol. 24, no. 1–2, pp. 67–119, 2014.</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[20] F. Pedregosa </w:t>
      </w:r>
      <w:r>
        <w:rPr>
          <w:rFonts w:ascii="Times New Roman" w:hAnsi="Times New Roman" w:cs="Times New Roman" w:eastAsia="Times New Roman"/>
          <w:b w:val="0"/>
          <w:i/>
          <w:sz w:val="26"/>
        </w:rPr>
        <w:t>et al.</w:t>
      </w:r>
      <w:r>
        <w:rPr>
          <w:rFonts w:ascii="Times New Roman" w:hAnsi="Times New Roman" w:cs="Times New Roman" w:eastAsia="Times New Roman"/>
          <w:b w:val="0"/>
          <w:i w:val="0"/>
          <w:sz w:val="26"/>
        </w:rPr>
        <w:t xml:space="preserve">, “Scikit-learn: Machine learning in Python,” </w:t>
      </w:r>
      <w:r>
        <w:rPr>
          <w:rFonts w:ascii="Times New Roman" w:hAnsi="Times New Roman" w:cs="Times New Roman" w:eastAsia="Times New Roman"/>
          <w:b w:val="0"/>
          <w:i/>
          <w:sz w:val="26"/>
        </w:rPr>
        <w:t>Journal of Machine Learning Research</w:t>
      </w:r>
      <w:r>
        <w:rPr>
          <w:rFonts w:ascii="Times New Roman" w:hAnsi="Times New Roman" w:cs="Times New Roman" w:eastAsia="Times New Roman"/>
          <w:b w:val="0"/>
          <w:i w:val="0"/>
          <w:sz w:val="26"/>
        </w:rPr>
        <w:t>, vol. 12, pp. 2825–2830, 2011.</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[21] The Apache Software Foundation, “Apache Superset Documentation.” [Trực tuyến]. https://superset.apache.org/docs/</w:t>
      </w:r>
    </w:p>
    <w:p>
      <w:pPr>
        <w:keepNext/>
        <w:pageBreakBefore/>
        <w:widowControl/>
        <w:spacing w:before="0" w:after="240" w:line="312" w:lineRule="auto"/>
        <w:ind w:firstLine="0" w:left="0"/>
        <w:jc w:val="center"/>
      </w:pPr>
      <w:r>
        <w:rPr>
          <w:rFonts w:ascii="Times New Roman" w:hAnsi="Times New Roman" w:cs="Times New Roman" w:eastAsia="Times New Roman"/>
          <w:b/>
          <w:sz w:val="28"/>
        </w:rPr>
        <w:t>PHỤ LỤC</w:t>
      </w: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Phụ lục A. Cấu trúc mã nguồn</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 xml:space="preserve">Mã nguồn của đề tài được lưu tại kho GitHub </w:t>
      </w:r>
      <w:r>
        <w:rPr>
          <w:rFonts w:ascii="Courier New" w:hAnsi="Courier New" w:cs="Courier New" w:eastAsia="Courier New"/>
          <w:b w:val="0"/>
          <w:i w:val="0"/>
          <w:sz w:val="24"/>
        </w:rPr>
        <w:t>luandz123/kho-du-lieu-va-khai-pha--cuoi-ky</w:t>
      </w:r>
      <w:r>
        <w:rPr>
          <w:rFonts w:ascii="Times New Roman" w:hAnsi="Times New Roman" w:cs="Times New Roman" w:eastAsia="Times New Roman"/>
          <w:b w:val="0"/>
          <w:i w:val="0"/>
          <w:sz w:val="26"/>
        </w:rPr>
        <w:t>. Các thư mục chính:</w:t>
      </w:r>
    </w:p>
    <w:p>
      <w:pPr>
        <w:keepNext/>
        <w:pageBreakBefore w:val="0"/>
        <w:widowControl/>
        <w:spacing w:before="120" w:after="60" w:line="288" w:lineRule="auto"/>
        <w:ind w:firstLine="0" w:left="0"/>
        <w:jc w:val="center"/>
      </w:pPr>
      <w:r>
        <w:rPr>
          <w:rFonts w:ascii="Times New Roman" w:hAnsi="Times New Roman" w:cs="Times New Roman" w:eastAsia="Times New Roman"/>
          <w:sz w:val="26"/>
        </w:rPr>
        <w:t>Bảng A.1. Cấu trúc thư mục mã nguồn</w:t>
      </w:r>
    </w:p>
    <w:tbl>
      <w:tblPr>
        <w:tblStyle w:val="TableGrid"/>
        <w:tblW w:type="dxa" w:w="9072"/>
        <w:jc w:val="center"/>
        <w:tblLayout w:type="fixed"/>
        <w:tblLook w:firstColumn="1" w:firstRow="1" w:lastColumn="0" w:lastRow="0" w:noHBand="0" w:noVBand="1" w:val="04A0"/>
        <w:tblLayout w:type="fixed"/>
      </w:tblPr>
      <w:tblGrid>
        <w:gridCol w:w="2268"/>
        <w:gridCol w:w="6804"/>
      </w:tblGrid>
      <w:tr>
        <w:trPr>
          <w:tblHeader/>
          <w:cantSplit/>
        </w:trPr>
        <w:tc>
          <w:tcPr>
            <w:tcW w:type="dxa" w:w="2268"/>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Thư mục</w:t>
            </w:r>
          </w:p>
        </w:tc>
        <w:tc>
          <w:tcPr>
            <w:tcW w:type="dxa" w:w="6803"/>
            <w:shd w:val="clear" w:color="auto" w:fill="D9E2F3"/>
          </w:tcPr>
          <w:p>
            <w:pPr>
              <w:keepNext/>
              <w:pageBreakBefore w:val="0"/>
              <w:widowControl/>
              <w:spacing w:before="20" w:after="20" w:line="264" w:lineRule="auto"/>
              <w:ind w:firstLine="0" w:left="0"/>
              <w:jc w:val="center"/>
            </w:pPr>
            <w:r>
              <w:rPr>
                <w:rFonts w:ascii="Times New Roman" w:hAnsi="Times New Roman" w:cs="Times New Roman" w:eastAsia="Times New Roman"/>
                <w:b/>
                <w:i w:val="0"/>
                <w:sz w:val="23"/>
              </w:rPr>
              <w:t>Nội dung</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database/</w:t>
            </w:r>
          </w:p>
        </w:tc>
        <w:tc>
          <w:tcPr>
            <w:tcW w:type="dxa" w:w="6803"/>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Lược đồ kho dữ liệu (schema.sql), khung nhìn OLAP (views.sql), từ điển dữ liệu, ánh xạ nguồn – đích, sao lưu phục hồi</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etl/</w:t>
            </w:r>
          </w:p>
        </w:tc>
        <w:tc>
          <w:tcPr>
            <w:tcW w:type="dxa" w:w="6803"/>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Chương trình ETL: nạp staging, bảng chiều, bảng cầu nối, bảng sự kiện, nạp toàn bộ trong một giao dịch, nạp kết quả phân cụm</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olap/</w:t>
            </w:r>
          </w:p>
        </w:tc>
        <w:tc>
          <w:tcPr>
            <w:tcW w:type="dxa" w:w="6803"/>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Sáu truy vấn OLAP và chương trình chạy</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mining/</w:t>
            </w:r>
          </w:p>
        </w:tc>
        <w:tc>
          <w:tcPr>
            <w:tcW w:type="dxa" w:w="6803"/>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Đọc dữ liệu, phân tích khám phá, đặc trưng, K-Means, chia dữ liệu, item-based CF, baseline, đánh giá, công cụ gợi ý</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dashboard/</w:t>
            </w:r>
          </w:p>
        </w:tc>
        <w:tc>
          <w:tcPr>
            <w:tcW w:type="dxa" w:w="6803"/>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SQL các dataset, tệp xuất ba dashboard, hướng dẫn cài đặt và phục hồi Superset</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tests/</w:t>
            </w:r>
          </w:p>
        </w:tc>
        <w:tc>
          <w:tcPr>
            <w:tcW w:type="dxa" w:w="6803"/>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225 ca kiểm thử tự động cho phần kho dữ liệu và phần khai phá</w:t>
            </w:r>
          </w:p>
        </w:tc>
      </w:tr>
      <w:tr>
        <w:trPr>
          <w:cantSplit/>
        </w:trPr>
        <w:tc>
          <w:tcPr>
            <w:tcW w:type="dxa" w:w="2268"/>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results/</w:t>
            </w:r>
          </w:p>
        </w:tc>
        <w:tc>
          <w:tcPr>
            <w:tcW w:type="dxa" w:w="6803"/>
          </w:tcPr>
          <w:p>
            <w:pPr>
              <w:keepNext/>
              <w:pageBreakBefore w:val="0"/>
              <w:widowControl/>
              <w:spacing w:before="20" w:after="20" w:line="264" w:lineRule="auto"/>
              <w:ind w:firstLine="0" w:left="0"/>
              <w:jc w:val="left"/>
            </w:pPr>
            <w:r>
              <w:rPr>
                <w:rFonts w:ascii="Times New Roman" w:hAnsi="Times New Roman" w:cs="Times New Roman" w:eastAsia="Times New Roman"/>
                <w:b w:val="0"/>
                <w:i w:val="0"/>
                <w:sz w:val="23"/>
              </w:rPr>
              <w:t>Kết quả EDA, đối soát, OLAP, thực nghiệm phân cụm và gợi ý</w:t>
            </w:r>
          </w:p>
        </w:tc>
      </w:tr>
      <w:tr>
        <w:trPr>
          <w:cantSplit/>
        </w:trPr>
        <w:tc>
          <w:tcPr>
            <w:tcW w:type="dxa" w:w="2268"/>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docs/</w:t>
            </w:r>
          </w:p>
        </w:tc>
        <w:tc>
          <w:tcPr>
            <w:tcW w:type="dxa" w:w="6803"/>
          </w:tcPr>
          <w:p>
            <w:pPr>
              <w:keepNext w:val="0"/>
              <w:pageBreakBefore w:val="0"/>
              <w:widowControl/>
              <w:spacing w:before="20" w:after="20" w:line="264" w:lineRule="auto"/>
              <w:ind w:firstLine="0" w:left="0"/>
              <w:jc w:val="left"/>
            </w:pPr>
            <w:r>
              <w:rPr>
                <w:rFonts w:ascii="Times New Roman" w:hAnsi="Times New Roman" w:cs="Times New Roman" w:eastAsia="Times New Roman"/>
                <w:b w:val="0"/>
                <w:i w:val="0"/>
                <w:sz w:val="23"/>
              </w:rPr>
              <w:t>Đặc tả, hợp đồng dữ liệu, báo cáo</w:t>
            </w:r>
          </w:p>
        </w:tc>
      </w:tr>
    </w:tbl>
    <w:p>
      <w:pPr>
        <w:keepNext w:val="0"/>
        <w:pageBreakBefore w:val="0"/>
        <w:widowControl/>
        <w:spacing w:before="0" w:after="80" w:line="240" w:lineRule="auto"/>
        <w:ind w:firstLine="0" w:left="0"/>
        <w:jc w:val="both"/>
      </w:pPr>
    </w:p>
    <w:p>
      <w:pPr>
        <w:keepNext/>
        <w:pageBreakBefore w:val="0"/>
        <w:widowControl/>
        <w:spacing w:before="120" w:after="60" w:line="360" w:lineRule="auto"/>
        <w:ind w:firstLine="0" w:left="0"/>
        <w:jc w:val="both"/>
      </w:pPr>
      <w:r>
        <w:rPr>
          <w:rFonts w:ascii="Times New Roman" w:hAnsi="Times New Roman" w:cs="Times New Roman" w:eastAsia="Times New Roman"/>
          <w:b/>
          <w:i w:val="0"/>
          <w:sz w:val="26"/>
        </w:rPr>
        <w:t>Phụ lục B. Hướng dẫn chạy lại hệ thống</w:t>
      </w: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Yêu cầu: Python 3.12, PostgreSQL 17, Docker (cho Superset). Các bước chính (chạy tại thư mục gốc của mã nguồn):</w:t>
      </w:r>
    </w:p>
    <w:tbl>
      <w:tblPr>
        <w:tblStyle w:val="TableGrid"/>
        <w:tblW w:type="dxa" w:w="9072"/>
        <w:tblLayout w:type="fixed"/>
        <w:tblLook w:firstColumn="1" w:firstRow="1" w:lastColumn="0" w:lastRow="0" w:noHBand="0" w:noVBand="1" w:val="04A0"/>
        <w:tblLayout w:type="fixed"/>
      </w:tblPr>
      <w:tblGrid>
        <w:gridCol w:w="9072"/>
      </w:tblGrid>
      <w:tr>
        <w:tc>
          <w:tcPr>
            <w:tcW w:type="dxa" w:w="9071"/>
            <w:shd w:val="clear" w:fill="F2F2F2"/>
          </w:tcPr>
          <w:p>
            <w:pPr>
              <w:keepNext w:val="0"/>
              <w:pageBreakBefore w:val="0"/>
              <w:widowControl/>
              <w:spacing w:before="0" w:after="0" w:line="240" w:lineRule="auto"/>
              <w:ind w:firstLine="0" w:left="0"/>
              <w:jc w:val="left"/>
            </w:pPr>
            <w:r>
              <w:rPr>
                <w:rFonts w:ascii="Courier New" w:hAnsi="Courier New" w:cs="Courier New" w:eastAsia="Courier New"/>
                <w:sz w:val="18"/>
              </w:rPr>
              <w:t># 1. Tạo môi trường và cài thư viện</w:t>
            </w:r>
          </w:p>
          <w:p>
            <w:pPr>
              <w:keepNext w:val="0"/>
              <w:pageBreakBefore w:val="0"/>
              <w:widowControl/>
              <w:spacing w:before="0" w:after="0" w:line="240" w:lineRule="auto"/>
              <w:ind w:firstLine="0" w:left="0"/>
              <w:jc w:val="left"/>
            </w:pPr>
            <w:r>
              <w:rPr>
                <w:rFonts w:ascii="Courier New" w:hAnsi="Courier New" w:cs="Courier New" w:eastAsia="Courier New"/>
                <w:sz w:val="18"/>
              </w:rPr>
              <w:t>python -m venv .venv</w:t>
            </w:r>
          </w:p>
          <w:p>
            <w:pPr>
              <w:keepNext w:val="0"/>
              <w:pageBreakBefore w:val="0"/>
              <w:widowControl/>
              <w:spacing w:before="0" w:after="0" w:line="240" w:lineRule="auto"/>
              <w:ind w:firstLine="0" w:left="0"/>
              <w:jc w:val="left"/>
            </w:pPr>
            <w:r>
              <w:rPr>
                <w:rFonts w:ascii="Courier New" w:hAnsi="Courier New" w:cs="Courier New" w:eastAsia="Courier New"/>
                <w:sz w:val="18"/>
              </w:rPr>
              <w:t>.venv\Scripts\activate</w:t>
            </w:r>
          </w:p>
          <w:p>
            <w:pPr>
              <w:keepNext w:val="0"/>
              <w:pageBreakBefore w:val="0"/>
              <w:widowControl/>
              <w:spacing w:before="0" w:after="0" w:line="240" w:lineRule="auto"/>
              <w:ind w:firstLine="0" w:left="0"/>
              <w:jc w:val="left"/>
            </w:pPr>
            <w:r>
              <w:rPr>
                <w:rFonts w:ascii="Courier New" w:hAnsi="Courier New" w:cs="Courier New" w:eastAsia="Courier New"/>
                <w:sz w:val="18"/>
              </w:rPr>
              <w:t>pip install -r requirements.txt</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w:t>
            </w:r>
          </w:p>
          <w:p>
            <w:pPr>
              <w:keepNext w:val="0"/>
              <w:pageBreakBefore w:val="0"/>
              <w:widowControl/>
              <w:spacing w:before="0" w:after="0" w:line="240" w:lineRule="auto"/>
              <w:ind w:firstLine="0" w:left="0"/>
              <w:jc w:val="left"/>
            </w:pPr>
            <w:r>
              <w:rPr>
                <w:rFonts w:ascii="Courier New" w:hAnsi="Courier New" w:cs="Courier New" w:eastAsia="Courier New"/>
                <w:sz w:val="18"/>
              </w:rPr>
              <w:t># 2. Tải MovieLens 1M và kiểm tra mã băm</w:t>
            </w:r>
          </w:p>
          <w:p>
            <w:pPr>
              <w:keepNext w:val="0"/>
              <w:pageBreakBefore w:val="0"/>
              <w:widowControl/>
              <w:spacing w:before="0" w:after="0" w:line="240" w:lineRule="auto"/>
              <w:ind w:firstLine="0" w:left="0"/>
              <w:jc w:val="left"/>
            </w:pPr>
            <w:r>
              <w:rPr>
                <w:rFonts w:ascii="Courier New" w:hAnsi="Courier New" w:cs="Courier New" w:eastAsia="Courier New"/>
                <w:sz w:val="18"/>
              </w:rPr>
              <w:t>python -m mining.source_fetcher</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w:t>
            </w:r>
          </w:p>
          <w:p>
            <w:pPr>
              <w:keepNext w:val="0"/>
              <w:pageBreakBefore w:val="0"/>
              <w:widowControl/>
              <w:spacing w:before="0" w:after="0" w:line="240" w:lineRule="auto"/>
              <w:ind w:firstLine="0" w:left="0"/>
              <w:jc w:val="left"/>
            </w:pPr>
            <w:r>
              <w:rPr>
                <w:rFonts w:ascii="Courier New" w:hAnsi="Courier New" w:cs="Courier New" w:eastAsia="Courier New"/>
                <w:sz w:val="18"/>
              </w:rPr>
              <w:t># 3. Tạo lược đồ kho dữ liệu (cấu hình kết nối trong tệp .env)</w:t>
            </w:r>
          </w:p>
          <w:p>
            <w:pPr>
              <w:keepNext w:val="0"/>
              <w:pageBreakBefore w:val="0"/>
              <w:widowControl/>
              <w:spacing w:before="0" w:after="0" w:line="240" w:lineRule="auto"/>
              <w:ind w:firstLine="0" w:left="0"/>
              <w:jc w:val="left"/>
            </w:pPr>
            <w:r>
              <w:rPr>
                <w:rFonts w:ascii="Courier New" w:hAnsi="Courier New" w:cs="Courier New" w:eastAsia="Courier New"/>
                <w:sz w:val="18"/>
              </w:rPr>
              <w:t>python -m etl.s05_staging bootstrap --env-file .env</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w:t>
            </w:r>
          </w:p>
          <w:p>
            <w:pPr>
              <w:keepNext w:val="0"/>
              <w:pageBreakBefore w:val="0"/>
              <w:widowControl/>
              <w:spacing w:before="0" w:after="0" w:line="240" w:lineRule="auto"/>
              <w:ind w:firstLine="0" w:left="0"/>
              <w:jc w:val="left"/>
            </w:pPr>
            <w:r>
              <w:rPr>
                <w:rFonts w:ascii="Courier New" w:hAnsi="Courier New" w:cs="Courier New" w:eastAsia="Courier New"/>
                <w:sz w:val="18"/>
              </w:rPr>
              <w:t># 4. Chạy ETL nạp toàn bộ và kiểm tra kho</w:t>
            </w:r>
          </w:p>
          <w:p>
            <w:pPr>
              <w:keepNext w:val="0"/>
              <w:pageBreakBefore w:val="0"/>
              <w:widowControl/>
              <w:spacing w:before="0" w:after="0" w:line="240" w:lineRule="auto"/>
              <w:ind w:firstLine="0" w:left="0"/>
              <w:jc w:val="left"/>
            </w:pPr>
            <w:r>
              <w:rPr>
                <w:rFonts w:ascii="Courier New" w:hAnsi="Courier New" w:cs="Courier New" w:eastAsia="Courier New"/>
                <w:sz w:val="18"/>
              </w:rPr>
              <w:t>python -m etl.run_etl refresh --env-file .env --raw-dir data/raw/ml-1m</w:t>
            </w:r>
          </w:p>
          <w:p>
            <w:pPr>
              <w:keepNext w:val="0"/>
              <w:pageBreakBefore w:val="0"/>
              <w:widowControl/>
              <w:spacing w:before="0" w:after="0" w:line="240" w:lineRule="auto"/>
              <w:ind w:firstLine="0" w:left="0"/>
              <w:jc w:val="left"/>
            </w:pPr>
            <w:r>
              <w:rPr>
                <w:rFonts w:ascii="Courier New" w:hAnsi="Courier New" w:cs="Courier New" w:eastAsia="Courier New"/>
                <w:sz w:val="18"/>
              </w:rPr>
              <w:t>python tests/warehouse/check_warehouse.py --env-file .env</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w:t>
            </w:r>
          </w:p>
          <w:p>
            <w:pPr>
              <w:keepNext w:val="0"/>
              <w:pageBreakBefore w:val="0"/>
              <w:widowControl/>
              <w:spacing w:before="0" w:after="0" w:line="240" w:lineRule="auto"/>
              <w:ind w:firstLine="0" w:left="0"/>
              <w:jc w:val="left"/>
            </w:pPr>
            <w:r>
              <w:rPr>
                <w:rFonts w:ascii="Courier New" w:hAnsi="Courier New" w:cs="Courier New" w:eastAsia="Courier New"/>
                <w:sz w:val="18"/>
              </w:rPr>
              <w:t># 5. Tạo và chạy sáu truy vấn OLAP</w:t>
            </w:r>
          </w:p>
          <w:p>
            <w:pPr>
              <w:keepNext w:val="0"/>
              <w:pageBreakBefore w:val="0"/>
              <w:widowControl/>
              <w:spacing w:before="0" w:after="0" w:line="240" w:lineRule="auto"/>
              <w:ind w:firstLine="0" w:left="0"/>
              <w:jc w:val="left"/>
            </w:pPr>
            <w:r>
              <w:rPr>
                <w:rFonts w:ascii="Courier New" w:hAnsi="Courier New" w:cs="Courier New" w:eastAsia="Courier New"/>
                <w:sz w:val="18"/>
              </w:rPr>
              <w:t>python -m olap.run_olap install --env-file .env</w:t>
            </w:r>
          </w:p>
          <w:p>
            <w:pPr>
              <w:keepNext w:val="0"/>
              <w:pageBreakBefore w:val="0"/>
              <w:widowControl/>
              <w:spacing w:before="0" w:after="0" w:line="240" w:lineRule="auto"/>
              <w:ind w:firstLine="0" w:left="0"/>
              <w:jc w:val="left"/>
            </w:pPr>
            <w:r>
              <w:rPr>
                <w:rFonts w:ascii="Courier New" w:hAnsi="Courier New" w:cs="Courier New" w:eastAsia="Courier New"/>
                <w:sz w:val="18"/>
              </w:rPr>
              <w:t>python -m olap.run_olap run --env-file .env</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w:t>
            </w:r>
          </w:p>
          <w:p>
            <w:pPr>
              <w:keepNext w:val="0"/>
              <w:pageBreakBefore w:val="0"/>
              <w:widowControl/>
              <w:spacing w:before="0" w:after="0" w:line="240" w:lineRule="auto"/>
              <w:ind w:firstLine="0" w:left="0"/>
              <w:jc w:val="left"/>
            </w:pPr>
            <w:r>
              <w:rPr>
                <w:rFonts w:ascii="Courier New" w:hAnsi="Courier New" w:cs="Courier New" w:eastAsia="Courier New"/>
                <w:sz w:val="18"/>
              </w:rPr>
              <w:t># 6. Gợi ý 5 phim cho một người dùng</w:t>
            </w:r>
          </w:p>
          <w:p>
            <w:pPr>
              <w:keepNext w:val="0"/>
              <w:pageBreakBefore w:val="0"/>
              <w:widowControl/>
              <w:spacing w:before="0" w:after="0" w:line="240" w:lineRule="auto"/>
              <w:ind w:firstLine="0" w:left="0"/>
              <w:jc w:val="left"/>
            </w:pPr>
            <w:r>
              <w:rPr>
                <w:rFonts w:ascii="Courier New" w:hAnsi="Courier New" w:cs="Courier New" w:eastAsia="Courier New"/>
                <w:sz w:val="18"/>
              </w:rPr>
              <w:t>python -m mining.recommend --source dw --user-id 1 --mode demo --top-n 5</w:t>
            </w:r>
          </w:p>
          <w:p>
            <w:pPr>
              <w:keepNext w:val="0"/>
              <w:pageBreakBefore w:val="0"/>
              <w:widowControl/>
              <w:spacing w:before="0" w:after="0" w:line="240" w:lineRule="auto"/>
              <w:ind w:firstLine="0" w:left="0"/>
              <w:jc w:val="left"/>
            </w:pPr>
            <w:r>
              <w:rPr>
                <w:rFonts w:ascii="Courier New" w:hAnsi="Courier New" w:cs="Courier New" w:eastAsia="Courier New"/>
                <w:sz w:val="18"/>
              </w:rPr>
              <w:t xml:space="preserve"> </w:t>
            </w:r>
          </w:p>
          <w:p>
            <w:pPr>
              <w:keepNext w:val="0"/>
              <w:pageBreakBefore w:val="0"/>
              <w:widowControl/>
              <w:spacing w:before="0" w:after="0" w:line="240" w:lineRule="auto"/>
              <w:ind w:firstLine="0" w:left="0"/>
              <w:jc w:val="left"/>
            </w:pPr>
            <w:r>
              <w:rPr>
                <w:rFonts w:ascii="Courier New" w:hAnsi="Courier New" w:cs="Courier New" w:eastAsia="Courier New"/>
                <w:sz w:val="18"/>
              </w:rPr>
              <w:t># 7. Chạy kiểm thử tự động</w:t>
            </w:r>
          </w:p>
          <w:p>
            <w:pPr>
              <w:keepNext w:val="0"/>
              <w:pageBreakBefore w:val="0"/>
              <w:widowControl/>
              <w:spacing w:before="0" w:after="0" w:line="240" w:lineRule="auto"/>
              <w:ind w:firstLine="0" w:left="0"/>
              <w:jc w:val="left"/>
            </w:pPr>
            <w:r>
              <w:rPr>
                <w:rFonts w:ascii="Courier New" w:hAnsi="Courier New" w:cs="Courier New" w:eastAsia="Courier New"/>
                <w:sz w:val="18"/>
              </w:rPr>
              <w:t>python -m pytest tests/mining</w:t>
            </w:r>
          </w:p>
          <w:p>
            <w:pPr>
              <w:keepNext w:val="0"/>
              <w:pageBreakBefore w:val="0"/>
              <w:widowControl/>
              <w:spacing w:before="0" w:after="0" w:line="240" w:lineRule="auto"/>
              <w:ind w:firstLine="0" w:left="0"/>
              <w:jc w:val="left"/>
            </w:pPr>
            <w:r>
              <w:rPr>
                <w:rFonts w:ascii="Courier New" w:hAnsi="Courier New" w:cs="Courier New" w:eastAsia="Courier New"/>
                <w:sz w:val="18"/>
              </w:rPr>
              <w:t>python -m unittest discover -s tests/warehouse -p "test_*.py"</w:t>
            </w:r>
          </w:p>
        </w:tc>
      </w:tr>
    </w:tbl>
    <w:p>
      <w:pPr>
        <w:keepNext w:val="0"/>
        <w:pageBreakBefore w:val="0"/>
        <w:widowControl/>
        <w:spacing w:before="0" w:after="40" w:line="240" w:lineRule="auto"/>
        <w:ind w:firstLine="0" w:left="0"/>
        <w:jc w:val="both"/>
      </w:pPr>
    </w:p>
    <w:p>
      <w:pPr>
        <w:keepNext w:val="0"/>
        <w:pageBreakBefore w:val="0"/>
        <w:widowControl/>
        <w:spacing w:before="0" w:after="120" w:line="360" w:lineRule="auto"/>
        <w:ind w:firstLine="720" w:left="0"/>
        <w:jc w:val="both"/>
      </w:pPr>
      <w:r>
        <w:rPr>
          <w:rFonts w:ascii="Times New Roman" w:hAnsi="Times New Roman" w:cs="Times New Roman" w:eastAsia="Times New Roman"/>
          <w:b w:val="0"/>
          <w:i w:val="0"/>
          <w:sz w:val="26"/>
        </w:rPr>
        <w:t>Hướng dẫn chi tiết cho từng bước (thực nghiệm phân cụm, nạp kết quả phân cụm, cài đặt Superset và nhập dashboard) được trình bày trong tệp README.md và các tệp README của từng thư mục.</w:t>
      </w:r>
    </w:p>
    <w:sectPr w:rsidR="00FC693F" w:rsidRPr="0006063C" w:rsidSect="00034616">
      <w:headerReference w:type="default" r:id="rId14"/>
      <w:pgSz w:w="11906" w:h="16838"/>
      <w:pgMar w:top="1134" w:right="1134" w:bottom="1134" w:left="1701" w:header="51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sz w:val="26"/>
      </w:rPr>
      <w:fldChar w:fldCharType="begin"/>
      <w:instrText xml:space="preserve">PAGE</w:instrText>
      <w:fldChar w:fldCharType="separate"/>
      <w:t>1</w: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sz w:val="26"/>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