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76" w:rsidRPr="00092E16" w:rsidRDefault="00827976" w:rsidP="00827976">
      <w:pPr>
        <w:jc w:val="center"/>
        <w:rPr>
          <w:sz w:val="32"/>
        </w:rPr>
      </w:pPr>
      <w:r w:rsidRPr="00092E16">
        <w:rPr>
          <w:sz w:val="32"/>
        </w:rPr>
        <w:t>Instituto Pentágono de Ensino</w:t>
      </w:r>
    </w:p>
    <w:p w:rsidR="00827976" w:rsidRDefault="00827976" w:rsidP="00827976"/>
    <w:p w:rsidR="00827976" w:rsidRDefault="00827976" w:rsidP="00827976"/>
    <w:p w:rsidR="00827976" w:rsidRPr="00092E16" w:rsidRDefault="004A247E" w:rsidP="00827976">
      <w:pPr>
        <w:jc w:val="center"/>
        <w:rPr>
          <w:sz w:val="40"/>
        </w:rPr>
      </w:pPr>
      <w:r>
        <w:rPr>
          <w:sz w:val="40"/>
        </w:rPr>
        <w:t>Complementos de Matemática</w:t>
      </w:r>
    </w:p>
    <w:p w:rsidR="00827976" w:rsidRDefault="00827976" w:rsidP="00827976"/>
    <w:p w:rsidR="00827976" w:rsidRDefault="00827976" w:rsidP="00827976"/>
    <w:p w:rsidR="00827976" w:rsidRDefault="00827976" w:rsidP="00827976"/>
    <w:p w:rsidR="00827976" w:rsidRDefault="00827976" w:rsidP="00827976"/>
    <w:p w:rsidR="00827976" w:rsidRPr="00E375A0" w:rsidRDefault="004A247E" w:rsidP="00827976">
      <w:pPr>
        <w:jc w:val="center"/>
        <w:rPr>
          <w:sz w:val="72"/>
        </w:rPr>
      </w:pPr>
      <w:proofErr w:type="spellStart"/>
      <w:r>
        <w:rPr>
          <w:sz w:val="72"/>
        </w:rPr>
        <w:t>Congluência</w:t>
      </w:r>
      <w:proofErr w:type="spellEnd"/>
      <w:r>
        <w:rPr>
          <w:sz w:val="72"/>
        </w:rPr>
        <w:t xml:space="preserve"> de Triângulos</w:t>
      </w:r>
    </w:p>
    <w:p w:rsidR="00827976" w:rsidRDefault="00827976" w:rsidP="00827976"/>
    <w:p w:rsidR="00AF5080" w:rsidRDefault="00AF5080" w:rsidP="00827976"/>
    <w:p w:rsidR="00827976" w:rsidRDefault="00827976" w:rsidP="00827976"/>
    <w:p w:rsidR="00827976" w:rsidRDefault="00827976" w:rsidP="00827976"/>
    <w:p w:rsidR="00827976" w:rsidRPr="00092E16" w:rsidRDefault="00827976" w:rsidP="00827976">
      <w:pPr>
        <w:rPr>
          <w:sz w:val="24"/>
        </w:rPr>
      </w:pPr>
      <w:proofErr w:type="spellStart"/>
      <w:r w:rsidRPr="00092E16">
        <w:rPr>
          <w:sz w:val="24"/>
        </w:rPr>
        <w:t>Profª</w:t>
      </w:r>
      <w:proofErr w:type="spellEnd"/>
      <w:r w:rsidRPr="00092E16">
        <w:rPr>
          <w:sz w:val="24"/>
        </w:rPr>
        <w:t xml:space="preserve"> </w:t>
      </w:r>
      <w:r w:rsidR="005656E9">
        <w:rPr>
          <w:sz w:val="24"/>
        </w:rPr>
        <w:t>Eleni</w:t>
      </w:r>
    </w:p>
    <w:p w:rsidR="00827976" w:rsidRDefault="00827976" w:rsidP="00827976"/>
    <w:p w:rsidR="00AF5080" w:rsidRDefault="00AF5080" w:rsidP="00827976">
      <w:bookmarkStart w:id="0" w:name="_GoBack"/>
      <w:bookmarkEnd w:id="0"/>
    </w:p>
    <w:p w:rsidR="00827976" w:rsidRDefault="00827976" w:rsidP="00827976"/>
    <w:p w:rsidR="00827976" w:rsidRPr="00092E16" w:rsidRDefault="00827976" w:rsidP="00827976">
      <w:pPr>
        <w:rPr>
          <w:sz w:val="24"/>
        </w:rPr>
      </w:pPr>
      <w:r w:rsidRPr="00092E16">
        <w:rPr>
          <w:sz w:val="24"/>
        </w:rPr>
        <w:t>1F6BC</w:t>
      </w:r>
    </w:p>
    <w:p w:rsidR="00827976" w:rsidRPr="00092E16" w:rsidRDefault="00827976" w:rsidP="00827976">
      <w:pPr>
        <w:rPr>
          <w:sz w:val="24"/>
        </w:rPr>
      </w:pPr>
      <w:r w:rsidRPr="00092E16">
        <w:rPr>
          <w:sz w:val="24"/>
        </w:rPr>
        <w:t xml:space="preserve">Luan Gustavo </w:t>
      </w:r>
      <w:proofErr w:type="spellStart"/>
      <w:r w:rsidRPr="00092E16">
        <w:rPr>
          <w:sz w:val="24"/>
        </w:rPr>
        <w:t>Altruda</w:t>
      </w:r>
      <w:proofErr w:type="spellEnd"/>
      <w:r w:rsidRPr="00092E16">
        <w:rPr>
          <w:sz w:val="24"/>
        </w:rPr>
        <w:t xml:space="preserve"> </w:t>
      </w:r>
      <w:proofErr w:type="spellStart"/>
      <w:r w:rsidRPr="00092E16">
        <w:rPr>
          <w:sz w:val="24"/>
        </w:rPr>
        <w:t>Filipov</w:t>
      </w:r>
      <w:proofErr w:type="spellEnd"/>
    </w:p>
    <w:p w:rsidR="00827976" w:rsidRDefault="00827976" w:rsidP="00827976"/>
    <w:p w:rsidR="00827976" w:rsidRDefault="00827976" w:rsidP="00827976"/>
    <w:p w:rsidR="00AF5080" w:rsidRDefault="00AF5080" w:rsidP="00827976"/>
    <w:p w:rsidR="00827976" w:rsidRDefault="00827976" w:rsidP="00827976"/>
    <w:p w:rsidR="00827976" w:rsidRPr="00092E16" w:rsidRDefault="00827976" w:rsidP="00827976">
      <w:pPr>
        <w:jc w:val="center"/>
        <w:rPr>
          <w:sz w:val="24"/>
        </w:rPr>
      </w:pPr>
      <w:r w:rsidRPr="00092E16">
        <w:rPr>
          <w:sz w:val="24"/>
        </w:rPr>
        <w:t>Santo André/SP</w:t>
      </w:r>
    </w:p>
    <w:p w:rsidR="00827976" w:rsidRDefault="00827976" w:rsidP="00827976">
      <w:pPr>
        <w:jc w:val="center"/>
      </w:pPr>
    </w:p>
    <w:p w:rsidR="00827976" w:rsidRPr="00092E16" w:rsidRDefault="00827976" w:rsidP="00827976">
      <w:pPr>
        <w:jc w:val="center"/>
        <w:rPr>
          <w:sz w:val="24"/>
        </w:rPr>
      </w:pPr>
      <w:r w:rsidRPr="00092E16">
        <w:rPr>
          <w:sz w:val="24"/>
        </w:rPr>
        <w:t>2015</w:t>
      </w:r>
    </w:p>
    <w:p w:rsidR="005D3406" w:rsidRDefault="005D3406" w:rsidP="00827976">
      <w:pPr>
        <w:spacing w:after="0" w:line="360" w:lineRule="auto"/>
        <w:rPr>
          <w:rFonts w:ascii="Arial" w:hAnsi="Arial" w:cs="Arial"/>
          <w:szCs w:val="32"/>
        </w:rPr>
      </w:pPr>
    </w:p>
    <w:p w:rsidR="005D3406" w:rsidRDefault="005D3406" w:rsidP="00827976">
      <w:pPr>
        <w:spacing w:after="0" w:line="360" w:lineRule="auto"/>
        <w:rPr>
          <w:rFonts w:ascii="Arial" w:hAnsi="Arial" w:cs="Arial"/>
          <w:szCs w:val="32"/>
        </w:rPr>
        <w:sectPr w:rsidR="005D3406" w:rsidSect="000240C5">
          <w:headerReference w:type="default" r:id="rId8"/>
          <w:footerReference w:type="default" r:id="rId9"/>
          <w:pgSz w:w="11906" w:h="16838" w:code="9"/>
          <w:pgMar w:top="1985" w:right="1418" w:bottom="1418" w:left="2268" w:header="709" w:footer="709" w:gutter="0"/>
          <w:cols w:space="708"/>
          <w:docGrid w:linePitch="360"/>
        </w:sectPr>
      </w:pPr>
    </w:p>
    <w:p w:rsidR="00C63B3E" w:rsidRPr="00C63B3E" w:rsidRDefault="00C63B3E" w:rsidP="00C63B3E">
      <w:pPr>
        <w:pStyle w:val="NormalWeb"/>
        <w:shd w:val="clear" w:color="auto" w:fill="FFFFFF"/>
        <w:spacing w:before="120" w:beforeAutospacing="0" w:after="240" w:afterAutospacing="0"/>
        <w:rPr>
          <w:rFonts w:asciiTheme="majorHAnsi" w:hAnsiTheme="majorHAnsi" w:cs="Helvetica"/>
          <w:b/>
          <w:sz w:val="44"/>
          <w:szCs w:val="40"/>
        </w:rPr>
      </w:pPr>
      <w:r w:rsidRPr="00C63B3E">
        <w:rPr>
          <w:rFonts w:asciiTheme="majorHAnsi" w:hAnsiTheme="majorHAnsi" w:cs="Helvetica"/>
          <w:b/>
          <w:sz w:val="44"/>
          <w:szCs w:val="40"/>
        </w:rPr>
        <w:lastRenderedPageBreak/>
        <w:t>Congruência de Triângulos</w:t>
      </w:r>
    </w:p>
    <w:p w:rsidR="00C63B3E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No começo do estudo de geometria estudamos figuras congruentes, como sendo figuras que, quando se transpõe uma sobre a outra, coincidem totalmente. Entretanto, devemos nos perguntar como saberemos que figuras são congruentes se estas estiverem desenhadas no papel, afinal nenhum de nós irá recortá-las para compará-las.</w:t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No caso de congruência de triângulos é possível descobrir se um triângulo é congruente ao outro apenas comparando os seus elementos.</w:t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Bem sabemos que o triângulo possui seis elementos (três lados e três ângulos). Estes elementos vão determinar a congruência dos triângulos de modo que podemos afirmar dois fatos:</w:t>
      </w:r>
    </w:p>
    <w:p w:rsidR="00C63B3E" w:rsidRPr="00A801D3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center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noProof/>
          <w:sz w:val="22"/>
          <w:szCs w:val="22"/>
        </w:rPr>
        <w:drawing>
          <wp:inline distT="0" distB="0" distL="0" distR="0" wp14:anchorId="53C07F08" wp14:editId="1AD644CD">
            <wp:extent cx="4765675" cy="720725"/>
            <wp:effectExtent l="0" t="0" r="0" b="3175"/>
            <wp:docPr id="2" name="Imagem 2" descr="Condições para congruê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dições para congruên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Para tanto, devemos estudar os possíveis casos de comparação destes elementos a fim de encontrar as congruências. Para isso, temos os casos de congruência: 4 casos que relacionam estes elementos entre si.</w:t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Os casos de congruência comparam elementos de um triângulo com outro triângulo, veja quais são estes casos:</w:t>
      </w:r>
    </w:p>
    <w:p w:rsidR="00C41528" w:rsidRPr="00B963AE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 xml:space="preserve">1º Caso: LAL: </w:t>
      </w:r>
      <w:r w:rsidR="00B963AE"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N</w:t>
      </w:r>
      <w:r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este caso teremos dois lados congruentes e o ângulo formado por eles também será congruente.</w:t>
      </w:r>
    </w:p>
    <w:p w:rsidR="00C41528" w:rsidRPr="00B963AE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 xml:space="preserve">2º Caso: LLL: </w:t>
      </w:r>
      <w:r w:rsidR="00B963AE"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A</w:t>
      </w:r>
      <w:r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qui os três lados são congruentes.</w:t>
      </w:r>
    </w:p>
    <w:p w:rsidR="00C41528" w:rsidRPr="00B963AE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 xml:space="preserve">3º Caso: ALA: </w:t>
      </w:r>
      <w:r w:rsidR="00B963AE"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T</w:t>
      </w:r>
      <w:r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emos dois ângulos congruentes e o lado compreendido entre eles é congruente.</w:t>
      </w:r>
    </w:p>
    <w:p w:rsidR="00C41528" w:rsidRPr="00B963AE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 xml:space="preserve">4º Caso: LAA: </w:t>
      </w:r>
      <w:r w:rsidR="00B963AE"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U</w:t>
      </w:r>
      <w:r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m lado congruente, um ângulo adjacente e o ângulo oposto a esse lado é congruente.</w:t>
      </w:r>
    </w:p>
    <w:p w:rsidR="00C63B3E" w:rsidRPr="00A44F31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 xml:space="preserve">Estes são os possíveis casos de congruência, veja que eles relacionam 3 elementos dos triângulos em uma determinada correspondência sequencial. Note que o fato mais importante destes casos é a sequência com que os elementos estão dispostos (organizados). </w:t>
      </w:r>
      <w:r w:rsidRPr="00A801D3">
        <w:rPr>
          <w:rFonts w:asciiTheme="minorHAnsi" w:hAnsiTheme="minorHAnsi" w:cs="Helvetica"/>
          <w:sz w:val="22"/>
          <w:szCs w:val="22"/>
        </w:rPr>
        <w:lastRenderedPageBreak/>
        <w:t>Só podemos afirmar que um triângulo é congruente caso ele tenha seus elementos congruentes, do modo como está organizado nos casos de congruência. Um exemplo disto é a possibilidade de termos quatro ou até mesmo cinco elementos congruentes, mas sem que nenhum encaixe em algum dos quatro casos de congruência</w:t>
      </w:r>
      <w:r>
        <w:t>.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</w:t>
      </w:r>
      <w:r w:rsidRPr="00CE191D">
        <w:rPr>
          <w:rFonts w:asciiTheme="minorHAnsi" w:hAnsiTheme="minorHAnsi"/>
          <w:color w:val="000000"/>
          <w:sz w:val="22"/>
          <w:szCs w:val="22"/>
        </w:rPr>
        <w:t>emos que dois triângulos são congruentes: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Style w:val="nfase"/>
          <w:rFonts w:asciiTheme="minorHAnsi" w:hAnsiTheme="minorHAnsi"/>
          <w:color w:val="000000"/>
          <w:sz w:val="22"/>
          <w:szCs w:val="22"/>
        </w:rPr>
      </w:pPr>
      <w:r w:rsidRPr="00A44F31">
        <w:rPr>
          <w:rStyle w:val="nfase"/>
          <w:rFonts w:asciiTheme="minorHAnsi" w:hAnsiTheme="minorHAnsi"/>
          <w:color w:val="000000"/>
          <w:sz w:val="22"/>
          <w:szCs w:val="22"/>
        </w:rPr>
        <w:t>Quando seus elementos (lados e ângulos) determinam a congruência entre os triângulos.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Style w:val="nfase"/>
          <w:rFonts w:asciiTheme="minorHAnsi" w:hAnsiTheme="minorHAnsi"/>
          <w:color w:val="000000"/>
          <w:sz w:val="22"/>
          <w:szCs w:val="22"/>
        </w:rPr>
      </w:pPr>
      <w:r w:rsidRPr="00A44F31">
        <w:rPr>
          <w:rStyle w:val="nfase"/>
          <w:rFonts w:asciiTheme="minorHAnsi" w:hAnsiTheme="minorHAnsi"/>
          <w:color w:val="000000"/>
          <w:sz w:val="22"/>
          <w:szCs w:val="22"/>
        </w:rPr>
        <w:t>Quando dois triângulos determinam a congruência entre seus elementos.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Casos de congruência:</w:t>
      </w:r>
    </w:p>
    <w:p w:rsidR="00C41528" w:rsidRDefault="00C63B3E" w:rsidP="00D045C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LAL (lado, ângulo, lado): dois lados congruentes e ângulos formados também congruentes.</w:t>
      </w:r>
    </w:p>
    <w:p w:rsidR="00D045C7" w:rsidRDefault="00C63B3E" w:rsidP="00D045C7">
      <w:pPr>
        <w:pStyle w:val="NormalWeb"/>
        <w:shd w:val="clear" w:color="auto" w:fill="FFFFFF"/>
        <w:spacing w:before="0" w:beforeAutospacing="0" w:after="0" w:afterAutospacing="0" w:line="360" w:lineRule="atLeast"/>
        <w:ind w:left="411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291A3FB8" wp14:editId="6F0B481D">
            <wp:extent cx="3571240" cy="1280160"/>
            <wp:effectExtent l="0" t="0" r="0" b="0"/>
            <wp:docPr id="3" name="Imagem 3" descr="http://www.brasilescola.com/upload/e/1%20c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rasilescola.com/upload/e/1%20cas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3E" w:rsidRPr="00CE191D" w:rsidRDefault="00C63B3E" w:rsidP="00D045C7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60" w:afterAutospacing="0"/>
        <w:ind w:left="765" w:hanging="357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LLL (lado, lado, lado): três lados congruentes.</w:t>
      </w:r>
    </w:p>
    <w:p w:rsidR="00D045C7" w:rsidRDefault="00C63B3E" w:rsidP="00D045C7">
      <w:pPr>
        <w:pStyle w:val="NormalWeb"/>
        <w:shd w:val="clear" w:color="auto" w:fill="FFFFFF"/>
        <w:spacing w:before="0" w:beforeAutospacing="0" w:after="0" w:afterAutospacing="0" w:line="360" w:lineRule="atLeast"/>
        <w:ind w:left="411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1EDA6B4F" wp14:editId="3C538965">
            <wp:extent cx="4023360" cy="1280160"/>
            <wp:effectExtent l="0" t="0" r="0" b="0"/>
            <wp:docPr id="5" name="Imagem 5" descr="http://www.brasilescola.com/upload/e/2%20c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rasilescola.com/upload/e/2%20cas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3E" w:rsidRPr="00CE191D" w:rsidRDefault="00C63B3E" w:rsidP="00D045C7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60" w:afterAutospacing="0"/>
        <w:ind w:left="765" w:hanging="357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ALA (ângulo, lado, ângulo): dois ângulos congruentes e lado entre os ângulos congruente.</w:t>
      </w:r>
    </w:p>
    <w:p w:rsidR="00C63B3E" w:rsidRDefault="00C63B3E" w:rsidP="00D045C7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6BCABD68" wp14:editId="5BD13731">
            <wp:extent cx="3614420" cy="1183640"/>
            <wp:effectExtent l="0" t="0" r="5080" b="0"/>
            <wp:docPr id="4" name="Imagem 4" descr="http://www.brasilescola.com/upload/e/3%20c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rasilescola.com/upload/e/3%20cas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FA" w:rsidRDefault="002D2FFA">
      <w:pPr>
        <w:rPr>
          <w:rFonts w:eastAsia="Times New Roman" w:cs="Times New Roman"/>
          <w:color w:val="000000"/>
          <w:lang w:eastAsia="pt-BR"/>
        </w:rPr>
      </w:pPr>
      <w:r>
        <w:rPr>
          <w:color w:val="000000"/>
        </w:rPr>
        <w:br w:type="page"/>
      </w:r>
    </w:p>
    <w:p w:rsidR="002D2FFA" w:rsidRDefault="002D2FFA" w:rsidP="002D2FFA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Theme="minorHAnsi" w:hAnsiTheme="minorHAnsi"/>
          <w:color w:val="000000"/>
          <w:sz w:val="22"/>
          <w:szCs w:val="22"/>
        </w:rPr>
      </w:pPr>
    </w:p>
    <w:p w:rsidR="00C63B3E" w:rsidRPr="00CE191D" w:rsidRDefault="00C63B3E" w:rsidP="002D2FFA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LAA (lado, ângulo, ângulo): congruência do ângulo adjacente ao lado, e congruência do ângulo oposto ao lado.</w:t>
      </w:r>
    </w:p>
    <w:p w:rsidR="00C63B3E" w:rsidRPr="00CE191D" w:rsidRDefault="00C63B3E" w:rsidP="002D2FFA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043F28BF" wp14:editId="060AE7FB">
            <wp:extent cx="3087370" cy="1441450"/>
            <wp:effectExtent l="0" t="0" r="0" b="6350"/>
            <wp:docPr id="7" name="Imagem 7" descr="http://www.brasilescola.com/upload/e/4%20cas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rasilescola.com/upload/e/4%20caso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28" w:rsidRDefault="00C63B3E" w:rsidP="002D2FFA">
      <w:pPr>
        <w:pStyle w:val="NormalWeb"/>
        <w:shd w:val="clear" w:color="auto" w:fill="FFFFFF"/>
        <w:spacing w:before="12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Conclusão: </w:t>
      </w:r>
      <w:r w:rsidRPr="00CE191D">
        <w:rPr>
          <w:rFonts w:asciiTheme="minorHAnsi" w:hAnsiTheme="minorHAnsi"/>
          <w:color w:val="000000"/>
          <w:sz w:val="22"/>
          <w:szCs w:val="22"/>
        </w:rPr>
        <w:t>Através das definições de congruência de triângulos podemos chegar às propriedades geométricas sem a necessidade de efetuar medidas. A esse método damos o nome de demonstração.</w:t>
      </w:r>
    </w:p>
    <w:p w:rsidR="00C63B3E" w:rsidRDefault="00C63B3E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Dizemos que, em todo triângulo isósceles, os ângulos opostos aos lados congruentes são congruentes. Os ângulos da base de um triângulo isósceles são congruentes.</w:t>
      </w:r>
    </w:p>
    <w:p w:rsidR="002D2FFA" w:rsidRDefault="002D2FFA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D2FFA" w:rsidRDefault="002D2FFA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D2FFA" w:rsidRDefault="002D2FFA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6C0494" w:rsidRDefault="006C0494">
      <w:pPr>
        <w:rPr>
          <w:rFonts w:eastAsia="Times New Roman" w:cs="Arial"/>
          <w:lang w:eastAsia="pt-BR"/>
        </w:rPr>
      </w:pPr>
      <w:r>
        <w:rPr>
          <w:rFonts w:cs="Arial"/>
        </w:rPr>
        <w:br w:type="page"/>
      </w:r>
    </w:p>
    <w:p w:rsidR="00F6615D" w:rsidRPr="006C0494" w:rsidRDefault="006C0494" w:rsidP="006C0494">
      <w:pPr>
        <w:shd w:val="clear" w:color="auto" w:fill="FFFFFF"/>
        <w:spacing w:before="240" w:after="120" w:line="240" w:lineRule="auto"/>
        <w:textAlignment w:val="baseline"/>
        <w:rPr>
          <w:rFonts w:asciiTheme="majorHAnsi" w:eastAsia="Times New Roman" w:hAnsiTheme="majorHAnsi" w:cs="Arial"/>
          <w:b/>
          <w:bCs/>
          <w:sz w:val="48"/>
          <w:szCs w:val="48"/>
          <w:bdr w:val="none" w:sz="0" w:space="0" w:color="auto" w:frame="1"/>
          <w:lang w:eastAsia="pt-BR"/>
        </w:rPr>
      </w:pPr>
      <w:r w:rsidRPr="006C0494">
        <w:rPr>
          <w:rFonts w:asciiTheme="majorHAnsi" w:eastAsia="Times New Roman" w:hAnsiTheme="majorHAnsi" w:cs="Arial"/>
          <w:b/>
          <w:bCs/>
          <w:sz w:val="48"/>
          <w:szCs w:val="48"/>
          <w:bdr w:val="none" w:sz="0" w:space="0" w:color="auto" w:frame="1"/>
          <w:lang w:eastAsia="pt-BR"/>
        </w:rPr>
        <w:lastRenderedPageBreak/>
        <w:t>Bibliografia</w:t>
      </w:r>
    </w:p>
    <w:p w:rsidR="003C1CCD" w:rsidRPr="003C1CCD" w:rsidRDefault="003C1CCD" w:rsidP="003C1CCD">
      <w:pPr>
        <w:spacing w:after="40" w:line="360" w:lineRule="auto"/>
        <w:rPr>
          <w:rFonts w:cs="Arial"/>
          <w:shd w:val="clear" w:color="auto" w:fill="FFFFFF"/>
        </w:rPr>
      </w:pPr>
      <w:r w:rsidRPr="003C1CCD">
        <w:t xml:space="preserve">Brasil Escola: </w:t>
      </w:r>
      <w:hyperlink r:id="rId15" w:history="1">
        <w:r w:rsidRPr="003C1CCD">
          <w:rPr>
            <w:rStyle w:val="Hyperlink"/>
            <w:rFonts w:cs="Arial"/>
            <w:color w:val="auto"/>
            <w:shd w:val="clear" w:color="auto" w:fill="FFFFFF"/>
          </w:rPr>
          <w:t>www.brasilescola.com</w:t>
        </w:r>
      </w:hyperlink>
    </w:p>
    <w:p w:rsidR="003C1CCD" w:rsidRPr="003C1CCD" w:rsidRDefault="003C1CCD" w:rsidP="003C1CCD">
      <w:pPr>
        <w:spacing w:after="40" w:line="360" w:lineRule="auto"/>
        <w:rPr>
          <w:rStyle w:val="Hyperlink"/>
          <w:rFonts w:cs="Arial"/>
          <w:color w:val="auto"/>
          <w:shd w:val="clear" w:color="auto" w:fill="FFFFFF"/>
        </w:rPr>
      </w:pPr>
      <w:r w:rsidRPr="003C1CCD">
        <w:t xml:space="preserve">Mundo Educação: </w:t>
      </w:r>
      <w:hyperlink r:id="rId16" w:history="1">
        <w:r w:rsidRPr="003C1CCD">
          <w:rPr>
            <w:rStyle w:val="Hyperlink"/>
            <w:rFonts w:cs="Arial"/>
            <w:color w:val="auto"/>
            <w:shd w:val="clear" w:color="auto" w:fill="FFFFFF"/>
          </w:rPr>
          <w:t>www.mundoeducacao.com/matematica/</w:t>
        </w:r>
        <w:r w:rsidRPr="003C1CCD">
          <w:rPr>
            <w:rStyle w:val="Hyperlink"/>
            <w:rFonts w:cs="Arial"/>
            <w:bCs/>
            <w:color w:val="auto"/>
            <w:shd w:val="clear" w:color="auto" w:fill="FFFFFF"/>
          </w:rPr>
          <w:t>congruencia</w:t>
        </w:r>
        <w:r w:rsidRPr="003C1CCD">
          <w:rPr>
            <w:rStyle w:val="Hyperlink"/>
            <w:rFonts w:cs="Arial"/>
            <w:color w:val="auto"/>
            <w:shd w:val="clear" w:color="auto" w:fill="FFFFFF"/>
          </w:rPr>
          <w:t>-</w:t>
        </w:r>
        <w:r w:rsidRPr="003C1CCD">
          <w:rPr>
            <w:rStyle w:val="Hyperlink"/>
            <w:rFonts w:cs="Arial"/>
            <w:bCs/>
            <w:color w:val="auto"/>
            <w:shd w:val="clear" w:color="auto" w:fill="FFFFFF"/>
          </w:rPr>
          <w:t>triangulos</w:t>
        </w:r>
        <w:r w:rsidRPr="003C1CCD">
          <w:rPr>
            <w:rStyle w:val="Hyperlink"/>
            <w:rFonts w:cs="Arial"/>
            <w:color w:val="auto"/>
            <w:shd w:val="clear" w:color="auto" w:fill="FFFFFF"/>
          </w:rPr>
          <w:t>.htm</w:t>
        </w:r>
      </w:hyperlink>
    </w:p>
    <w:p w:rsidR="00923FF8" w:rsidRDefault="00923FF8" w:rsidP="00C061C2">
      <w:pPr>
        <w:rPr>
          <w:rFonts w:ascii="Arial" w:hAnsi="Arial" w:cs="Arial"/>
          <w:color w:val="222222"/>
          <w:shd w:val="clear" w:color="auto" w:fill="F1F1F1"/>
        </w:rPr>
      </w:pPr>
    </w:p>
    <w:p w:rsidR="00AC3EA4" w:rsidRPr="00C061C2" w:rsidRDefault="00AC3EA4" w:rsidP="00C061C2">
      <w:pPr>
        <w:rPr>
          <w:rFonts w:ascii="Arial" w:hAnsi="Arial" w:cs="Arial"/>
        </w:rPr>
      </w:pPr>
    </w:p>
    <w:sectPr w:rsidR="00AC3EA4" w:rsidRPr="00C061C2" w:rsidSect="000240C5">
      <w:pgSz w:w="11906" w:h="16838" w:code="9"/>
      <w:pgMar w:top="1985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EEC" w:rsidRDefault="00002EEC" w:rsidP="000240C5">
      <w:pPr>
        <w:spacing w:after="0" w:line="240" w:lineRule="auto"/>
      </w:pPr>
      <w:r>
        <w:separator/>
      </w:r>
    </w:p>
  </w:endnote>
  <w:endnote w:type="continuationSeparator" w:id="0">
    <w:p w:rsidR="00002EEC" w:rsidRDefault="00002EEC" w:rsidP="0002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7" w:rsidRDefault="005E5B97">
    <w:pPr>
      <w:pStyle w:val="Rodap"/>
      <w:pBdr>
        <w:bottom w:val="single" w:sz="12" w:space="1" w:color="auto"/>
      </w:pBdr>
      <w:jc w:val="right"/>
    </w:pPr>
  </w:p>
  <w:p w:rsidR="005E5B97" w:rsidRDefault="00002EEC">
    <w:pPr>
      <w:pStyle w:val="Rodap"/>
      <w:jc w:val="right"/>
    </w:pPr>
    <w:sdt>
      <w:sdtPr>
        <w:id w:val="-18783063"/>
        <w:docPartObj>
          <w:docPartGallery w:val="Page Numbers (Bottom of Page)"/>
          <w:docPartUnique/>
        </w:docPartObj>
      </w:sdtPr>
      <w:sdtEndPr/>
      <w:sdtContent>
        <w:r w:rsidR="005E5B97">
          <w:fldChar w:fldCharType="begin"/>
        </w:r>
        <w:r w:rsidR="005E5B97">
          <w:instrText>PAGE   \* MERGEFORMAT</w:instrText>
        </w:r>
        <w:r w:rsidR="005E5B97">
          <w:fldChar w:fldCharType="separate"/>
        </w:r>
        <w:r w:rsidR="00AF5080">
          <w:rPr>
            <w:noProof/>
          </w:rPr>
          <w:t>1</w:t>
        </w:r>
        <w:r w:rsidR="005E5B97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EEC" w:rsidRDefault="00002EEC" w:rsidP="000240C5">
      <w:pPr>
        <w:spacing w:after="0" w:line="240" w:lineRule="auto"/>
      </w:pPr>
      <w:r>
        <w:separator/>
      </w:r>
    </w:p>
  </w:footnote>
  <w:footnote w:type="continuationSeparator" w:id="0">
    <w:p w:rsidR="00002EEC" w:rsidRDefault="00002EEC" w:rsidP="0002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ACB" w:rsidRDefault="00525ACB">
    <w:pPr>
      <w:pStyle w:val="Cabealho"/>
      <w:pBdr>
        <w:bottom w:val="single" w:sz="12" w:space="1" w:color="auto"/>
      </w:pBdr>
    </w:pPr>
    <w:r>
      <w:rPr>
        <w:noProof/>
        <w:lang w:eastAsia="pt-BR"/>
      </w:rPr>
      <w:drawing>
        <wp:inline distT="0" distB="0" distL="0" distR="0" wp14:anchorId="748E0056" wp14:editId="06AFDAD5">
          <wp:extent cx="1425040" cy="427512"/>
          <wp:effectExtent l="0" t="0" r="381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Pentago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944" cy="452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25ACB" w:rsidRDefault="00525A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65D"/>
    <w:multiLevelType w:val="hybridMultilevel"/>
    <w:tmpl w:val="CC10F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4D16"/>
    <w:multiLevelType w:val="multilevel"/>
    <w:tmpl w:val="07A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523C1"/>
    <w:multiLevelType w:val="multilevel"/>
    <w:tmpl w:val="B67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3A6E"/>
    <w:multiLevelType w:val="hybridMultilevel"/>
    <w:tmpl w:val="26B454DA"/>
    <w:lvl w:ilvl="0" w:tplc="0416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5750239"/>
    <w:multiLevelType w:val="multilevel"/>
    <w:tmpl w:val="F59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16FFE"/>
    <w:multiLevelType w:val="multilevel"/>
    <w:tmpl w:val="56F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84139"/>
    <w:multiLevelType w:val="multilevel"/>
    <w:tmpl w:val="B40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1A1CD8"/>
    <w:multiLevelType w:val="multilevel"/>
    <w:tmpl w:val="619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037E8"/>
    <w:multiLevelType w:val="multilevel"/>
    <w:tmpl w:val="191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D014EB"/>
    <w:multiLevelType w:val="multilevel"/>
    <w:tmpl w:val="656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E136D"/>
    <w:multiLevelType w:val="multilevel"/>
    <w:tmpl w:val="02B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67053"/>
    <w:multiLevelType w:val="multilevel"/>
    <w:tmpl w:val="006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67A59"/>
    <w:multiLevelType w:val="multilevel"/>
    <w:tmpl w:val="EB0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47E65"/>
    <w:multiLevelType w:val="multilevel"/>
    <w:tmpl w:val="799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490070"/>
    <w:multiLevelType w:val="multilevel"/>
    <w:tmpl w:val="DDF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975EA"/>
    <w:multiLevelType w:val="multilevel"/>
    <w:tmpl w:val="E9F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D0389"/>
    <w:multiLevelType w:val="multilevel"/>
    <w:tmpl w:val="B6820972"/>
    <w:lvl w:ilvl="0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45"/>
        </w:tabs>
        <w:ind w:left="754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65"/>
        </w:tabs>
        <w:ind w:left="8265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23AEC"/>
    <w:multiLevelType w:val="multilevel"/>
    <w:tmpl w:val="49D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C6604"/>
    <w:multiLevelType w:val="multilevel"/>
    <w:tmpl w:val="017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F9575F"/>
    <w:multiLevelType w:val="hybridMultilevel"/>
    <w:tmpl w:val="F628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18"/>
  </w:num>
  <w:num w:numId="13">
    <w:abstractNumId w:val="17"/>
  </w:num>
  <w:num w:numId="14">
    <w:abstractNumId w:val="16"/>
  </w:num>
  <w:num w:numId="15">
    <w:abstractNumId w:val="13"/>
  </w:num>
  <w:num w:numId="16">
    <w:abstractNumId w:val="8"/>
  </w:num>
  <w:num w:numId="17">
    <w:abstractNumId w:val="6"/>
  </w:num>
  <w:num w:numId="18">
    <w:abstractNumId w:val="1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F7"/>
    <w:rsid w:val="00002EEC"/>
    <w:rsid w:val="00013B22"/>
    <w:rsid w:val="000240C5"/>
    <w:rsid w:val="00031B08"/>
    <w:rsid w:val="000A2A18"/>
    <w:rsid w:val="000A3AA0"/>
    <w:rsid w:val="000B1C7D"/>
    <w:rsid w:val="00106664"/>
    <w:rsid w:val="00120A72"/>
    <w:rsid w:val="00171E31"/>
    <w:rsid w:val="001C0FF8"/>
    <w:rsid w:val="001E44B7"/>
    <w:rsid w:val="00202268"/>
    <w:rsid w:val="002104C6"/>
    <w:rsid w:val="002111C3"/>
    <w:rsid w:val="0021234C"/>
    <w:rsid w:val="00240EC5"/>
    <w:rsid w:val="0024174C"/>
    <w:rsid w:val="00277E88"/>
    <w:rsid w:val="002A3E85"/>
    <w:rsid w:val="002D2FFA"/>
    <w:rsid w:val="00301DE6"/>
    <w:rsid w:val="00333E90"/>
    <w:rsid w:val="00365523"/>
    <w:rsid w:val="00365850"/>
    <w:rsid w:val="003A1EF9"/>
    <w:rsid w:val="003A3C65"/>
    <w:rsid w:val="003C1CCD"/>
    <w:rsid w:val="00434CC9"/>
    <w:rsid w:val="00462013"/>
    <w:rsid w:val="00476E0F"/>
    <w:rsid w:val="004A247E"/>
    <w:rsid w:val="004C302C"/>
    <w:rsid w:val="00506EF5"/>
    <w:rsid w:val="005150E8"/>
    <w:rsid w:val="00525ACB"/>
    <w:rsid w:val="005656E9"/>
    <w:rsid w:val="005860AA"/>
    <w:rsid w:val="00587579"/>
    <w:rsid w:val="005950D3"/>
    <w:rsid w:val="005C5058"/>
    <w:rsid w:val="005D3406"/>
    <w:rsid w:val="005D5F6E"/>
    <w:rsid w:val="005E5B97"/>
    <w:rsid w:val="00636BBA"/>
    <w:rsid w:val="006453AC"/>
    <w:rsid w:val="00657D58"/>
    <w:rsid w:val="006B0224"/>
    <w:rsid w:val="006C0494"/>
    <w:rsid w:val="006D5284"/>
    <w:rsid w:val="0071528B"/>
    <w:rsid w:val="00772A2D"/>
    <w:rsid w:val="007801E2"/>
    <w:rsid w:val="007A3F22"/>
    <w:rsid w:val="007F4546"/>
    <w:rsid w:val="00820353"/>
    <w:rsid w:val="00827976"/>
    <w:rsid w:val="00843481"/>
    <w:rsid w:val="00845313"/>
    <w:rsid w:val="00864B70"/>
    <w:rsid w:val="008860C7"/>
    <w:rsid w:val="00892538"/>
    <w:rsid w:val="0091539E"/>
    <w:rsid w:val="00923FF8"/>
    <w:rsid w:val="00955CEC"/>
    <w:rsid w:val="00993F88"/>
    <w:rsid w:val="009A1F23"/>
    <w:rsid w:val="009F4DA1"/>
    <w:rsid w:val="00A61D22"/>
    <w:rsid w:val="00A83235"/>
    <w:rsid w:val="00A92C14"/>
    <w:rsid w:val="00AC3EA4"/>
    <w:rsid w:val="00AD4107"/>
    <w:rsid w:val="00AE1C59"/>
    <w:rsid w:val="00AF5080"/>
    <w:rsid w:val="00B039DD"/>
    <w:rsid w:val="00B04F57"/>
    <w:rsid w:val="00B93F88"/>
    <w:rsid w:val="00B963AE"/>
    <w:rsid w:val="00BB7EF5"/>
    <w:rsid w:val="00BD5E40"/>
    <w:rsid w:val="00C03019"/>
    <w:rsid w:val="00C061C2"/>
    <w:rsid w:val="00C41528"/>
    <w:rsid w:val="00C464A8"/>
    <w:rsid w:val="00C63B3E"/>
    <w:rsid w:val="00C71FB4"/>
    <w:rsid w:val="00CC7714"/>
    <w:rsid w:val="00CD044D"/>
    <w:rsid w:val="00CD4036"/>
    <w:rsid w:val="00CF3EE7"/>
    <w:rsid w:val="00D0046A"/>
    <w:rsid w:val="00D045C7"/>
    <w:rsid w:val="00D227F7"/>
    <w:rsid w:val="00D270EB"/>
    <w:rsid w:val="00D31A1D"/>
    <w:rsid w:val="00D6420C"/>
    <w:rsid w:val="00D76896"/>
    <w:rsid w:val="00DB3034"/>
    <w:rsid w:val="00DE30D8"/>
    <w:rsid w:val="00DF20D7"/>
    <w:rsid w:val="00E16656"/>
    <w:rsid w:val="00E51C89"/>
    <w:rsid w:val="00E568AA"/>
    <w:rsid w:val="00E971AF"/>
    <w:rsid w:val="00EA0D28"/>
    <w:rsid w:val="00EA6D80"/>
    <w:rsid w:val="00EE47F7"/>
    <w:rsid w:val="00F04DEA"/>
    <w:rsid w:val="00F13FAB"/>
    <w:rsid w:val="00F23A68"/>
    <w:rsid w:val="00F266D0"/>
    <w:rsid w:val="00F50684"/>
    <w:rsid w:val="00F50F74"/>
    <w:rsid w:val="00F51BEB"/>
    <w:rsid w:val="00F6615D"/>
    <w:rsid w:val="00F926F8"/>
    <w:rsid w:val="00FA6573"/>
    <w:rsid w:val="00FD7E94"/>
    <w:rsid w:val="00FE7123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2F33E3-7F2D-418A-92F4-519EDC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06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7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E47F7"/>
  </w:style>
  <w:style w:type="paragraph" w:styleId="NormalWeb">
    <w:name w:val="Normal (Web)"/>
    <w:basedOn w:val="Normal"/>
    <w:uiPriority w:val="99"/>
    <w:unhideWhenUsed/>
    <w:rsid w:val="00C7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1FB4"/>
    <w:rPr>
      <w:b/>
      <w:bCs/>
    </w:rPr>
  </w:style>
  <w:style w:type="character" w:styleId="Hyperlink">
    <w:name w:val="Hyperlink"/>
    <w:basedOn w:val="Fontepargpadro"/>
    <w:uiPriority w:val="99"/>
    <w:unhideWhenUsed/>
    <w:rsid w:val="00C71FB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860AA"/>
    <w:rPr>
      <w:i/>
      <w:iCs/>
    </w:rPr>
  </w:style>
  <w:style w:type="paragraph" w:customStyle="1" w:styleId="western">
    <w:name w:val="western"/>
    <w:basedOn w:val="Normal"/>
    <w:rsid w:val="00F5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61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5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tbr">
    <w:name w:val="pt_br"/>
    <w:basedOn w:val="Fontepargpadro"/>
    <w:rsid w:val="00845313"/>
  </w:style>
  <w:style w:type="character" w:styleId="HiperlinkVisitado">
    <w:name w:val="FollowedHyperlink"/>
    <w:basedOn w:val="Fontepargpadro"/>
    <w:uiPriority w:val="99"/>
    <w:semiHidden/>
    <w:unhideWhenUsed/>
    <w:rsid w:val="00845313"/>
    <w:rPr>
      <w:color w:val="954F72" w:themeColor="followedHyperlink"/>
      <w:u w:val="single"/>
    </w:rPr>
  </w:style>
  <w:style w:type="character" w:customStyle="1" w:styleId="hcb">
    <w:name w:val="_hcb"/>
    <w:basedOn w:val="Fontepargpadro"/>
    <w:rsid w:val="00AC3EA4"/>
  </w:style>
  <w:style w:type="character" w:customStyle="1" w:styleId="ircpt">
    <w:name w:val="irc_pt"/>
    <w:basedOn w:val="Fontepargpadro"/>
    <w:rsid w:val="00AC3EA4"/>
  </w:style>
  <w:style w:type="character" w:customStyle="1" w:styleId="r3">
    <w:name w:val="_r3"/>
    <w:basedOn w:val="Fontepargpadro"/>
    <w:rsid w:val="00AC3EA4"/>
  </w:style>
  <w:style w:type="character" w:customStyle="1" w:styleId="ircho">
    <w:name w:val="irc_ho"/>
    <w:basedOn w:val="Fontepargpadro"/>
    <w:rsid w:val="00AC3EA4"/>
  </w:style>
  <w:style w:type="character" w:customStyle="1" w:styleId="ircidim">
    <w:name w:val="irc_idim"/>
    <w:basedOn w:val="Fontepargpadro"/>
    <w:rsid w:val="00AC3EA4"/>
  </w:style>
  <w:style w:type="character" w:customStyle="1" w:styleId="ircsu">
    <w:name w:val="irc_su"/>
    <w:basedOn w:val="Fontepargpadro"/>
    <w:rsid w:val="00AC3EA4"/>
  </w:style>
  <w:style w:type="character" w:customStyle="1" w:styleId="ircbutt">
    <w:name w:val="irc_but_t"/>
    <w:basedOn w:val="Fontepargpadro"/>
    <w:rsid w:val="00AC3EA4"/>
  </w:style>
  <w:style w:type="paragraph" w:styleId="Cabealho">
    <w:name w:val="header"/>
    <w:basedOn w:val="Normal"/>
    <w:link w:val="CabealhoChar"/>
    <w:uiPriority w:val="99"/>
    <w:unhideWhenUsed/>
    <w:rsid w:val="0002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40C5"/>
  </w:style>
  <w:style w:type="paragraph" w:styleId="Rodap">
    <w:name w:val="footer"/>
    <w:basedOn w:val="Normal"/>
    <w:link w:val="RodapChar"/>
    <w:uiPriority w:val="99"/>
    <w:unhideWhenUsed/>
    <w:rsid w:val="0002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0C5"/>
  </w:style>
  <w:style w:type="table" w:styleId="Tabelacomgrade">
    <w:name w:val="Table Grid"/>
    <w:basedOn w:val="Tabelanormal"/>
    <w:uiPriority w:val="39"/>
    <w:rsid w:val="0089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6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508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90505">
                          <w:marLeft w:val="-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62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undoeducacao.com/matematica/congruencia-triangulo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brasilescola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9ACB8-F2C4-48EF-B03F-149308D7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Gustavo</dc:creator>
  <cp:keywords/>
  <dc:description/>
  <cp:lastModifiedBy>Luan Gustavo</cp:lastModifiedBy>
  <cp:revision>10</cp:revision>
  <cp:lastPrinted>2015-10-12T21:26:00Z</cp:lastPrinted>
  <dcterms:created xsi:type="dcterms:W3CDTF">2015-10-17T18:09:00Z</dcterms:created>
  <dcterms:modified xsi:type="dcterms:W3CDTF">2015-10-19T21:48:00Z</dcterms:modified>
</cp:coreProperties>
</file>