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EXERCÍCIO 1:</w:t>
      </w:r>
    </w:p>
    <w:p w:rsidR="00000000" w:rsidDel="00000000" w:rsidP="00000000" w:rsidRDefault="00000000" w:rsidRPr="00000000" w14:paraId="00000002">
      <w:pPr>
        <w:ind w:left="1440" w:firstLine="720"/>
        <w:rPr/>
      </w:pPr>
      <w:r w:rsidDel="00000000" w:rsidR="00000000" w:rsidRPr="00000000">
        <w:rPr>
          <w:rtl w:val="0"/>
        </w:rPr>
        <w:t xml:space="preserve">MODELO DE NEGÓCIO: YOUTUBE e FACEBOOK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O diferencial desses dois modelos de negócio é que são “mídias web” focadas para todo o tipo de público, abrangendo todas as idades da criança ao idosos, trazendo uma forma de passatempo focada na diversão através de vídeos e publicações, como até mesmo palestras ou textos focados para a educação ou conscientização da grande massa sobre algo pertinente a sociedade.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O youtube e o facebook surgiram em meados de 2004 e 2005  por jovens como uma forma de projeto próprio, um modelo de startup. Sendo o youtube, fundada em fevereiro de 2005 por:  Chad Hurley, Steve Chen e Jawed Karim; estes eram ex funcionários da paypal, e ele usa a tecnologia baseada no adobe flash player e os vídeos são carregados e convertidos em Webm. Já o facebook foi fundado em fevereiro de 2004 por Mark Zuckerberg e seus colegas de quarto, Eduardo Saverin, Dustin Moskovitz e Chris Hughes na época da faculdade, este era um site inicialmente voltado somente para os alunos da sua faculdade, porém depois tomou proporções maiores chegando hoje a ser umas das redes sociais de maior sucesso, ela usa tecnologias como Memcached, HipHop for PHP, Haystack e BigPipe.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EXERCÍCIO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As principais linguagens utilizadas pelos navegadores web são: HTML, CSS e JavaScript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EXERCÍCIO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 internet usa arquitetura cliente x servidor, no qual utiliza estrutura de rotas de IP, que é o endereço atribuído pela rede ao seu dispositivo conectado a internet, ou seja, a internet é um conjunto de computadores, servidores e dispositivos que estão conectados e interligados numa forma de rede, trocando pacotes e informações entre si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EXERCÍCIO 4: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Ela utiliza protocolos TCP/IP, na qual é responsável por gerenciar e encaminhar mensagens e dados através de pacotes chamados: packet switching. Está por último se encarrega de fazer com que as comunicação entre computadores eja feita de forma eficiente, diminuindo a perda de pacotes e informações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EXERCÍCIO 5: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Quem regulariza as regas é  a W3C, no qual é um grupo resultante da 2 guerra dos navegadores, no qual tem por objetivo determinar quais são as normas que devem ser seguidas pelos navegadores e linguagens usadas por desenvolvedores afins de que o'que será produzido para internet tenha um padrão geral, de modo que possa ser acessado por todos os dispositivos e navegadores diversos tornando assim acessível a todos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