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i w:val="0"/>
          <w:color w:val="2E74B5"/>
          <w:sz w:val="24"/>
        </w:rPr>
        <w:t>DEPLOYMENT PLAN V2</w:t>
      </w:r>
    </w:p>
    <w:p>
      <w:pPr>
        <w:spacing w:after="120"/>
        <w:jc w:val="center"/>
      </w:pPr>
      <w:r>
        <w:rPr>
          <w:rFonts w:ascii="Calibri" w:hAnsi="Calibri"/>
          <w:b/>
          <w:i w:val="0"/>
          <w:color w:val="0B2545"/>
          <w:sz w:val="52"/>
        </w:rPr>
        <w:t>Kế hoạch deploy website CoLiving</w:t>
      </w:r>
    </w:p>
    <w:p>
      <w:pPr>
        <w:spacing w:after="520"/>
        <w:jc w:val="center"/>
      </w:pPr>
      <w:r>
        <w:rPr>
          <w:rFonts w:ascii="Calibri" w:hAnsi="Calibri"/>
          <w:b w:val="0"/>
          <w:i w:val="0"/>
          <w:color w:val="1F4D78"/>
          <w:sz w:val="25"/>
        </w:rPr>
        <w:t>Kiến trúc microservice: Next.js frontend, Kong API Gateway, Node.js domain services, FastAPI AI service, PostgreSQL, RabbitMQ, Prometheus và Grafana.</w:t>
      </w:r>
    </w:p>
    <w:p>
      <w:pPr>
        <w:spacing w:after="1200"/>
        <w:jc w:val="center"/>
      </w:pPr>
      <w:r>
        <w:rPr>
          <w:rFonts w:ascii="Calibri" w:hAnsi="Calibri"/>
          <w:b w:val="0"/>
          <w:i w:val="0"/>
          <w:color w:val="5F6978"/>
          <w:sz w:val="21"/>
        </w:rPr>
        <w:t>Ngày lập: 02/08/2026 | Môi trường tham chiếu: staging và production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EF7EE"/>
          </w:tcPr>
          <w:p>
            <w:pPr>
              <w:spacing w:after="60"/>
            </w:pPr>
            <w:r>
              <w:rPr>
                <w:rFonts w:ascii="Calibri" w:hAnsi="Calibri"/>
                <w:b/>
                <w:color w:val="0B2545"/>
                <w:sz w:val="22"/>
              </w:rPr>
              <w:t>Khuyến nghị chính</w:t>
            </w:r>
          </w:p>
          <w:p>
            <w:pPr>
              <w:spacing w:after="0" w:line="288" w:lineRule="auto"/>
            </w:pPr>
            <w:r>
              <w:rPr>
                <w:rFonts w:ascii="Calibri" w:hAnsi="Calibri"/>
                <w:color w:val="2D3746"/>
                <w:sz w:val="21"/>
              </w:rPr>
              <w:t>Không deploy dự án như một ứng dụng đơn khối nữa. Frontend nên deploy riêng, backend nên đi qua API Gateway, các microservice chỉ nằm trong private network, còn database/message broker dùng managed service hoặc private container tùy ngân sách.</w:t>
            </w:r>
          </w:p>
        </w:tc>
      </w:tr>
    </w:tbl>
    <w:p>
      <w:pPr>
        <w:spacing w:after="40"/>
      </w:pPr>
    </w:p>
    <w:p>
      <w:r>
        <w:br w:type="page"/>
      </w:r>
    </w:p>
    <w:p>
      <w:pPr>
        <w:pStyle w:val="Heading1"/>
        <w:keepNext/>
      </w:pPr>
      <w:r>
        <w:t>1. Tóm tắt điều hành</w:t>
      </w:r>
    </w:p>
    <w:p>
      <w:r>
        <w:rPr>
          <w:rFonts w:ascii="Calibri" w:hAnsi="Calibri"/>
          <w:b w:val="0"/>
          <w:i w:val="0"/>
        </w:rPr>
        <w:t>Dự án hiện đã chuyển từ mô hình Next.js app đơn sang kiến trúc microservice. Vì vậy, chiến lược deploy nên ưu tiên tách tầng giao diện, gateway, domain services, AI service, database, message broker và observability thành các thành phần có lifecycle rõ ràng.</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start w:w="120" w:type="dxa"/>
              <w:bottom w:w="80" w:type="dxa"/>
              <w:end w:w="120" w:type="dxa"/>
            </w:tcMar>
            <w:shd w:fill="E8EEF5"/>
          </w:tcPr>
          <w:p>
            <w:pPr>
              <w:spacing w:after="0"/>
            </w:pPr>
            <w:r>
              <w:rPr>
                <w:rFonts w:ascii="Calibri" w:hAnsi="Calibri"/>
                <w:b/>
                <w:color w:val="0B2545"/>
                <w:sz w:val="18"/>
              </w:rPr>
              <w:t>Hạng mục</w:t>
            </w:r>
          </w:p>
        </w:tc>
        <w:tc>
          <w:tcPr>
            <w:tcW w:type="dxa" w:w="7060"/>
            <w:vAlign w:val="center"/>
            <w:tcMar>
              <w:top w:w="80" w:type="dxa"/>
              <w:start w:w="120" w:type="dxa"/>
              <w:bottom w:w="80" w:type="dxa"/>
              <w:end w:w="120" w:type="dxa"/>
            </w:tcMar>
            <w:shd w:fill="E8EEF5"/>
          </w:tcPr>
          <w:p>
            <w:pPr>
              <w:spacing w:after="0"/>
            </w:pPr>
            <w:r>
              <w:rPr>
                <w:rFonts w:ascii="Calibri" w:hAnsi="Calibri"/>
                <w:b/>
                <w:color w:val="0B2545"/>
                <w:sz w:val="18"/>
              </w:rPr>
              <w:t>Quyết định khuyến nghị</w:t>
            </w:r>
          </w:p>
        </w:tc>
      </w:tr>
      <w:tr>
        <w:tc>
          <w:tcPr>
            <w:tcW w:type="dxa" w:w="2300"/>
          </w:tcPr>
          <w:p>
            <w:pPr>
              <w:spacing w:after="0" w:line="269" w:lineRule="auto"/>
            </w:pPr>
            <w:r>
              <w:rPr>
                <w:rFonts w:ascii="Calibri" w:hAnsi="Calibri"/>
                <w:color w:val="1E232D"/>
                <w:sz w:val="18"/>
              </w:rPr>
              <w:t>Frontend</w:t>
            </w:r>
          </w:p>
        </w:tc>
        <w:tc>
          <w:tcPr>
            <w:tcW w:type="dxa" w:w="7060"/>
          </w:tcPr>
          <w:p>
            <w:pPr>
              <w:spacing w:after="0" w:line="269" w:lineRule="auto"/>
            </w:pPr>
            <w:r>
              <w:rPr>
                <w:rFonts w:ascii="Calibri" w:hAnsi="Calibri"/>
                <w:color w:val="1E232D"/>
                <w:sz w:val="18"/>
              </w:rPr>
              <w:t>Deploy Next.js trên Vercel hoặc container riêng nếu muốn gom toàn bộ lên VPS/EC2.</w:t>
            </w:r>
          </w:p>
        </w:tc>
      </w:tr>
      <w:tr>
        <w:tc>
          <w:tcPr>
            <w:tcW w:type="dxa" w:w="2300"/>
          </w:tcPr>
          <w:p>
            <w:pPr>
              <w:spacing w:after="0" w:line="269" w:lineRule="auto"/>
            </w:pPr>
            <w:r>
              <w:rPr>
                <w:rFonts w:ascii="Calibri" w:hAnsi="Calibri"/>
                <w:color w:val="1E232D"/>
                <w:sz w:val="18"/>
              </w:rPr>
              <w:t>API entrypoint</w:t>
            </w:r>
          </w:p>
        </w:tc>
        <w:tc>
          <w:tcPr>
            <w:tcW w:type="dxa" w:w="7060"/>
          </w:tcPr>
          <w:p>
            <w:pPr>
              <w:spacing w:after="0" w:line="269" w:lineRule="auto"/>
            </w:pPr>
            <w:r>
              <w:rPr>
                <w:rFonts w:ascii="Calibri" w:hAnsi="Calibri"/>
                <w:color w:val="1E232D"/>
                <w:sz w:val="18"/>
              </w:rPr>
              <w:t>Chỉ expose Kong/API Gateway ra internet cho backend API.</w:t>
            </w:r>
          </w:p>
        </w:tc>
      </w:tr>
      <w:tr>
        <w:tc>
          <w:tcPr>
            <w:tcW w:type="dxa" w:w="2300"/>
          </w:tcPr>
          <w:p>
            <w:pPr>
              <w:spacing w:after="0" w:line="269" w:lineRule="auto"/>
            </w:pPr>
            <w:r>
              <w:rPr>
                <w:rFonts w:ascii="Calibri" w:hAnsi="Calibri"/>
                <w:color w:val="1E232D"/>
                <w:sz w:val="18"/>
              </w:rPr>
              <w:t>Microservices</w:t>
            </w:r>
          </w:p>
        </w:tc>
        <w:tc>
          <w:tcPr>
            <w:tcW w:type="dxa" w:w="7060"/>
          </w:tcPr>
          <w:p>
            <w:pPr>
              <w:spacing w:after="0" w:line="269" w:lineRule="auto"/>
            </w:pPr>
            <w:r>
              <w:rPr>
                <w:rFonts w:ascii="Calibri" w:hAnsi="Calibri"/>
                <w:color w:val="1E232D"/>
                <w:sz w:val="18"/>
              </w:rPr>
              <w:t>Chạy dưới dạng Docker services/private services; không public trực tiếp các port 4001-4005.</w:t>
            </w:r>
          </w:p>
        </w:tc>
      </w:tr>
      <w:tr>
        <w:tc>
          <w:tcPr>
            <w:tcW w:type="dxa" w:w="2300"/>
          </w:tcPr>
          <w:p>
            <w:pPr>
              <w:spacing w:after="0" w:line="269" w:lineRule="auto"/>
            </w:pPr>
            <w:r>
              <w:rPr>
                <w:rFonts w:ascii="Calibri" w:hAnsi="Calibri"/>
                <w:color w:val="1E232D"/>
                <w:sz w:val="18"/>
              </w:rPr>
              <w:t>Database</w:t>
            </w:r>
          </w:p>
        </w:tc>
        <w:tc>
          <w:tcPr>
            <w:tcW w:type="dxa" w:w="7060"/>
          </w:tcPr>
          <w:p>
            <w:pPr>
              <w:spacing w:after="0" w:line="269" w:lineRule="auto"/>
            </w:pPr>
            <w:r>
              <w:rPr>
                <w:rFonts w:ascii="Calibri" w:hAnsi="Calibri"/>
                <w:color w:val="1E232D"/>
                <w:sz w:val="18"/>
              </w:rPr>
              <w:t>Dùng PostgreSQL managed; giai đoạn đầu có thể dùng một project với nhiều schema theo service.</w:t>
            </w:r>
          </w:p>
        </w:tc>
      </w:tr>
      <w:tr>
        <w:tc>
          <w:tcPr>
            <w:tcW w:type="dxa" w:w="2300"/>
          </w:tcPr>
          <w:p>
            <w:pPr>
              <w:spacing w:after="0" w:line="269" w:lineRule="auto"/>
            </w:pPr>
            <w:r>
              <w:rPr>
                <w:rFonts w:ascii="Calibri" w:hAnsi="Calibri"/>
                <w:color w:val="1E232D"/>
                <w:sz w:val="18"/>
              </w:rPr>
              <w:t>Event transport</w:t>
            </w:r>
          </w:p>
        </w:tc>
        <w:tc>
          <w:tcPr>
            <w:tcW w:type="dxa" w:w="7060"/>
          </w:tcPr>
          <w:p>
            <w:pPr>
              <w:spacing w:after="0" w:line="269" w:lineRule="auto"/>
            </w:pPr>
            <w:r>
              <w:rPr>
                <w:rFonts w:ascii="Calibri" w:hAnsi="Calibri"/>
                <w:color w:val="1E232D"/>
                <w:sz w:val="18"/>
              </w:rPr>
              <w:t>RabbitMQ dùng CloudAMQP/managed broker hoặc private container.</w:t>
            </w:r>
          </w:p>
        </w:tc>
      </w:tr>
      <w:tr>
        <w:tc>
          <w:tcPr>
            <w:tcW w:type="dxa" w:w="2300"/>
          </w:tcPr>
          <w:p>
            <w:pPr>
              <w:spacing w:after="0" w:line="269" w:lineRule="auto"/>
            </w:pPr>
            <w:r>
              <w:rPr>
                <w:rFonts w:ascii="Calibri" w:hAnsi="Calibri"/>
                <w:color w:val="1E232D"/>
                <w:sz w:val="18"/>
              </w:rPr>
              <w:t>AI service</w:t>
            </w:r>
          </w:p>
        </w:tc>
        <w:tc>
          <w:tcPr>
            <w:tcW w:type="dxa" w:w="7060"/>
          </w:tcPr>
          <w:p>
            <w:pPr>
              <w:spacing w:after="0" w:line="269" w:lineRule="auto"/>
            </w:pPr>
            <w:r>
              <w:rPr>
                <w:rFonts w:ascii="Calibri" w:hAnsi="Calibri"/>
                <w:color w:val="1E232D"/>
                <w:sz w:val="18"/>
              </w:rPr>
              <w:t>Deploy FastAPI bằng Docker, gọi nội bộ từ rental/BFF/gateway.</w:t>
            </w:r>
          </w:p>
        </w:tc>
      </w:tr>
      <w:tr>
        <w:tc>
          <w:tcPr>
            <w:tcW w:type="dxa" w:w="2300"/>
          </w:tcPr>
          <w:p>
            <w:pPr>
              <w:spacing w:after="0" w:line="269" w:lineRule="auto"/>
            </w:pPr>
            <w:r>
              <w:rPr>
                <w:rFonts w:ascii="Calibri" w:hAnsi="Calibri"/>
                <w:color w:val="1E232D"/>
                <w:sz w:val="18"/>
              </w:rPr>
              <w:t>Observability</w:t>
            </w:r>
          </w:p>
        </w:tc>
        <w:tc>
          <w:tcPr>
            <w:tcW w:type="dxa" w:w="7060"/>
          </w:tcPr>
          <w:p>
            <w:pPr>
              <w:spacing w:after="0" w:line="269" w:lineRule="auto"/>
            </w:pPr>
            <w:r>
              <w:rPr>
                <w:rFonts w:ascii="Calibri" w:hAnsi="Calibri"/>
                <w:color w:val="1E232D"/>
                <w:sz w:val="18"/>
              </w:rPr>
              <w:t>Prometheus/Grafana để private hoặc dùng managed monitoring; không public dashboard thô.</w:t>
            </w:r>
          </w:p>
        </w:tc>
      </w:tr>
    </w:tbl>
    <w:p>
      <w:pPr>
        <w:pStyle w:val="Heading1"/>
        <w:keepNext/>
      </w:pPr>
      <w:r>
        <w:t>2. Hiện trạng repo sau khi chuyển microservice</w:t>
      </w:r>
    </w:p>
    <w:p>
      <w:r>
        <w:rPr>
          <w:rFonts w:ascii="Calibri" w:hAnsi="Calibri"/>
          <w:b w:val="0"/>
          <w:i w:val="0"/>
        </w:rPr>
        <w:t>Các thành phần dưới đây được xác định từ cấu trúc hiện tại của repository D:\coliving.</w:t>
      </w:r>
    </w:p>
    <w:tbl>
      <w:tblPr>
        <w:tblStyle w:val="TableGrid"/>
        <w:tblW w:type="dxa" w:w="9360"/>
        <w:jc w:val="left"/>
        <w:tblLayout w:type="fixed"/>
        <w:tblLook w:firstColumn="1" w:firstRow="1" w:lastColumn="0" w:lastRow="0" w:noHBand="0" w:noVBand="1" w:val="04A0"/>
        <w:tblInd w:w="120" w:type="dxa"/>
      </w:tblPr>
      <w:tblGrid>
        <w:gridCol w:w="2300"/>
        <w:gridCol w:w="2600"/>
        <w:gridCol w:w="4460"/>
      </w:tblGrid>
      <w:tr>
        <w:trPr>
          <w:tblHeader w:val="true"/>
        </w:trPr>
        <w:tc>
          <w:tcPr>
            <w:tcW w:type="dxa" w:w="2300"/>
            <w:vAlign w:val="center"/>
            <w:tcMar>
              <w:top w:w="80" w:type="dxa"/>
              <w:start w:w="120" w:type="dxa"/>
              <w:bottom w:w="80" w:type="dxa"/>
              <w:end w:w="120" w:type="dxa"/>
            </w:tcMar>
            <w:shd w:fill="E8EEF5"/>
          </w:tcPr>
          <w:p>
            <w:pPr>
              <w:spacing w:after="0"/>
            </w:pPr>
            <w:r>
              <w:rPr>
                <w:rFonts w:ascii="Calibri" w:hAnsi="Calibri"/>
                <w:b/>
                <w:color w:val="0B2545"/>
                <w:sz w:val="18"/>
              </w:rPr>
              <w:t>Thành phần</w:t>
            </w:r>
          </w:p>
        </w:tc>
        <w:tc>
          <w:tcPr>
            <w:tcW w:type="dxa" w:w="2600"/>
            <w:vAlign w:val="center"/>
            <w:tcMar>
              <w:top w:w="80" w:type="dxa"/>
              <w:start w:w="120" w:type="dxa"/>
              <w:bottom w:w="80" w:type="dxa"/>
              <w:end w:w="120" w:type="dxa"/>
            </w:tcMar>
            <w:shd w:fill="E8EEF5"/>
          </w:tcPr>
          <w:p>
            <w:pPr>
              <w:spacing w:after="0"/>
            </w:pPr>
            <w:r>
              <w:rPr>
                <w:rFonts w:ascii="Calibri" w:hAnsi="Calibri"/>
                <w:b/>
                <w:color w:val="0B2545"/>
                <w:sz w:val="18"/>
              </w:rPr>
              <w:t>Đường dẫn / port</w:t>
            </w:r>
          </w:p>
        </w:tc>
        <w:tc>
          <w:tcPr>
            <w:tcW w:type="dxa" w:w="4460"/>
            <w:vAlign w:val="center"/>
            <w:tcMar>
              <w:top w:w="80" w:type="dxa"/>
              <w:start w:w="120" w:type="dxa"/>
              <w:bottom w:w="80" w:type="dxa"/>
              <w:end w:w="120" w:type="dxa"/>
            </w:tcMar>
            <w:shd w:fill="E8EEF5"/>
          </w:tcPr>
          <w:p>
            <w:pPr>
              <w:spacing w:after="0"/>
            </w:pPr>
            <w:r>
              <w:rPr>
                <w:rFonts w:ascii="Calibri" w:hAnsi="Calibri"/>
                <w:b/>
                <w:color w:val="0B2545"/>
                <w:sz w:val="18"/>
              </w:rPr>
              <w:t>Vai trò</w:t>
            </w:r>
          </w:p>
        </w:tc>
      </w:tr>
      <w:tr>
        <w:tc>
          <w:tcPr>
            <w:tcW w:type="dxa" w:w="2300"/>
          </w:tcPr>
          <w:p>
            <w:pPr>
              <w:spacing w:after="0" w:line="269" w:lineRule="auto"/>
            </w:pPr>
            <w:r>
              <w:rPr>
                <w:rFonts w:ascii="Calibri" w:hAnsi="Calibri"/>
                <w:color w:val="1E232D"/>
                <w:sz w:val="18"/>
              </w:rPr>
              <w:t>Next.js frontend/BFF</w:t>
            </w:r>
          </w:p>
        </w:tc>
        <w:tc>
          <w:tcPr>
            <w:tcW w:type="dxa" w:w="2600"/>
          </w:tcPr>
          <w:p>
            <w:pPr>
              <w:spacing w:after="0" w:line="269" w:lineRule="auto"/>
            </w:pPr>
            <w:r>
              <w:rPr>
                <w:rFonts w:ascii="Calibri" w:hAnsi="Calibri"/>
                <w:color w:val="1E232D"/>
                <w:sz w:val="18"/>
              </w:rPr>
              <w:t>root app, npm run build/start</w:t>
            </w:r>
          </w:p>
        </w:tc>
        <w:tc>
          <w:tcPr>
            <w:tcW w:type="dxa" w:w="4460"/>
          </w:tcPr>
          <w:p>
            <w:pPr>
              <w:spacing w:after="0" w:line="269" w:lineRule="auto"/>
            </w:pPr>
            <w:r>
              <w:rPr>
                <w:rFonts w:ascii="Calibri" w:hAnsi="Calibri"/>
                <w:color w:val="1E232D"/>
                <w:sz w:val="18"/>
              </w:rPr>
              <w:t>Giao diện web và một số API route BFF gọi xuống services.</w:t>
            </w:r>
          </w:p>
        </w:tc>
      </w:tr>
      <w:tr>
        <w:tc>
          <w:tcPr>
            <w:tcW w:type="dxa" w:w="2300"/>
          </w:tcPr>
          <w:p>
            <w:pPr>
              <w:spacing w:after="0" w:line="269" w:lineRule="auto"/>
            </w:pPr>
            <w:r>
              <w:rPr>
                <w:rFonts w:ascii="Calibri" w:hAnsi="Calibri"/>
                <w:color w:val="1E232D"/>
                <w:sz w:val="18"/>
              </w:rPr>
              <w:t>identity-service</w:t>
            </w:r>
          </w:p>
        </w:tc>
        <w:tc>
          <w:tcPr>
            <w:tcW w:type="dxa" w:w="2600"/>
          </w:tcPr>
          <w:p>
            <w:pPr>
              <w:spacing w:after="0" w:line="269" w:lineRule="auto"/>
            </w:pPr>
            <w:r>
              <w:rPr>
                <w:rFonts w:ascii="Calibri" w:hAnsi="Calibri"/>
                <w:color w:val="1E232D"/>
                <w:sz w:val="18"/>
              </w:rPr>
              <w:t>services/identity-service, port 4001</w:t>
            </w:r>
          </w:p>
        </w:tc>
        <w:tc>
          <w:tcPr>
            <w:tcW w:type="dxa" w:w="4460"/>
          </w:tcPr>
          <w:p>
            <w:pPr>
              <w:spacing w:after="0" w:line="269" w:lineRule="auto"/>
            </w:pPr>
            <w:r>
              <w:rPr>
                <w:rFonts w:ascii="Calibri" w:hAnsi="Calibri"/>
                <w:color w:val="1E232D"/>
                <w:sz w:val="18"/>
              </w:rPr>
              <w:t>Auth, user profile, admin users, password reset, OTP.</w:t>
            </w:r>
          </w:p>
        </w:tc>
      </w:tr>
      <w:tr>
        <w:tc>
          <w:tcPr>
            <w:tcW w:type="dxa" w:w="2300"/>
          </w:tcPr>
          <w:p>
            <w:pPr>
              <w:spacing w:after="0" w:line="269" w:lineRule="auto"/>
            </w:pPr>
            <w:r>
              <w:rPr>
                <w:rFonts w:ascii="Calibri" w:hAnsi="Calibri"/>
                <w:color w:val="1E232D"/>
                <w:sz w:val="18"/>
              </w:rPr>
              <w:t>property-service</w:t>
            </w:r>
          </w:p>
        </w:tc>
        <w:tc>
          <w:tcPr>
            <w:tcW w:type="dxa" w:w="2600"/>
          </w:tcPr>
          <w:p>
            <w:pPr>
              <w:spacing w:after="0" w:line="269" w:lineRule="auto"/>
            </w:pPr>
            <w:r>
              <w:rPr>
                <w:rFonts w:ascii="Calibri" w:hAnsi="Calibri"/>
                <w:color w:val="1E232D"/>
                <w:sz w:val="18"/>
              </w:rPr>
              <w:t>services/property-service, port 4002</w:t>
            </w:r>
          </w:p>
        </w:tc>
        <w:tc>
          <w:tcPr>
            <w:tcW w:type="dxa" w:w="4460"/>
          </w:tcPr>
          <w:p>
            <w:pPr>
              <w:spacing w:after="0" w:line="269" w:lineRule="auto"/>
            </w:pPr>
            <w:r>
              <w:rPr>
                <w:rFonts w:ascii="Calibri" w:hAnsi="Calibri"/>
                <w:color w:val="1E232D"/>
                <w:sz w:val="18"/>
              </w:rPr>
              <w:t>Rooms, amenities, host room management, property projections.</w:t>
            </w:r>
          </w:p>
        </w:tc>
      </w:tr>
      <w:tr>
        <w:tc>
          <w:tcPr>
            <w:tcW w:type="dxa" w:w="2300"/>
          </w:tcPr>
          <w:p>
            <w:pPr>
              <w:spacing w:after="0" w:line="269" w:lineRule="auto"/>
            </w:pPr>
            <w:r>
              <w:rPr>
                <w:rFonts w:ascii="Calibri" w:hAnsi="Calibri"/>
                <w:color w:val="1E232D"/>
                <w:sz w:val="18"/>
              </w:rPr>
              <w:t>rental-service</w:t>
            </w:r>
          </w:p>
        </w:tc>
        <w:tc>
          <w:tcPr>
            <w:tcW w:type="dxa" w:w="2600"/>
          </w:tcPr>
          <w:p>
            <w:pPr>
              <w:spacing w:after="0" w:line="269" w:lineRule="auto"/>
            </w:pPr>
            <w:r>
              <w:rPr>
                <w:rFonts w:ascii="Calibri" w:hAnsi="Calibri"/>
                <w:color w:val="1E232D"/>
                <w:sz w:val="18"/>
              </w:rPr>
              <w:t>services/rental-service, port 4003</w:t>
            </w:r>
          </w:p>
        </w:tc>
        <w:tc>
          <w:tcPr>
            <w:tcW w:type="dxa" w:w="4460"/>
          </w:tcPr>
          <w:p>
            <w:pPr>
              <w:spacing w:after="0" w:line="269" w:lineRule="auto"/>
            </w:pPr>
            <w:r>
              <w:rPr>
                <w:rFonts w:ascii="Calibri" w:hAnsi="Calibri"/>
                <w:color w:val="1E232D"/>
                <w:sz w:val="18"/>
              </w:rPr>
              <w:t>Bookings, contracts, occupancy, utility bills, applicant evaluation.</w:t>
            </w:r>
          </w:p>
        </w:tc>
      </w:tr>
      <w:tr>
        <w:tc>
          <w:tcPr>
            <w:tcW w:type="dxa" w:w="2300"/>
          </w:tcPr>
          <w:p>
            <w:pPr>
              <w:spacing w:after="0" w:line="269" w:lineRule="auto"/>
            </w:pPr>
            <w:r>
              <w:rPr>
                <w:rFonts w:ascii="Calibri" w:hAnsi="Calibri"/>
                <w:color w:val="1E232D"/>
                <w:sz w:val="18"/>
              </w:rPr>
              <w:t>community-service</w:t>
            </w:r>
          </w:p>
        </w:tc>
        <w:tc>
          <w:tcPr>
            <w:tcW w:type="dxa" w:w="2600"/>
          </w:tcPr>
          <w:p>
            <w:pPr>
              <w:spacing w:after="0" w:line="269" w:lineRule="auto"/>
            </w:pPr>
            <w:r>
              <w:rPr>
                <w:rFonts w:ascii="Calibri" w:hAnsi="Calibri"/>
                <w:color w:val="1E232D"/>
                <w:sz w:val="18"/>
              </w:rPr>
              <w:t>services/community-service, port 4004</w:t>
            </w:r>
          </w:p>
        </w:tc>
        <w:tc>
          <w:tcPr>
            <w:tcW w:type="dxa" w:w="4460"/>
          </w:tcPr>
          <w:p>
            <w:pPr>
              <w:spacing w:after="0" w:line="269" w:lineRule="auto"/>
            </w:pPr>
            <w:r>
              <w:rPr>
                <w:rFonts w:ascii="Calibri" w:hAnsi="Calibri"/>
                <w:color w:val="1E232D"/>
                <w:sz w:val="18"/>
              </w:rPr>
              <w:t>Favorites, reviews, shared resources, community-related APIs.</w:t>
            </w:r>
          </w:p>
        </w:tc>
      </w:tr>
      <w:tr>
        <w:tc>
          <w:tcPr>
            <w:tcW w:type="dxa" w:w="2300"/>
          </w:tcPr>
          <w:p>
            <w:pPr>
              <w:spacing w:after="0" w:line="269" w:lineRule="auto"/>
            </w:pPr>
            <w:r>
              <w:rPr>
                <w:rFonts w:ascii="Calibri" w:hAnsi="Calibri"/>
                <w:color w:val="1E232D"/>
                <w:sz w:val="18"/>
              </w:rPr>
              <w:t>preference-service</w:t>
            </w:r>
          </w:p>
        </w:tc>
        <w:tc>
          <w:tcPr>
            <w:tcW w:type="dxa" w:w="2600"/>
          </w:tcPr>
          <w:p>
            <w:pPr>
              <w:spacing w:after="0" w:line="269" w:lineRule="auto"/>
            </w:pPr>
            <w:r>
              <w:rPr>
                <w:rFonts w:ascii="Calibri" w:hAnsi="Calibri"/>
                <w:color w:val="1E232D"/>
                <w:sz w:val="18"/>
              </w:rPr>
              <w:t>services/preference-service, port 4005</w:t>
            </w:r>
          </w:p>
        </w:tc>
        <w:tc>
          <w:tcPr>
            <w:tcW w:type="dxa" w:w="4460"/>
          </w:tcPr>
          <w:p>
            <w:pPr>
              <w:spacing w:after="0" w:line="269" w:lineRule="auto"/>
            </w:pPr>
            <w:r>
              <w:rPr>
                <w:rFonts w:ascii="Calibri" w:hAnsi="Calibri"/>
                <w:color w:val="1E232D"/>
                <w:sz w:val="18"/>
              </w:rPr>
              <w:t>User preferences and preference events.</w:t>
            </w:r>
          </w:p>
        </w:tc>
      </w:tr>
      <w:tr>
        <w:tc>
          <w:tcPr>
            <w:tcW w:type="dxa" w:w="2300"/>
          </w:tcPr>
          <w:p>
            <w:pPr>
              <w:spacing w:after="0" w:line="269" w:lineRule="auto"/>
            </w:pPr>
            <w:r>
              <w:rPr>
                <w:rFonts w:ascii="Calibri" w:hAnsi="Calibri"/>
                <w:color w:val="1E232D"/>
                <w:sz w:val="18"/>
              </w:rPr>
              <w:t>ai-service</w:t>
            </w:r>
          </w:p>
        </w:tc>
        <w:tc>
          <w:tcPr>
            <w:tcW w:type="dxa" w:w="2600"/>
          </w:tcPr>
          <w:p>
            <w:pPr>
              <w:spacing w:after="0" w:line="269" w:lineRule="auto"/>
            </w:pPr>
            <w:r>
              <w:rPr>
                <w:rFonts w:ascii="Calibri" w:hAnsi="Calibri"/>
                <w:color w:val="1E232D"/>
                <w:sz w:val="18"/>
              </w:rPr>
              <w:t>ai/Dockerfile, port 8000</w:t>
            </w:r>
          </w:p>
        </w:tc>
        <w:tc>
          <w:tcPr>
            <w:tcW w:type="dxa" w:w="4460"/>
          </w:tcPr>
          <w:p>
            <w:pPr>
              <w:spacing w:after="0" w:line="269" w:lineRule="auto"/>
            </w:pPr>
            <w:r>
              <w:rPr>
                <w:rFonts w:ascii="Calibri" w:hAnsi="Calibri"/>
                <w:color w:val="1E232D"/>
                <w:sz w:val="18"/>
              </w:rPr>
              <w:t>Recommendation, roommate matching, compatibility and projection consumer.</w:t>
            </w:r>
          </w:p>
        </w:tc>
      </w:tr>
      <w:tr>
        <w:tc>
          <w:tcPr>
            <w:tcW w:type="dxa" w:w="2300"/>
          </w:tcPr>
          <w:p>
            <w:pPr>
              <w:spacing w:after="0" w:line="269" w:lineRule="auto"/>
            </w:pPr>
            <w:r>
              <w:rPr>
                <w:rFonts w:ascii="Calibri" w:hAnsi="Calibri"/>
                <w:color w:val="1E232D"/>
                <w:sz w:val="18"/>
              </w:rPr>
              <w:t>Kong</w:t>
            </w:r>
          </w:p>
        </w:tc>
        <w:tc>
          <w:tcPr>
            <w:tcW w:type="dxa" w:w="2600"/>
          </w:tcPr>
          <w:p>
            <w:pPr>
              <w:spacing w:after="0" w:line="269" w:lineRule="auto"/>
            </w:pPr>
            <w:r>
              <w:rPr>
                <w:rFonts w:ascii="Calibri" w:hAnsi="Calibri"/>
                <w:color w:val="1E232D"/>
                <w:sz w:val="18"/>
              </w:rPr>
              <w:t>kong/kong.yml, host port 8008</w:t>
            </w:r>
          </w:p>
        </w:tc>
        <w:tc>
          <w:tcPr>
            <w:tcW w:type="dxa" w:w="4460"/>
          </w:tcPr>
          <w:p>
            <w:pPr>
              <w:spacing w:after="0" w:line="269" w:lineRule="auto"/>
            </w:pPr>
            <w:r>
              <w:rPr>
                <w:rFonts w:ascii="Calibri" w:hAnsi="Calibri"/>
                <w:color w:val="1E232D"/>
                <w:sz w:val="18"/>
              </w:rPr>
              <w:t>Gateway route /v1/services/... tới service nội bộ.</w:t>
            </w:r>
          </w:p>
        </w:tc>
      </w:tr>
      <w:tr>
        <w:tc>
          <w:tcPr>
            <w:tcW w:type="dxa" w:w="2300"/>
          </w:tcPr>
          <w:p>
            <w:pPr>
              <w:spacing w:after="0" w:line="269" w:lineRule="auto"/>
            </w:pPr>
            <w:r>
              <w:rPr>
                <w:rFonts w:ascii="Calibri" w:hAnsi="Calibri"/>
                <w:color w:val="1E232D"/>
                <w:sz w:val="18"/>
              </w:rPr>
              <w:t>RabbitMQ</w:t>
            </w:r>
          </w:p>
        </w:tc>
        <w:tc>
          <w:tcPr>
            <w:tcW w:type="dxa" w:w="2600"/>
          </w:tcPr>
          <w:p>
            <w:pPr>
              <w:spacing w:after="0" w:line="269" w:lineRule="auto"/>
            </w:pPr>
            <w:r>
              <w:rPr>
                <w:rFonts w:ascii="Calibri" w:hAnsi="Calibri"/>
                <w:color w:val="1E232D"/>
                <w:sz w:val="18"/>
              </w:rPr>
              <w:t>rabbitmq:5672, management 15672</w:t>
            </w:r>
          </w:p>
        </w:tc>
        <w:tc>
          <w:tcPr>
            <w:tcW w:type="dxa" w:w="4460"/>
          </w:tcPr>
          <w:p>
            <w:pPr>
              <w:spacing w:after="0" w:line="269" w:lineRule="auto"/>
            </w:pPr>
            <w:r>
              <w:rPr>
                <w:rFonts w:ascii="Calibri" w:hAnsi="Calibri"/>
                <w:color w:val="1E232D"/>
                <w:sz w:val="18"/>
              </w:rPr>
              <w:t>Event bus cho transactional outbox/projections.</w:t>
            </w:r>
          </w:p>
        </w:tc>
      </w:tr>
      <w:tr>
        <w:tc>
          <w:tcPr>
            <w:tcW w:type="dxa" w:w="2300"/>
          </w:tcPr>
          <w:p>
            <w:pPr>
              <w:spacing w:after="0" w:line="269" w:lineRule="auto"/>
            </w:pPr>
            <w:r>
              <w:rPr>
                <w:rFonts w:ascii="Calibri" w:hAnsi="Calibri"/>
                <w:color w:val="1E232D"/>
                <w:sz w:val="18"/>
              </w:rPr>
              <w:t>Observability</w:t>
            </w:r>
          </w:p>
        </w:tc>
        <w:tc>
          <w:tcPr>
            <w:tcW w:type="dxa" w:w="2600"/>
          </w:tcPr>
          <w:p>
            <w:pPr>
              <w:spacing w:after="0" w:line="269" w:lineRule="auto"/>
            </w:pPr>
            <w:r>
              <w:rPr>
                <w:rFonts w:ascii="Calibri" w:hAnsi="Calibri"/>
                <w:color w:val="1E232D"/>
                <w:sz w:val="18"/>
              </w:rPr>
              <w:t>Prometheus 9090, Grafana 3001</w:t>
            </w:r>
          </w:p>
        </w:tc>
        <w:tc>
          <w:tcPr>
            <w:tcW w:type="dxa" w:w="4460"/>
          </w:tcPr>
          <w:p>
            <w:pPr>
              <w:spacing w:after="0" w:line="269" w:lineRule="auto"/>
            </w:pPr>
            <w:r>
              <w:rPr>
                <w:rFonts w:ascii="Calibri" w:hAnsi="Calibri"/>
                <w:color w:val="1E232D"/>
                <w:sz w:val="18"/>
              </w:rPr>
              <w:t>Metrics, dashboard, service health visibility.</w:t>
            </w:r>
          </w:p>
        </w:tc>
      </w:tr>
    </w:tbl>
    <w:p>
      <w:pPr>
        <w:pStyle w:val="Heading1"/>
        <w:keepNext/>
      </w:pPr>
      <w:r>
        <w:t>3. Kiến trúc deploy mục tiêu</w:t>
      </w:r>
    </w:p>
    <w:p>
      <w:r>
        <w:rPr>
          <w:rFonts w:ascii="Calibri" w:hAnsi="Calibri"/>
          <w:b w:val="0"/>
          <w:i w:val="0"/>
        </w:rPr>
        <w:t>Luồng production nên được chuẩn hóa như sau:</w:t>
      </w:r>
    </w:p>
    <w:p>
      <w:pPr>
        <w:pStyle w:val="ListNumber"/>
        <w:spacing w:after="80" w:line="300" w:lineRule="auto"/>
        <w:ind w:left="540" w:hanging="271"/>
      </w:pPr>
      <w:r>
        <w:rPr>
          <w:rFonts w:ascii="Calibri" w:hAnsi="Calibri"/>
        </w:rPr>
        <w:t>User truy cập domain frontend qua HTTPS.</w:t>
      </w:r>
    </w:p>
    <w:p>
      <w:pPr>
        <w:pStyle w:val="ListNumber"/>
        <w:spacing w:after="80" w:line="300" w:lineRule="auto"/>
        <w:ind w:left="540" w:hanging="271"/>
      </w:pPr>
      <w:r>
        <w:rPr>
          <w:rFonts w:ascii="Calibri" w:hAnsi="Calibri"/>
        </w:rPr>
        <w:t>Next.js gọi backend thông qua API Gateway public domain, ví dụ https://api.example.com.</w:t>
      </w:r>
    </w:p>
    <w:p>
      <w:pPr>
        <w:pStyle w:val="ListNumber"/>
        <w:spacing w:after="80" w:line="300" w:lineRule="auto"/>
        <w:ind w:left="540" w:hanging="271"/>
      </w:pPr>
      <w:r>
        <w:rPr>
          <w:rFonts w:ascii="Calibri" w:hAnsi="Calibri"/>
        </w:rPr>
        <w:t>Kong route request tới service nội bộ tương ứng.</w:t>
      </w:r>
    </w:p>
    <w:p>
      <w:pPr>
        <w:pStyle w:val="ListNumber"/>
        <w:spacing w:after="80" w:line="300" w:lineRule="auto"/>
        <w:ind w:left="540" w:hanging="271"/>
      </w:pPr>
      <w:r>
        <w:rPr>
          <w:rFonts w:ascii="Calibri" w:hAnsi="Calibri"/>
        </w:rPr>
        <w:t>Service xử lý domain logic, đọc/ghi PostgreSQL schema riêng và publish event vào RabbitMQ nếu cần.</w:t>
      </w:r>
    </w:p>
    <w:p>
      <w:pPr>
        <w:pStyle w:val="ListNumber"/>
        <w:spacing w:after="80" w:line="300" w:lineRule="auto"/>
        <w:ind w:left="540" w:hanging="271"/>
      </w:pPr>
      <w:r>
        <w:rPr>
          <w:rFonts w:ascii="Calibri" w:hAnsi="Calibri"/>
        </w:rPr>
        <w:t>AI service consume event/projection từ RabbitMQ và cung cấp endpoint recommendation/matching.</w:t>
      </w:r>
    </w:p>
    <w:p>
      <w:pPr>
        <w:pStyle w:val="ListNumber"/>
        <w:spacing w:after="80" w:line="300" w:lineRule="auto"/>
        <w:ind w:left="540" w:hanging="271"/>
      </w:pPr>
      <w:r>
        <w:rPr>
          <w:rFonts w:ascii="Calibri" w:hAnsi="Calibri"/>
        </w:rPr>
        <w:t>Prometheus scrape metrics; Grafana hiển thị dashboard trong private/admin network.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7E6"/>
          </w:tcPr>
          <w:p>
            <w:pPr>
              <w:spacing w:after="60"/>
            </w:pPr>
            <w:r>
              <w:rPr>
                <w:rFonts w:ascii="Calibri" w:hAnsi="Calibri"/>
                <w:b/>
                <w:color w:val="0B2545"/>
                <w:sz w:val="22"/>
              </w:rPr>
              <w:t>Nguyên tắc bảo mật quan trọng</w:t>
            </w:r>
          </w:p>
          <w:p>
            <w:pPr>
              <w:spacing w:after="0" w:line="288" w:lineRule="auto"/>
            </w:pPr>
            <w:r>
              <w:rPr>
                <w:rFonts w:ascii="Calibri" w:hAnsi="Calibri"/>
                <w:color w:val="2D3746"/>
                <w:sz w:val="21"/>
              </w:rPr>
              <w:t>Production chỉ nên public frontend và gateway. Tất cả domain services, AI service, RabbitMQ, Prometheus và Grafana phải nằm trong private network hoặc bị khóa bằng firewall/VPN.</w:t>
            </w:r>
          </w:p>
        </w:tc>
      </w:tr>
    </w:tbl>
    <w:p>
      <w:pPr>
        <w:spacing w:after="40"/>
      </w:pPr>
    </w:p>
    <w:p>
      <w:pPr>
        <w:pStyle w:val="Heading1"/>
        <w:keepNext/>
      </w:pPr>
      <w:r>
        <w:t>4. Phương án hạ tầng</w:t>
      </w:r>
    </w:p>
    <w:tbl>
      <w:tblPr>
        <w:tblStyle w:val="TableGrid"/>
        <w:tblW w:type="dxa" w:w="9360"/>
        <w:jc w:val="left"/>
        <w:tblLayout w:type="fixed"/>
        <w:tblLook w:firstColumn="1" w:firstRow="1" w:lastColumn="0" w:lastRow="0" w:noHBand="0" w:noVBand="1" w:val="04A0"/>
        <w:tblInd w:w="120" w:type="dxa"/>
      </w:tblPr>
      <w:tblGrid>
        <w:gridCol w:w="1800"/>
        <w:gridCol w:w="2500"/>
        <w:gridCol w:w="2550"/>
        <w:gridCol w:w="2510"/>
      </w:tblGrid>
      <w:tr>
        <w:trPr>
          <w:tblHeader w:val="true"/>
        </w:trPr>
        <w:tc>
          <w:tcPr>
            <w:tcW w:type="dxa" w:w="1800"/>
            <w:vAlign w:val="center"/>
            <w:tcMar>
              <w:top w:w="80" w:type="dxa"/>
              <w:start w:w="120" w:type="dxa"/>
              <w:bottom w:w="80" w:type="dxa"/>
              <w:end w:w="120" w:type="dxa"/>
            </w:tcMar>
            <w:shd w:fill="E8EEF5"/>
          </w:tcPr>
          <w:p>
            <w:pPr>
              <w:spacing w:after="0"/>
            </w:pPr>
            <w:r>
              <w:rPr>
                <w:rFonts w:ascii="Calibri" w:hAnsi="Calibri"/>
                <w:b/>
                <w:color w:val="0B2545"/>
                <w:sz w:val="18"/>
              </w:rPr>
              <w:t>Phương án</w:t>
            </w:r>
          </w:p>
        </w:tc>
        <w:tc>
          <w:tcPr>
            <w:tcW w:type="dxa" w:w="2500"/>
            <w:vAlign w:val="center"/>
            <w:tcMar>
              <w:top w:w="80" w:type="dxa"/>
              <w:start w:w="120" w:type="dxa"/>
              <w:bottom w:w="80" w:type="dxa"/>
              <w:end w:w="120" w:type="dxa"/>
            </w:tcMar>
            <w:shd w:fill="E8EEF5"/>
          </w:tcPr>
          <w:p>
            <w:pPr>
              <w:spacing w:after="0"/>
            </w:pPr>
            <w:r>
              <w:rPr>
                <w:rFonts w:ascii="Calibri" w:hAnsi="Calibri"/>
                <w:b/>
                <w:color w:val="0B2545"/>
                <w:sz w:val="18"/>
              </w:rPr>
              <w:t>Khi nào dùng</w:t>
            </w:r>
          </w:p>
        </w:tc>
        <w:tc>
          <w:tcPr>
            <w:tcW w:type="dxa" w:w="2550"/>
            <w:vAlign w:val="center"/>
            <w:tcMar>
              <w:top w:w="80" w:type="dxa"/>
              <w:start w:w="120" w:type="dxa"/>
              <w:bottom w:w="80" w:type="dxa"/>
              <w:end w:w="120" w:type="dxa"/>
            </w:tcMar>
            <w:shd w:fill="E8EEF5"/>
          </w:tcPr>
          <w:p>
            <w:pPr>
              <w:spacing w:after="0"/>
            </w:pPr>
            <w:r>
              <w:rPr>
                <w:rFonts w:ascii="Calibri" w:hAnsi="Calibri"/>
                <w:b/>
                <w:color w:val="0B2545"/>
                <w:sz w:val="18"/>
              </w:rPr>
              <w:t>Ưu điểm</w:t>
            </w:r>
          </w:p>
        </w:tc>
        <w:tc>
          <w:tcPr>
            <w:tcW w:type="dxa" w:w="2510"/>
            <w:vAlign w:val="center"/>
            <w:tcMar>
              <w:top w:w="80" w:type="dxa"/>
              <w:start w:w="120" w:type="dxa"/>
              <w:bottom w:w="80" w:type="dxa"/>
              <w:end w:w="120" w:type="dxa"/>
            </w:tcMar>
            <w:shd w:fill="E8EEF5"/>
          </w:tcPr>
          <w:p>
            <w:pPr>
              <w:spacing w:after="0"/>
            </w:pPr>
            <w:r>
              <w:rPr>
                <w:rFonts w:ascii="Calibri" w:hAnsi="Calibri"/>
                <w:b/>
                <w:color w:val="0B2545"/>
                <w:sz w:val="18"/>
              </w:rPr>
              <w:t>Rủi ro / giới hạn</w:t>
            </w:r>
          </w:p>
        </w:tc>
      </w:tr>
      <w:tr>
        <w:tc>
          <w:tcPr>
            <w:tcW w:type="dxa" w:w="1800"/>
          </w:tcPr>
          <w:p>
            <w:pPr>
              <w:spacing w:after="0" w:line="269" w:lineRule="auto"/>
            </w:pPr>
            <w:r>
              <w:rPr>
                <w:rFonts w:ascii="Calibri" w:hAnsi="Calibri"/>
                <w:color w:val="1E232D"/>
                <w:sz w:val="18"/>
              </w:rPr>
              <w:t>Khuyến nghị MVP: Vercel + Render/Fly/Railway + Supabase/Neon</w:t>
            </w:r>
          </w:p>
        </w:tc>
        <w:tc>
          <w:tcPr>
            <w:tcW w:type="dxa" w:w="2500"/>
          </w:tcPr>
          <w:p>
            <w:pPr>
              <w:spacing w:after="0" w:line="269" w:lineRule="auto"/>
            </w:pPr>
            <w:r>
              <w:rPr>
                <w:rFonts w:ascii="Calibri" w:hAnsi="Calibri"/>
                <w:color w:val="1E232D"/>
                <w:sz w:val="18"/>
              </w:rPr>
              <w:t>Muốn deploy nhanh, ít vận hành server.</w:t>
            </w:r>
          </w:p>
        </w:tc>
        <w:tc>
          <w:tcPr>
            <w:tcW w:type="dxa" w:w="2550"/>
          </w:tcPr>
          <w:p>
            <w:pPr>
              <w:spacing w:after="0" w:line="269" w:lineRule="auto"/>
            </w:pPr>
            <w:r>
              <w:rPr>
                <w:rFonts w:ascii="Calibri" w:hAnsi="Calibri"/>
                <w:color w:val="1E232D"/>
                <w:sz w:val="18"/>
              </w:rPr>
              <w:t>Dễ staging/production, có private service/network, health check, rollback.</w:t>
            </w:r>
          </w:p>
        </w:tc>
        <w:tc>
          <w:tcPr>
            <w:tcW w:type="dxa" w:w="2510"/>
          </w:tcPr>
          <w:p>
            <w:pPr>
              <w:spacing w:after="0" w:line="269" w:lineRule="auto"/>
            </w:pPr>
            <w:r>
              <w:rPr>
                <w:rFonts w:ascii="Calibri" w:hAnsi="Calibri"/>
                <w:color w:val="1E232D"/>
                <w:sz w:val="18"/>
              </w:rPr>
              <w:t>Chi phí tăng theo số service; cần cấu hình env và network cẩn thận.</w:t>
            </w:r>
          </w:p>
        </w:tc>
      </w:tr>
      <w:tr>
        <w:tc>
          <w:tcPr>
            <w:tcW w:type="dxa" w:w="1800"/>
          </w:tcPr>
          <w:p>
            <w:pPr>
              <w:spacing w:after="0" w:line="269" w:lineRule="auto"/>
            </w:pPr>
            <w:r>
              <w:rPr>
                <w:rFonts w:ascii="Calibri" w:hAnsi="Calibri"/>
                <w:color w:val="1E232D"/>
                <w:sz w:val="18"/>
              </w:rPr>
              <w:t>VPS/EC2 + Docker Compose</w:t>
            </w:r>
          </w:p>
        </w:tc>
        <w:tc>
          <w:tcPr>
            <w:tcW w:type="dxa" w:w="2500"/>
          </w:tcPr>
          <w:p>
            <w:pPr>
              <w:spacing w:after="0" w:line="269" w:lineRule="auto"/>
            </w:pPr>
            <w:r>
              <w:rPr>
                <w:rFonts w:ascii="Calibri" w:hAnsi="Calibri"/>
                <w:color w:val="1E232D"/>
                <w:sz w:val="18"/>
              </w:rPr>
              <w:t>Muốn tiết kiệm, dễ kiểm soát, traffic ban đầu nhỏ.</w:t>
            </w:r>
          </w:p>
        </w:tc>
        <w:tc>
          <w:tcPr>
            <w:tcW w:type="dxa" w:w="2550"/>
          </w:tcPr>
          <w:p>
            <w:pPr>
              <w:spacing w:after="0" w:line="269" w:lineRule="auto"/>
            </w:pPr>
            <w:r>
              <w:rPr>
                <w:rFonts w:ascii="Calibri" w:hAnsi="Calibri"/>
                <w:color w:val="1E232D"/>
                <w:sz w:val="18"/>
              </w:rPr>
              <w:t>Một server chạy toàn bộ backend, dễ debug, tận dụng docker-compose hiện có.</w:t>
            </w:r>
          </w:p>
        </w:tc>
        <w:tc>
          <w:tcPr>
            <w:tcW w:type="dxa" w:w="2510"/>
          </w:tcPr>
          <w:p>
            <w:pPr>
              <w:spacing w:after="0" w:line="269" w:lineRule="auto"/>
            </w:pPr>
            <w:r>
              <w:rPr>
                <w:rFonts w:ascii="Calibri" w:hAnsi="Calibri"/>
                <w:color w:val="1E232D"/>
                <w:sz w:val="18"/>
              </w:rPr>
              <w:t>Tự quản lý SSL, firewall, backup, update, scaling, monitoring.</w:t>
            </w:r>
          </w:p>
        </w:tc>
      </w:tr>
      <w:tr>
        <w:tc>
          <w:tcPr>
            <w:tcW w:type="dxa" w:w="1800"/>
          </w:tcPr>
          <w:p>
            <w:pPr>
              <w:spacing w:after="0" w:line="269" w:lineRule="auto"/>
            </w:pPr>
            <w:r>
              <w:rPr>
                <w:rFonts w:ascii="Calibri" w:hAnsi="Calibri"/>
                <w:color w:val="1E232D"/>
                <w:sz w:val="18"/>
              </w:rPr>
              <w:t>AWS ECS/Fargate + RDS + Amazon MQ</w:t>
            </w:r>
          </w:p>
        </w:tc>
        <w:tc>
          <w:tcPr>
            <w:tcW w:type="dxa" w:w="2500"/>
          </w:tcPr>
          <w:p>
            <w:pPr>
              <w:spacing w:after="0" w:line="269" w:lineRule="auto"/>
            </w:pPr>
            <w:r>
              <w:rPr>
                <w:rFonts w:ascii="Calibri" w:hAnsi="Calibri"/>
                <w:color w:val="1E232D"/>
                <w:sz w:val="18"/>
              </w:rPr>
              <w:t>Khi sản phẩm lớn hơn, cần cloud production chuẩn.</w:t>
            </w:r>
          </w:p>
        </w:tc>
        <w:tc>
          <w:tcPr>
            <w:tcW w:type="dxa" w:w="2550"/>
          </w:tcPr>
          <w:p>
            <w:pPr>
              <w:spacing w:after="0" w:line="269" w:lineRule="auto"/>
            </w:pPr>
            <w:r>
              <w:rPr>
                <w:rFonts w:ascii="Calibri" w:hAnsi="Calibri"/>
                <w:color w:val="1E232D"/>
                <w:sz w:val="18"/>
              </w:rPr>
              <w:t>Scale tốt, managed networking/security, phù hợp doanh nghiệp.</w:t>
            </w:r>
          </w:p>
        </w:tc>
        <w:tc>
          <w:tcPr>
            <w:tcW w:type="dxa" w:w="2510"/>
          </w:tcPr>
          <w:p>
            <w:pPr>
              <w:spacing w:after="0" w:line="269" w:lineRule="auto"/>
            </w:pPr>
            <w:r>
              <w:rPr>
                <w:rFonts w:ascii="Calibri" w:hAnsi="Calibri"/>
                <w:color w:val="1E232D"/>
                <w:sz w:val="18"/>
              </w:rPr>
              <w:t>Phức tạp hơn, cần DevOps/IaC, chi phí và learning curve cao.</w:t>
            </w:r>
          </w:p>
        </w:tc>
      </w:tr>
      <w:tr>
        <w:tc>
          <w:tcPr>
            <w:tcW w:type="dxa" w:w="1800"/>
          </w:tcPr>
          <w:p>
            <w:pPr>
              <w:spacing w:after="0" w:line="269" w:lineRule="auto"/>
            </w:pPr>
            <w:r>
              <w:rPr>
                <w:rFonts w:ascii="Calibri" w:hAnsi="Calibri"/>
                <w:color w:val="1E232D"/>
                <w:sz w:val="18"/>
              </w:rPr>
              <w:t>Kubernetes</w:t>
            </w:r>
          </w:p>
        </w:tc>
        <w:tc>
          <w:tcPr>
            <w:tcW w:type="dxa" w:w="2500"/>
          </w:tcPr>
          <w:p>
            <w:pPr>
              <w:spacing w:after="0" w:line="269" w:lineRule="auto"/>
            </w:pPr>
            <w:r>
              <w:rPr>
                <w:rFonts w:ascii="Calibri" w:hAnsi="Calibri"/>
                <w:color w:val="1E232D"/>
                <w:sz w:val="18"/>
              </w:rPr>
              <w:t>Khi có nhiều team/service và yêu cầu scale phức tạp.</w:t>
            </w:r>
          </w:p>
        </w:tc>
        <w:tc>
          <w:tcPr>
            <w:tcW w:type="dxa" w:w="2550"/>
          </w:tcPr>
          <w:p>
            <w:pPr>
              <w:spacing w:after="0" w:line="269" w:lineRule="auto"/>
            </w:pPr>
            <w:r>
              <w:rPr>
                <w:rFonts w:ascii="Calibri" w:hAnsi="Calibri"/>
                <w:color w:val="1E232D"/>
                <w:sz w:val="18"/>
              </w:rPr>
              <w:t>Chuẩn hóa orchestration mạnh.</w:t>
            </w:r>
          </w:p>
        </w:tc>
        <w:tc>
          <w:tcPr>
            <w:tcW w:type="dxa" w:w="2510"/>
          </w:tcPr>
          <w:p>
            <w:pPr>
              <w:spacing w:after="0" w:line="269" w:lineRule="auto"/>
            </w:pPr>
            <w:r>
              <w:rPr>
                <w:rFonts w:ascii="Calibri" w:hAnsi="Calibri"/>
                <w:color w:val="1E232D"/>
                <w:sz w:val="18"/>
              </w:rPr>
              <w:t>Quá nặng cho MVP nếu chưa có đội vận hành.</w:t>
            </w:r>
          </w:p>
        </w:tc>
      </w:tr>
    </w:tbl>
    <w:p>
      <w:pPr>
        <w:pStyle w:val="Heading1"/>
        <w:keepNext/>
      </w:pPr>
      <w:r>
        <w:t>5. Kiến trúc khuyến nghị cho dự án hiện tại</w:t>
      </w:r>
    </w:p>
    <w:p>
      <w:r>
        <w:rPr>
          <w:rFonts w:ascii="Calibri" w:hAnsi="Calibri"/>
          <w:b w:val="0"/>
          <w:i w:val="0"/>
        </w:rPr>
        <w:t>Ở trạng thái hiện tại, nên chọn chiến lược hai tầng: frontend deploy trên nền tảng tối ưu cho Next.js, backend deploy bằng Docker/private network.</w:t>
      </w:r>
    </w:p>
    <w:tbl>
      <w:tblPr>
        <w:tblStyle w:val="TableGrid"/>
        <w:tblW w:type="dxa" w:w="9360"/>
        <w:jc w:val="left"/>
        <w:tblLayout w:type="fixed"/>
        <w:tblLook w:firstColumn="1" w:firstRow="1" w:lastColumn="0" w:lastRow="0" w:noHBand="0" w:noVBand="1" w:val="04A0"/>
        <w:tblInd w:w="120" w:type="dxa"/>
      </w:tblPr>
      <w:tblGrid>
        <w:gridCol w:w="1800"/>
        <w:gridCol w:w="2500"/>
        <w:gridCol w:w="5060"/>
      </w:tblGrid>
      <w:tr>
        <w:trPr>
          <w:tblHeader w:val="true"/>
        </w:trPr>
        <w:tc>
          <w:tcPr>
            <w:tcW w:type="dxa" w:w="1800"/>
            <w:vAlign w:val="center"/>
            <w:tcMar>
              <w:top w:w="80" w:type="dxa"/>
              <w:start w:w="120" w:type="dxa"/>
              <w:bottom w:w="80" w:type="dxa"/>
              <w:end w:w="120" w:type="dxa"/>
            </w:tcMar>
            <w:shd w:fill="E8EEF5"/>
          </w:tcPr>
          <w:p>
            <w:pPr>
              <w:spacing w:after="0"/>
            </w:pPr>
            <w:r>
              <w:rPr>
                <w:rFonts w:ascii="Calibri" w:hAnsi="Calibri"/>
                <w:b/>
                <w:color w:val="0B2545"/>
                <w:sz w:val="18"/>
              </w:rPr>
              <w:t>Layer</w:t>
            </w:r>
          </w:p>
        </w:tc>
        <w:tc>
          <w:tcPr>
            <w:tcW w:type="dxa" w:w="2500"/>
            <w:vAlign w:val="center"/>
            <w:tcMar>
              <w:top w:w="80" w:type="dxa"/>
              <w:start w:w="120" w:type="dxa"/>
              <w:bottom w:w="80" w:type="dxa"/>
              <w:end w:w="120" w:type="dxa"/>
            </w:tcMar>
            <w:shd w:fill="E8EEF5"/>
          </w:tcPr>
          <w:p>
            <w:pPr>
              <w:spacing w:after="0"/>
            </w:pPr>
            <w:r>
              <w:rPr>
                <w:rFonts w:ascii="Calibri" w:hAnsi="Calibri"/>
                <w:b/>
                <w:color w:val="0B2545"/>
                <w:sz w:val="18"/>
              </w:rPr>
              <w:t>Dịch vụ khuyến nghị</w:t>
            </w:r>
          </w:p>
        </w:tc>
        <w:tc>
          <w:tcPr>
            <w:tcW w:type="dxa" w:w="5060"/>
            <w:vAlign w:val="center"/>
            <w:tcMar>
              <w:top w:w="80" w:type="dxa"/>
              <w:start w:w="120" w:type="dxa"/>
              <w:bottom w:w="80" w:type="dxa"/>
              <w:end w:w="120" w:type="dxa"/>
            </w:tcMar>
            <w:shd w:fill="E8EEF5"/>
          </w:tcPr>
          <w:p>
            <w:pPr>
              <w:spacing w:after="0"/>
            </w:pPr>
            <w:r>
              <w:rPr>
                <w:rFonts w:ascii="Calibri" w:hAnsi="Calibri"/>
                <w:b/>
                <w:color w:val="0B2545"/>
                <w:sz w:val="18"/>
              </w:rPr>
              <w:t>Ghi chú triển khai</w:t>
            </w:r>
          </w:p>
        </w:tc>
      </w:tr>
      <w:tr>
        <w:tc>
          <w:tcPr>
            <w:tcW w:type="dxa" w:w="1800"/>
          </w:tcPr>
          <w:p>
            <w:pPr>
              <w:spacing w:after="0" w:line="269" w:lineRule="auto"/>
            </w:pPr>
            <w:r>
              <w:rPr>
                <w:rFonts w:ascii="Calibri" w:hAnsi="Calibri"/>
                <w:color w:val="1E232D"/>
                <w:sz w:val="18"/>
              </w:rPr>
              <w:t>Frontend</w:t>
            </w:r>
          </w:p>
        </w:tc>
        <w:tc>
          <w:tcPr>
            <w:tcW w:type="dxa" w:w="2500"/>
          </w:tcPr>
          <w:p>
            <w:pPr>
              <w:spacing w:after="0" w:line="269" w:lineRule="auto"/>
            </w:pPr>
            <w:r>
              <w:rPr>
                <w:rFonts w:ascii="Calibri" w:hAnsi="Calibri"/>
                <w:color w:val="1E232D"/>
                <w:sz w:val="18"/>
              </w:rPr>
              <w:t>Vercel</w:t>
            </w:r>
          </w:p>
        </w:tc>
        <w:tc>
          <w:tcPr>
            <w:tcW w:type="dxa" w:w="5060"/>
          </w:tcPr>
          <w:p>
            <w:pPr>
              <w:spacing w:after="0" w:line="269" w:lineRule="auto"/>
            </w:pPr>
            <w:r>
              <w:rPr>
                <w:rFonts w:ascii="Calibri" w:hAnsi="Calibri"/>
                <w:color w:val="1E232D"/>
                <w:sz w:val="18"/>
              </w:rPr>
              <w:t>Set NEXTAUTH_URL, NEXTAUTH_SECRET, API_GATEWAY_URL và các NEXT_PUBLIC_* token theo từng môi trường.</w:t>
            </w:r>
          </w:p>
        </w:tc>
      </w:tr>
      <w:tr>
        <w:tc>
          <w:tcPr>
            <w:tcW w:type="dxa" w:w="1800"/>
          </w:tcPr>
          <w:p>
            <w:pPr>
              <w:spacing w:after="0" w:line="269" w:lineRule="auto"/>
            </w:pPr>
            <w:r>
              <w:rPr>
                <w:rFonts w:ascii="Calibri" w:hAnsi="Calibri"/>
                <w:color w:val="1E232D"/>
                <w:sz w:val="18"/>
              </w:rPr>
              <w:t>Gateway</w:t>
            </w:r>
          </w:p>
        </w:tc>
        <w:tc>
          <w:tcPr>
            <w:tcW w:type="dxa" w:w="2500"/>
          </w:tcPr>
          <w:p>
            <w:pPr>
              <w:spacing w:after="0" w:line="269" w:lineRule="auto"/>
            </w:pPr>
            <w:r>
              <w:rPr>
                <w:rFonts w:ascii="Calibri" w:hAnsi="Calibri"/>
                <w:color w:val="1E232D"/>
                <w:sz w:val="18"/>
              </w:rPr>
              <w:t>Kong trên Render/Fly/VPS</w:t>
            </w:r>
          </w:p>
        </w:tc>
        <w:tc>
          <w:tcPr>
            <w:tcW w:type="dxa" w:w="5060"/>
          </w:tcPr>
          <w:p>
            <w:pPr>
              <w:spacing w:after="0" w:line="269" w:lineRule="auto"/>
            </w:pPr>
            <w:r>
              <w:rPr>
                <w:rFonts w:ascii="Calibri" w:hAnsi="Calibri"/>
                <w:color w:val="1E232D"/>
                <w:sz w:val="18"/>
              </w:rPr>
              <w:t>Expose HTTPS public; route /v1/services/*; bật rate limit, request-size limit, correlation-id.</w:t>
            </w:r>
          </w:p>
        </w:tc>
      </w:tr>
      <w:tr>
        <w:tc>
          <w:tcPr>
            <w:tcW w:type="dxa" w:w="1800"/>
          </w:tcPr>
          <w:p>
            <w:pPr>
              <w:spacing w:after="0" w:line="269" w:lineRule="auto"/>
            </w:pPr>
            <w:r>
              <w:rPr>
                <w:rFonts w:ascii="Calibri" w:hAnsi="Calibri"/>
                <w:color w:val="1E232D"/>
                <w:sz w:val="18"/>
              </w:rPr>
              <w:t>Node services</w:t>
            </w:r>
          </w:p>
        </w:tc>
        <w:tc>
          <w:tcPr>
            <w:tcW w:type="dxa" w:w="2500"/>
          </w:tcPr>
          <w:p>
            <w:pPr>
              <w:spacing w:after="0" w:line="269" w:lineRule="auto"/>
            </w:pPr>
            <w:r>
              <w:rPr>
                <w:rFonts w:ascii="Calibri" w:hAnsi="Calibri"/>
                <w:color w:val="1E232D"/>
                <w:sz w:val="18"/>
              </w:rPr>
              <w:t>Docker private services</w:t>
            </w:r>
          </w:p>
        </w:tc>
        <w:tc>
          <w:tcPr>
            <w:tcW w:type="dxa" w:w="5060"/>
          </w:tcPr>
          <w:p>
            <w:pPr>
              <w:spacing w:after="0" w:line="269" w:lineRule="auto"/>
            </w:pPr>
            <w:r>
              <w:rPr>
                <w:rFonts w:ascii="Calibri" w:hAnsi="Calibri"/>
                <w:color w:val="1E232D"/>
                <w:sz w:val="18"/>
              </w:rPr>
              <w:t>identity/property/rental/community/preference bind port nội bộ, health endpoint bắt buộc.</w:t>
            </w:r>
          </w:p>
        </w:tc>
      </w:tr>
      <w:tr>
        <w:tc>
          <w:tcPr>
            <w:tcW w:type="dxa" w:w="1800"/>
          </w:tcPr>
          <w:p>
            <w:pPr>
              <w:spacing w:after="0" w:line="269" w:lineRule="auto"/>
            </w:pPr>
            <w:r>
              <w:rPr>
                <w:rFonts w:ascii="Calibri" w:hAnsi="Calibri"/>
                <w:color w:val="1E232D"/>
                <w:sz w:val="18"/>
              </w:rPr>
              <w:t>AI service</w:t>
            </w:r>
          </w:p>
        </w:tc>
        <w:tc>
          <w:tcPr>
            <w:tcW w:type="dxa" w:w="2500"/>
          </w:tcPr>
          <w:p>
            <w:pPr>
              <w:spacing w:after="0" w:line="269" w:lineRule="auto"/>
            </w:pPr>
            <w:r>
              <w:rPr>
                <w:rFonts w:ascii="Calibri" w:hAnsi="Calibri"/>
                <w:color w:val="1E232D"/>
                <w:sz w:val="18"/>
              </w:rPr>
              <w:t>Docker private/web service</w:t>
            </w:r>
          </w:p>
        </w:tc>
        <w:tc>
          <w:tcPr>
            <w:tcW w:type="dxa" w:w="5060"/>
          </w:tcPr>
          <w:p>
            <w:pPr>
              <w:spacing w:after="0" w:line="269" w:lineRule="auto"/>
            </w:pPr>
            <w:r>
              <w:rPr>
                <w:rFonts w:ascii="Calibri" w:hAnsi="Calibri"/>
                <w:color w:val="1E232D"/>
                <w:sz w:val="18"/>
              </w:rPr>
              <w:t>FastAPI uvicorn port 8000; nếu chỉ service nội bộ gọi thì không public.</w:t>
            </w:r>
          </w:p>
        </w:tc>
      </w:tr>
      <w:tr>
        <w:tc>
          <w:tcPr>
            <w:tcW w:type="dxa" w:w="1800"/>
          </w:tcPr>
          <w:p>
            <w:pPr>
              <w:spacing w:after="0" w:line="269" w:lineRule="auto"/>
            </w:pPr>
            <w:r>
              <w:rPr>
                <w:rFonts w:ascii="Calibri" w:hAnsi="Calibri"/>
                <w:color w:val="1E232D"/>
                <w:sz w:val="18"/>
              </w:rPr>
              <w:t>Database</w:t>
            </w:r>
          </w:p>
        </w:tc>
        <w:tc>
          <w:tcPr>
            <w:tcW w:type="dxa" w:w="2500"/>
          </w:tcPr>
          <w:p>
            <w:pPr>
              <w:spacing w:after="0" w:line="269" w:lineRule="auto"/>
            </w:pPr>
            <w:r>
              <w:rPr>
                <w:rFonts w:ascii="Calibri" w:hAnsi="Calibri"/>
                <w:color w:val="1E232D"/>
                <w:sz w:val="18"/>
              </w:rPr>
              <w:t>Supabase/Neon/Postgres managed</w:t>
            </w:r>
          </w:p>
        </w:tc>
        <w:tc>
          <w:tcPr>
            <w:tcW w:type="dxa" w:w="5060"/>
          </w:tcPr>
          <w:p>
            <w:pPr>
              <w:spacing w:after="0" w:line="269" w:lineRule="auto"/>
            </w:pPr>
            <w:r>
              <w:rPr>
                <w:rFonts w:ascii="Calibri" w:hAnsi="Calibri"/>
                <w:color w:val="1E232D"/>
                <w:sz w:val="18"/>
              </w:rPr>
              <w:t>Mỗi service dùng DATABASE_URL riêng theo schema; migration chạy trước deploy.</w:t>
            </w:r>
          </w:p>
        </w:tc>
      </w:tr>
      <w:tr>
        <w:tc>
          <w:tcPr>
            <w:tcW w:type="dxa" w:w="1800"/>
          </w:tcPr>
          <w:p>
            <w:pPr>
              <w:spacing w:after="0" w:line="269" w:lineRule="auto"/>
            </w:pPr>
            <w:r>
              <w:rPr>
                <w:rFonts w:ascii="Calibri" w:hAnsi="Calibri"/>
                <w:color w:val="1E232D"/>
                <w:sz w:val="18"/>
              </w:rPr>
              <w:t>RabbitMQ</w:t>
            </w:r>
          </w:p>
        </w:tc>
        <w:tc>
          <w:tcPr>
            <w:tcW w:type="dxa" w:w="2500"/>
          </w:tcPr>
          <w:p>
            <w:pPr>
              <w:spacing w:after="0" w:line="269" w:lineRule="auto"/>
            </w:pPr>
            <w:r>
              <w:rPr>
                <w:rFonts w:ascii="Calibri" w:hAnsi="Calibri"/>
                <w:color w:val="1E232D"/>
                <w:sz w:val="18"/>
              </w:rPr>
              <w:t>CloudAMQP hoặc private container</w:t>
            </w:r>
          </w:p>
        </w:tc>
        <w:tc>
          <w:tcPr>
            <w:tcW w:type="dxa" w:w="5060"/>
          </w:tcPr>
          <w:p>
            <w:pPr>
              <w:spacing w:after="0" w:line="269" w:lineRule="auto"/>
            </w:pPr>
            <w:r>
              <w:rPr>
                <w:rFonts w:ascii="Calibri" w:hAnsi="Calibri"/>
                <w:color w:val="1E232D"/>
                <w:sz w:val="18"/>
              </w:rPr>
              <w:t>Tạo user/password riêng staging/prod, bật DLQ và policy retry.</w:t>
            </w:r>
          </w:p>
        </w:tc>
      </w:tr>
      <w:tr>
        <w:tc>
          <w:tcPr>
            <w:tcW w:type="dxa" w:w="1800"/>
          </w:tcPr>
          <w:p>
            <w:pPr>
              <w:spacing w:after="0" w:line="269" w:lineRule="auto"/>
            </w:pPr>
            <w:r>
              <w:rPr>
                <w:rFonts w:ascii="Calibri" w:hAnsi="Calibri"/>
                <w:color w:val="1E232D"/>
                <w:sz w:val="18"/>
              </w:rPr>
              <w:t>Monitoring</w:t>
            </w:r>
          </w:p>
        </w:tc>
        <w:tc>
          <w:tcPr>
            <w:tcW w:type="dxa" w:w="2500"/>
          </w:tcPr>
          <w:p>
            <w:pPr>
              <w:spacing w:after="0" w:line="269" w:lineRule="auto"/>
            </w:pPr>
            <w:r>
              <w:rPr>
                <w:rFonts w:ascii="Calibri" w:hAnsi="Calibri"/>
                <w:color w:val="1E232D"/>
                <w:sz w:val="18"/>
              </w:rPr>
              <w:t>Grafana private hoặc managed</w:t>
            </w:r>
          </w:p>
        </w:tc>
        <w:tc>
          <w:tcPr>
            <w:tcW w:type="dxa" w:w="5060"/>
          </w:tcPr>
          <w:p>
            <w:pPr>
              <w:spacing w:after="0" w:line="269" w:lineRule="auto"/>
            </w:pPr>
            <w:r>
              <w:rPr>
                <w:rFonts w:ascii="Calibri" w:hAnsi="Calibri"/>
                <w:color w:val="1E232D"/>
                <w:sz w:val="18"/>
              </w:rPr>
              <w:t>Không để admin/admin; thêm alert cho health, error rate, queue backlog.</w:t>
            </w:r>
          </w:p>
        </w:tc>
      </w:tr>
    </w:tbl>
    <w:p>
      <w:pPr>
        <w:pStyle w:val="Heading1"/>
        <w:keepNext/>
      </w:pPr>
      <w:r>
        <w:t>6. Môi trường staging và production</w:t>
      </w:r>
    </w:p>
    <w:p>
      <w:r>
        <w:rPr>
          <w:rFonts w:ascii="Calibri" w:hAnsi="Calibri"/>
          <w:b w:val="0"/>
          <w:i w:val="0"/>
        </w:rPr>
        <w:t>Staging và production phải tách dữ liệu, domain, secret và message broker. Không dùng chung database hoặc RabbitMQ giữa hai môi trường.</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vAlign w:val="center"/>
            <w:tcMar>
              <w:top w:w="80" w:type="dxa"/>
              <w:start w:w="120" w:type="dxa"/>
              <w:bottom w:w="80" w:type="dxa"/>
              <w:end w:w="120" w:type="dxa"/>
            </w:tcMar>
            <w:shd w:fill="E8EEF5"/>
          </w:tcPr>
          <w:p>
            <w:pPr>
              <w:spacing w:after="0"/>
            </w:pPr>
            <w:r>
              <w:rPr>
                <w:rFonts w:ascii="Calibri" w:hAnsi="Calibri"/>
                <w:b/>
                <w:color w:val="0B2545"/>
                <w:sz w:val="18"/>
              </w:rPr>
              <w:t>Mục</w:t>
            </w:r>
          </w:p>
        </w:tc>
        <w:tc>
          <w:tcPr>
            <w:tcW w:type="dxa" w:w="3780"/>
            <w:vAlign w:val="center"/>
            <w:tcMar>
              <w:top w:w="80" w:type="dxa"/>
              <w:start w:w="120" w:type="dxa"/>
              <w:bottom w:w="80" w:type="dxa"/>
              <w:end w:w="120" w:type="dxa"/>
            </w:tcMar>
            <w:shd w:fill="E8EEF5"/>
          </w:tcPr>
          <w:p>
            <w:pPr>
              <w:spacing w:after="0"/>
            </w:pPr>
            <w:r>
              <w:rPr>
                <w:rFonts w:ascii="Calibri" w:hAnsi="Calibri"/>
                <w:b/>
                <w:color w:val="0B2545"/>
                <w:sz w:val="18"/>
              </w:rPr>
              <w:t>Staging</w:t>
            </w:r>
          </w:p>
        </w:tc>
        <w:tc>
          <w:tcPr>
            <w:tcW w:type="dxa" w:w="3780"/>
            <w:vAlign w:val="center"/>
            <w:tcMar>
              <w:top w:w="80" w:type="dxa"/>
              <w:start w:w="120" w:type="dxa"/>
              <w:bottom w:w="80" w:type="dxa"/>
              <w:end w:w="120" w:type="dxa"/>
            </w:tcMar>
            <w:shd w:fill="E8EEF5"/>
          </w:tcPr>
          <w:p>
            <w:pPr>
              <w:spacing w:after="0"/>
            </w:pPr>
            <w:r>
              <w:rPr>
                <w:rFonts w:ascii="Calibri" w:hAnsi="Calibri"/>
                <w:b/>
                <w:color w:val="0B2545"/>
                <w:sz w:val="18"/>
              </w:rPr>
              <w:t>Production</w:t>
            </w:r>
          </w:p>
        </w:tc>
      </w:tr>
      <w:tr>
        <w:tc>
          <w:tcPr>
            <w:tcW w:type="dxa" w:w="1800"/>
          </w:tcPr>
          <w:p>
            <w:pPr>
              <w:spacing w:after="0" w:line="269" w:lineRule="auto"/>
            </w:pPr>
            <w:r>
              <w:rPr>
                <w:rFonts w:ascii="Calibri" w:hAnsi="Calibri"/>
                <w:color w:val="1E232D"/>
                <w:sz w:val="18"/>
              </w:rPr>
              <w:t>Mục đích</w:t>
            </w:r>
          </w:p>
        </w:tc>
        <w:tc>
          <w:tcPr>
            <w:tcW w:type="dxa" w:w="3780"/>
          </w:tcPr>
          <w:p>
            <w:pPr>
              <w:spacing w:after="0" w:line="269" w:lineRule="auto"/>
            </w:pPr>
            <w:r>
              <w:rPr>
                <w:rFonts w:ascii="Calibri" w:hAnsi="Calibri"/>
                <w:color w:val="1E232D"/>
                <w:sz w:val="18"/>
              </w:rPr>
              <w:t>Test gần giống thật trước khi release.</w:t>
            </w:r>
          </w:p>
        </w:tc>
        <w:tc>
          <w:tcPr>
            <w:tcW w:type="dxa" w:w="3780"/>
          </w:tcPr>
          <w:p>
            <w:pPr>
              <w:spacing w:after="0" w:line="269" w:lineRule="auto"/>
            </w:pPr>
            <w:r>
              <w:rPr>
                <w:rFonts w:ascii="Calibri" w:hAnsi="Calibri"/>
                <w:color w:val="1E232D"/>
                <w:sz w:val="18"/>
              </w:rPr>
              <w:t>Phục vụ người dùng thật.</w:t>
            </w:r>
          </w:p>
        </w:tc>
      </w:tr>
      <w:tr>
        <w:tc>
          <w:tcPr>
            <w:tcW w:type="dxa" w:w="1800"/>
          </w:tcPr>
          <w:p>
            <w:pPr>
              <w:spacing w:after="0" w:line="269" w:lineRule="auto"/>
            </w:pPr>
            <w:r>
              <w:rPr>
                <w:rFonts w:ascii="Calibri" w:hAnsi="Calibri"/>
                <w:color w:val="1E232D"/>
                <w:sz w:val="18"/>
              </w:rPr>
              <w:t>Domain</w:t>
            </w:r>
          </w:p>
        </w:tc>
        <w:tc>
          <w:tcPr>
            <w:tcW w:type="dxa" w:w="3780"/>
          </w:tcPr>
          <w:p>
            <w:pPr>
              <w:spacing w:after="0" w:line="269" w:lineRule="auto"/>
            </w:pPr>
            <w:r>
              <w:rPr>
                <w:rFonts w:ascii="Calibri" w:hAnsi="Calibri"/>
                <w:color w:val="1E232D"/>
                <w:sz w:val="18"/>
              </w:rPr>
              <w:t>staging.example.com, api-staging.example.com</w:t>
            </w:r>
          </w:p>
        </w:tc>
        <w:tc>
          <w:tcPr>
            <w:tcW w:type="dxa" w:w="3780"/>
          </w:tcPr>
          <w:p>
            <w:pPr>
              <w:spacing w:after="0" w:line="269" w:lineRule="auto"/>
            </w:pPr>
            <w:r>
              <w:rPr>
                <w:rFonts w:ascii="Calibri" w:hAnsi="Calibri"/>
                <w:color w:val="1E232D"/>
                <w:sz w:val="18"/>
              </w:rPr>
              <w:t>example.com, api.example.com</w:t>
            </w:r>
          </w:p>
        </w:tc>
      </w:tr>
      <w:tr>
        <w:tc>
          <w:tcPr>
            <w:tcW w:type="dxa" w:w="1800"/>
          </w:tcPr>
          <w:p>
            <w:pPr>
              <w:spacing w:after="0" w:line="269" w:lineRule="auto"/>
            </w:pPr>
            <w:r>
              <w:rPr>
                <w:rFonts w:ascii="Calibri" w:hAnsi="Calibri"/>
                <w:color w:val="1E232D"/>
                <w:sz w:val="18"/>
              </w:rPr>
              <w:t>Database</w:t>
            </w:r>
          </w:p>
        </w:tc>
        <w:tc>
          <w:tcPr>
            <w:tcW w:type="dxa" w:w="3780"/>
          </w:tcPr>
          <w:p>
            <w:pPr>
              <w:spacing w:after="0" w:line="269" w:lineRule="auto"/>
            </w:pPr>
            <w:r>
              <w:rPr>
                <w:rFonts w:ascii="Calibri" w:hAnsi="Calibri"/>
                <w:color w:val="1E232D"/>
                <w:sz w:val="18"/>
              </w:rPr>
              <w:t>Postgres staging, có thể seed dữ liệu giả.</w:t>
            </w:r>
          </w:p>
        </w:tc>
        <w:tc>
          <w:tcPr>
            <w:tcW w:type="dxa" w:w="3780"/>
          </w:tcPr>
          <w:p>
            <w:pPr>
              <w:spacing w:after="0" w:line="269" w:lineRule="auto"/>
            </w:pPr>
            <w:r>
              <w:rPr>
                <w:rFonts w:ascii="Calibri" w:hAnsi="Calibri"/>
                <w:color w:val="1E232D"/>
                <w:sz w:val="18"/>
              </w:rPr>
              <w:t>Postgres production, backup/PITR nếu có.</w:t>
            </w:r>
          </w:p>
        </w:tc>
      </w:tr>
      <w:tr>
        <w:tc>
          <w:tcPr>
            <w:tcW w:type="dxa" w:w="1800"/>
          </w:tcPr>
          <w:p>
            <w:pPr>
              <w:spacing w:after="0" w:line="269" w:lineRule="auto"/>
            </w:pPr>
            <w:r>
              <w:rPr>
                <w:rFonts w:ascii="Calibri" w:hAnsi="Calibri"/>
                <w:color w:val="1E232D"/>
                <w:sz w:val="18"/>
              </w:rPr>
              <w:t>Secrets</w:t>
            </w:r>
          </w:p>
        </w:tc>
        <w:tc>
          <w:tcPr>
            <w:tcW w:type="dxa" w:w="3780"/>
          </w:tcPr>
          <w:p>
            <w:pPr>
              <w:spacing w:after="0" w:line="269" w:lineRule="auto"/>
            </w:pPr>
            <w:r>
              <w:rPr>
                <w:rFonts w:ascii="Calibri" w:hAnsi="Calibri"/>
                <w:color w:val="1E232D"/>
                <w:sz w:val="18"/>
              </w:rPr>
              <w:t>Secret riêng, không dùng secret production.</w:t>
            </w:r>
          </w:p>
        </w:tc>
        <w:tc>
          <w:tcPr>
            <w:tcW w:type="dxa" w:w="3780"/>
          </w:tcPr>
          <w:p>
            <w:pPr>
              <w:spacing w:after="0" w:line="269" w:lineRule="auto"/>
            </w:pPr>
            <w:r>
              <w:rPr>
                <w:rFonts w:ascii="Calibri" w:hAnsi="Calibri"/>
                <w:color w:val="1E232D"/>
                <w:sz w:val="18"/>
              </w:rPr>
              <w:t>Secret mạnh, rotate định kỳ, giới hạn người truy cập.</w:t>
            </w:r>
          </w:p>
        </w:tc>
      </w:tr>
      <w:tr>
        <w:tc>
          <w:tcPr>
            <w:tcW w:type="dxa" w:w="1800"/>
          </w:tcPr>
          <w:p>
            <w:pPr>
              <w:spacing w:after="0" w:line="269" w:lineRule="auto"/>
            </w:pPr>
            <w:r>
              <w:rPr>
                <w:rFonts w:ascii="Calibri" w:hAnsi="Calibri"/>
                <w:color w:val="1E232D"/>
                <w:sz w:val="18"/>
              </w:rPr>
              <w:t>RabbitMQ</w:t>
            </w:r>
          </w:p>
        </w:tc>
        <w:tc>
          <w:tcPr>
            <w:tcW w:type="dxa" w:w="3780"/>
          </w:tcPr>
          <w:p>
            <w:pPr>
              <w:spacing w:after="0" w:line="269" w:lineRule="auto"/>
            </w:pPr>
            <w:r>
              <w:rPr>
                <w:rFonts w:ascii="Calibri" w:hAnsi="Calibri"/>
                <w:color w:val="1E232D"/>
                <w:sz w:val="18"/>
              </w:rPr>
              <w:t>Broker/virtual host staging.</w:t>
            </w:r>
          </w:p>
        </w:tc>
        <w:tc>
          <w:tcPr>
            <w:tcW w:type="dxa" w:w="3780"/>
          </w:tcPr>
          <w:p>
            <w:pPr>
              <w:spacing w:after="0" w:line="269" w:lineRule="auto"/>
            </w:pPr>
            <w:r>
              <w:rPr>
                <w:rFonts w:ascii="Calibri" w:hAnsi="Calibri"/>
                <w:color w:val="1E232D"/>
                <w:sz w:val="18"/>
              </w:rPr>
              <w:t>Broker/virtual host production, DLQ/alert đầy đủ.</w:t>
            </w:r>
          </w:p>
        </w:tc>
      </w:tr>
      <w:tr>
        <w:tc>
          <w:tcPr>
            <w:tcW w:type="dxa" w:w="1800"/>
          </w:tcPr>
          <w:p>
            <w:pPr>
              <w:spacing w:after="0" w:line="269" w:lineRule="auto"/>
            </w:pPr>
            <w:r>
              <w:rPr>
                <w:rFonts w:ascii="Calibri" w:hAnsi="Calibri"/>
                <w:color w:val="1E232D"/>
                <w:sz w:val="18"/>
              </w:rPr>
              <w:t>Deploy trigger</w:t>
            </w:r>
          </w:p>
        </w:tc>
        <w:tc>
          <w:tcPr>
            <w:tcW w:type="dxa" w:w="3780"/>
          </w:tcPr>
          <w:p>
            <w:pPr>
              <w:spacing w:after="0" w:line="269" w:lineRule="auto"/>
            </w:pPr>
            <w:r>
              <w:rPr>
                <w:rFonts w:ascii="Calibri" w:hAnsi="Calibri"/>
                <w:color w:val="1E232D"/>
                <w:sz w:val="18"/>
              </w:rPr>
              <w:t>Tự động khi merge vào develop/main staging.</w:t>
            </w:r>
          </w:p>
        </w:tc>
        <w:tc>
          <w:tcPr>
            <w:tcW w:type="dxa" w:w="3780"/>
          </w:tcPr>
          <w:p>
            <w:pPr>
              <w:spacing w:after="0" w:line="269" w:lineRule="auto"/>
            </w:pPr>
            <w:r>
              <w:rPr>
                <w:rFonts w:ascii="Calibri" w:hAnsi="Calibri"/>
                <w:color w:val="1E232D"/>
                <w:sz w:val="18"/>
              </w:rPr>
              <w:t>Manual approval hoặc tag release.</w:t>
            </w:r>
          </w:p>
        </w:tc>
      </w:tr>
      <w:tr>
        <w:tc>
          <w:tcPr>
            <w:tcW w:type="dxa" w:w="1800"/>
          </w:tcPr>
          <w:p>
            <w:pPr>
              <w:spacing w:after="0" w:line="269" w:lineRule="auto"/>
            </w:pPr>
            <w:r>
              <w:rPr>
                <w:rFonts w:ascii="Calibri" w:hAnsi="Calibri"/>
                <w:color w:val="1E232D"/>
                <w:sz w:val="18"/>
              </w:rPr>
              <w:t>Monitoring</w:t>
            </w:r>
          </w:p>
        </w:tc>
        <w:tc>
          <w:tcPr>
            <w:tcW w:type="dxa" w:w="3780"/>
          </w:tcPr>
          <w:p>
            <w:pPr>
              <w:spacing w:after="0" w:line="269" w:lineRule="auto"/>
            </w:pPr>
            <w:r>
              <w:rPr>
                <w:rFonts w:ascii="Calibri" w:hAnsi="Calibri"/>
                <w:color w:val="1E232D"/>
                <w:sz w:val="18"/>
              </w:rPr>
              <w:t>Log và dashboard cơ bản.</w:t>
            </w:r>
          </w:p>
        </w:tc>
        <w:tc>
          <w:tcPr>
            <w:tcW w:type="dxa" w:w="3780"/>
          </w:tcPr>
          <w:p>
            <w:pPr>
              <w:spacing w:after="0" w:line="269" w:lineRule="auto"/>
            </w:pPr>
            <w:r>
              <w:rPr>
                <w:rFonts w:ascii="Calibri" w:hAnsi="Calibri"/>
                <w:color w:val="1E232D"/>
                <w:sz w:val="18"/>
              </w:rPr>
              <w:t>Alert bắt buộc cho downtime/error/queue backlog.</w:t>
            </w:r>
          </w:p>
        </w:tc>
      </w:tr>
    </w:tbl>
    <w:p>
      <w:pPr>
        <w:pStyle w:val="Heading1"/>
        <w:keepNext/>
      </w:pPr>
      <w:r>
        <w:t>7. Biến môi trường cần chuẩn hóa</w:t>
      </w:r>
    </w:p>
    <w:tbl>
      <w:tblPr>
        <w:tblStyle w:val="TableGrid"/>
        <w:tblW w:type="dxa" w:w="9360"/>
        <w:jc w:val="left"/>
        <w:tblLayout w:type="fixed"/>
        <w:tblLook w:firstColumn="1" w:firstRow="1" w:lastColumn="0" w:lastRow="0" w:noHBand="0" w:noVBand="1" w:val="04A0"/>
        <w:tblInd w:w="120" w:type="dxa"/>
      </w:tblPr>
      <w:tblGrid>
        <w:gridCol w:w="1700"/>
        <w:gridCol w:w="3600"/>
        <w:gridCol w:w="4060"/>
      </w:tblGrid>
      <w:tr>
        <w:trPr>
          <w:tblHeader w:val="true"/>
        </w:trPr>
        <w:tc>
          <w:tcPr>
            <w:tcW w:type="dxa" w:w="1700"/>
            <w:vAlign w:val="center"/>
            <w:tcMar>
              <w:top w:w="80" w:type="dxa"/>
              <w:start w:w="120" w:type="dxa"/>
              <w:bottom w:w="80" w:type="dxa"/>
              <w:end w:w="120" w:type="dxa"/>
            </w:tcMar>
            <w:shd w:fill="E8EEF5"/>
          </w:tcPr>
          <w:p>
            <w:pPr>
              <w:spacing w:after="0"/>
            </w:pPr>
            <w:r>
              <w:rPr>
                <w:rFonts w:ascii="Calibri" w:hAnsi="Calibri"/>
                <w:b/>
                <w:color w:val="0B2545"/>
                <w:sz w:val="17"/>
              </w:rPr>
              <w:t>Nhóm</w:t>
            </w:r>
          </w:p>
        </w:tc>
        <w:tc>
          <w:tcPr>
            <w:tcW w:type="dxa" w:w="3600"/>
            <w:vAlign w:val="center"/>
            <w:tcMar>
              <w:top w:w="80" w:type="dxa"/>
              <w:start w:w="120" w:type="dxa"/>
              <w:bottom w:w="80" w:type="dxa"/>
              <w:end w:w="120" w:type="dxa"/>
            </w:tcMar>
            <w:shd w:fill="E8EEF5"/>
          </w:tcPr>
          <w:p>
            <w:pPr>
              <w:spacing w:after="0"/>
            </w:pPr>
            <w:r>
              <w:rPr>
                <w:rFonts w:ascii="Calibri" w:hAnsi="Calibri"/>
                <w:b/>
                <w:color w:val="0B2545"/>
                <w:sz w:val="17"/>
              </w:rPr>
              <w:t>Biến quan trọng</w:t>
            </w:r>
          </w:p>
        </w:tc>
        <w:tc>
          <w:tcPr>
            <w:tcW w:type="dxa" w:w="4060"/>
            <w:vAlign w:val="center"/>
            <w:tcMar>
              <w:top w:w="80" w:type="dxa"/>
              <w:start w:w="120" w:type="dxa"/>
              <w:bottom w:w="80" w:type="dxa"/>
              <w:end w:w="120" w:type="dxa"/>
            </w:tcMar>
            <w:shd w:fill="E8EEF5"/>
          </w:tcPr>
          <w:p>
            <w:pPr>
              <w:spacing w:after="0"/>
            </w:pPr>
            <w:r>
              <w:rPr>
                <w:rFonts w:ascii="Calibri" w:hAnsi="Calibri"/>
                <w:b/>
                <w:color w:val="0B2545"/>
                <w:sz w:val="17"/>
              </w:rPr>
              <w:t>Ghi chú</w:t>
            </w:r>
          </w:p>
        </w:tc>
      </w:tr>
      <w:tr>
        <w:tc>
          <w:tcPr>
            <w:tcW w:type="dxa" w:w="1700"/>
          </w:tcPr>
          <w:p>
            <w:pPr>
              <w:spacing w:after="0" w:line="269" w:lineRule="auto"/>
            </w:pPr>
            <w:r>
              <w:rPr>
                <w:rFonts w:ascii="Calibri" w:hAnsi="Calibri"/>
                <w:color w:val="1E232D"/>
                <w:sz w:val="17"/>
              </w:rPr>
              <w:t>Frontend/BFF</w:t>
            </w:r>
          </w:p>
        </w:tc>
        <w:tc>
          <w:tcPr>
            <w:tcW w:type="dxa" w:w="3600"/>
          </w:tcPr>
          <w:p>
            <w:pPr>
              <w:spacing w:after="0" w:line="269" w:lineRule="auto"/>
            </w:pPr>
            <w:r>
              <w:rPr>
                <w:rFonts w:ascii="Calibri" w:hAnsi="Calibri"/>
                <w:color w:val="1E232D"/>
                <w:sz w:val="17"/>
              </w:rPr>
              <w:t>API_GATEWAY_URL, NEXTAUTH_URL, NEXTAUTH_SECRET, JWT_SECRET</w:t>
            </w:r>
          </w:p>
        </w:tc>
        <w:tc>
          <w:tcPr>
            <w:tcW w:type="dxa" w:w="4060"/>
          </w:tcPr>
          <w:p>
            <w:pPr>
              <w:spacing w:after="0" w:line="269" w:lineRule="auto"/>
            </w:pPr>
            <w:r>
              <w:rPr>
                <w:rFonts w:ascii="Calibri" w:hAnsi="Calibri"/>
                <w:color w:val="1E232D"/>
                <w:sz w:val="17"/>
              </w:rPr>
              <w:t>API_GATEWAY_URL nên trỏ về domain Kong public thay vì gọi thẳng service port.</w:t>
            </w:r>
          </w:p>
        </w:tc>
      </w:tr>
      <w:tr>
        <w:tc>
          <w:tcPr>
            <w:tcW w:type="dxa" w:w="1700"/>
          </w:tcPr>
          <w:p>
            <w:pPr>
              <w:spacing w:after="0" w:line="269" w:lineRule="auto"/>
            </w:pPr>
            <w:r>
              <w:rPr>
                <w:rFonts w:ascii="Calibri" w:hAnsi="Calibri"/>
                <w:color w:val="1E232D"/>
                <w:sz w:val="17"/>
              </w:rPr>
              <w:t>Map/Firebase</w:t>
            </w:r>
          </w:p>
        </w:tc>
        <w:tc>
          <w:tcPr>
            <w:tcW w:type="dxa" w:w="3600"/>
          </w:tcPr>
          <w:p>
            <w:pPr>
              <w:spacing w:after="0" w:line="269" w:lineRule="auto"/>
            </w:pPr>
            <w:r>
              <w:rPr>
                <w:rFonts w:ascii="Calibri" w:hAnsi="Calibri"/>
                <w:color w:val="1E232D"/>
                <w:sz w:val="17"/>
              </w:rPr>
              <w:t>NEXT_PUBLIC_GOOGLE_MAPS_API_KEY, NEXT_PUBLIC_MAPBOX_TOKEN, FIREBASE_*</w:t>
            </w:r>
          </w:p>
        </w:tc>
        <w:tc>
          <w:tcPr>
            <w:tcW w:type="dxa" w:w="4060"/>
          </w:tcPr>
          <w:p>
            <w:pPr>
              <w:spacing w:after="0" w:line="269" w:lineRule="auto"/>
            </w:pPr>
            <w:r>
              <w:rPr>
                <w:rFonts w:ascii="Calibri" w:hAnsi="Calibri"/>
                <w:color w:val="1E232D"/>
                <w:sz w:val="17"/>
              </w:rPr>
              <w:t>Key public cần giới hạn domain; private key không commit lên repo.</w:t>
            </w:r>
          </w:p>
        </w:tc>
      </w:tr>
      <w:tr>
        <w:tc>
          <w:tcPr>
            <w:tcW w:type="dxa" w:w="1700"/>
          </w:tcPr>
          <w:p>
            <w:pPr>
              <w:spacing w:after="0" w:line="269" w:lineRule="auto"/>
            </w:pPr>
            <w:r>
              <w:rPr>
                <w:rFonts w:ascii="Calibri" w:hAnsi="Calibri"/>
                <w:color w:val="1E232D"/>
                <w:sz w:val="17"/>
              </w:rPr>
              <w:t>Internal auth</w:t>
            </w:r>
          </w:p>
        </w:tc>
        <w:tc>
          <w:tcPr>
            <w:tcW w:type="dxa" w:w="3600"/>
          </w:tcPr>
          <w:p>
            <w:pPr>
              <w:spacing w:after="0" w:line="269" w:lineRule="auto"/>
            </w:pPr>
            <w:r>
              <w:rPr>
                <w:rFonts w:ascii="Calibri" w:hAnsi="Calibri"/>
                <w:color w:val="1E232D"/>
                <w:sz w:val="17"/>
              </w:rPr>
              <w:t>INTERNAL_SERVICE_TOKEN</w:t>
            </w:r>
          </w:p>
        </w:tc>
        <w:tc>
          <w:tcPr>
            <w:tcW w:type="dxa" w:w="4060"/>
          </w:tcPr>
          <w:p>
            <w:pPr>
              <w:spacing w:after="0" w:line="269" w:lineRule="auto"/>
            </w:pPr>
            <w:r>
              <w:rPr>
                <w:rFonts w:ascii="Calibri" w:hAnsi="Calibri"/>
                <w:color w:val="1E232D"/>
                <w:sz w:val="17"/>
              </w:rPr>
              <w:t>Dùng chung giữa BFF/gateway/services nếu có internal API; random &gt;= 32 ký tự.</w:t>
            </w:r>
          </w:p>
        </w:tc>
      </w:tr>
      <w:tr>
        <w:tc>
          <w:tcPr>
            <w:tcW w:type="dxa" w:w="1700"/>
          </w:tcPr>
          <w:p>
            <w:pPr>
              <w:spacing w:after="0" w:line="269" w:lineRule="auto"/>
            </w:pPr>
            <w:r>
              <w:rPr>
                <w:rFonts w:ascii="Calibri" w:hAnsi="Calibri"/>
                <w:color w:val="1E232D"/>
                <w:sz w:val="17"/>
              </w:rPr>
              <w:t>Database</w:t>
            </w:r>
          </w:p>
        </w:tc>
        <w:tc>
          <w:tcPr>
            <w:tcW w:type="dxa" w:w="3600"/>
          </w:tcPr>
          <w:p>
            <w:pPr>
              <w:spacing w:after="0" w:line="269" w:lineRule="auto"/>
            </w:pPr>
            <w:r>
              <w:rPr>
                <w:rFonts w:ascii="Calibri" w:hAnsi="Calibri"/>
                <w:color w:val="1E232D"/>
                <w:sz w:val="17"/>
              </w:rPr>
              <w:t>IDENTITY_DATABASE_URL, PROPERTY_DATABASE_URL, RENTAL_DATABASE_URL, COMMUNITY_DATABASE_URL, PREFERENCE_DATABASE_URL, AI_DATABASE_URL</w:t>
            </w:r>
          </w:p>
        </w:tc>
        <w:tc>
          <w:tcPr>
            <w:tcW w:type="dxa" w:w="4060"/>
          </w:tcPr>
          <w:p>
            <w:pPr>
              <w:spacing w:after="0" w:line="269" w:lineRule="auto"/>
            </w:pPr>
            <w:r>
              <w:rPr>
                <w:rFonts w:ascii="Calibri" w:hAnsi="Calibri"/>
                <w:color w:val="1E232D"/>
                <w:sz w:val="17"/>
              </w:rPr>
              <w:t>Tách schema hoặc DB theo service; không dùng một DATABASE_URL mơ hồ trong production.</w:t>
            </w:r>
          </w:p>
        </w:tc>
      </w:tr>
      <w:tr>
        <w:tc>
          <w:tcPr>
            <w:tcW w:type="dxa" w:w="1700"/>
          </w:tcPr>
          <w:p>
            <w:pPr>
              <w:spacing w:after="0" w:line="269" w:lineRule="auto"/>
            </w:pPr>
            <w:r>
              <w:rPr>
                <w:rFonts w:ascii="Calibri" w:hAnsi="Calibri"/>
                <w:color w:val="1E232D"/>
                <w:sz w:val="17"/>
              </w:rPr>
              <w:t>Messaging</w:t>
            </w:r>
          </w:p>
        </w:tc>
        <w:tc>
          <w:tcPr>
            <w:tcW w:type="dxa" w:w="3600"/>
          </w:tcPr>
          <w:p>
            <w:pPr>
              <w:spacing w:after="0" w:line="269" w:lineRule="auto"/>
            </w:pPr>
            <w:r>
              <w:rPr>
                <w:rFonts w:ascii="Calibri" w:hAnsi="Calibri"/>
                <w:color w:val="1E232D"/>
                <w:sz w:val="17"/>
              </w:rPr>
              <w:t>RABBITMQ_URL, RABBITMQ_EXCHANGE, RABBITMQ_DEAD_LETTER_EXCHANGE</w:t>
            </w:r>
          </w:p>
        </w:tc>
        <w:tc>
          <w:tcPr>
            <w:tcW w:type="dxa" w:w="4060"/>
          </w:tcPr>
          <w:p>
            <w:pPr>
              <w:spacing w:after="0" w:line="269" w:lineRule="auto"/>
            </w:pPr>
            <w:r>
              <w:rPr>
                <w:rFonts w:ascii="Calibri" w:hAnsi="Calibri"/>
                <w:color w:val="1E232D"/>
                <w:sz w:val="17"/>
              </w:rPr>
              <w:t>Dùng credential riêng từng môi trường; bật DLQ để không mất event lỗi.</w:t>
            </w:r>
          </w:p>
        </w:tc>
      </w:tr>
      <w:tr>
        <w:tc>
          <w:tcPr>
            <w:tcW w:type="dxa" w:w="1700"/>
          </w:tcPr>
          <w:p>
            <w:pPr>
              <w:spacing w:after="0" w:line="269" w:lineRule="auto"/>
            </w:pPr>
            <w:r>
              <w:rPr>
                <w:rFonts w:ascii="Calibri" w:hAnsi="Calibri"/>
                <w:color w:val="1E232D"/>
                <w:sz w:val="17"/>
              </w:rPr>
              <w:t>Timeout</w:t>
            </w:r>
          </w:p>
        </w:tc>
        <w:tc>
          <w:tcPr>
            <w:tcW w:type="dxa" w:w="3600"/>
          </w:tcPr>
          <w:p>
            <w:pPr>
              <w:spacing w:after="0" w:line="269" w:lineRule="auto"/>
            </w:pPr>
            <w:r>
              <w:rPr>
                <w:rFonts w:ascii="Calibri" w:hAnsi="Calibri"/>
                <w:color w:val="1E232D"/>
                <w:sz w:val="17"/>
              </w:rPr>
              <w:t>MICROSERVICE_TIMEOUT_MS, IDENTITY_SERVICE_TIMEOUT_MS, PROPERTY_MAP_TIMEOUT_MS</w:t>
            </w:r>
          </w:p>
        </w:tc>
        <w:tc>
          <w:tcPr>
            <w:tcW w:type="dxa" w:w="4060"/>
          </w:tcPr>
          <w:p>
            <w:pPr>
              <w:spacing w:after="0" w:line="269" w:lineRule="auto"/>
            </w:pPr>
            <w:r>
              <w:rPr>
                <w:rFonts w:ascii="Calibri" w:hAnsi="Calibri"/>
                <w:color w:val="1E232D"/>
                <w:sz w:val="17"/>
              </w:rPr>
              <w:t>Staging nên test timeout thực tế; production tránh timeout quá dài làm treo request.</w:t>
            </w:r>
          </w:p>
        </w:tc>
      </w:tr>
      <w:tr>
        <w:tc>
          <w:tcPr>
            <w:tcW w:type="dxa" w:w="1700"/>
          </w:tcPr>
          <w:p>
            <w:pPr>
              <w:spacing w:after="0" w:line="269" w:lineRule="auto"/>
            </w:pPr>
            <w:r>
              <w:rPr>
                <w:rFonts w:ascii="Calibri" w:hAnsi="Calibri"/>
                <w:color w:val="1E232D"/>
                <w:sz w:val="17"/>
              </w:rPr>
              <w:t>Email</w:t>
            </w:r>
          </w:p>
        </w:tc>
        <w:tc>
          <w:tcPr>
            <w:tcW w:type="dxa" w:w="3600"/>
          </w:tcPr>
          <w:p>
            <w:pPr>
              <w:spacing w:after="0" w:line="269" w:lineRule="auto"/>
            </w:pPr>
            <w:r>
              <w:rPr>
                <w:rFonts w:ascii="Calibri" w:hAnsi="Calibri"/>
                <w:color w:val="1E232D"/>
                <w:sz w:val="17"/>
              </w:rPr>
              <w:t>SMTP_HOST, SMTP_PORT, SMTP_USER, SMTP_APP_PASSWORD, MAIL_FROM, PASSWORD_RESET_DEV_MODE</w:t>
            </w:r>
          </w:p>
        </w:tc>
        <w:tc>
          <w:tcPr>
            <w:tcW w:type="dxa" w:w="4060"/>
          </w:tcPr>
          <w:p>
            <w:pPr>
              <w:spacing w:after="0" w:line="269" w:lineRule="auto"/>
            </w:pPr>
            <w:r>
              <w:rPr>
                <w:rFonts w:ascii="Calibri" w:hAnsi="Calibri"/>
                <w:color w:val="1E232D"/>
                <w:sz w:val="17"/>
              </w:rPr>
              <w:t>Production bắt buộc PASSWORD_RESET_DEV_MODE=false.</w:t>
            </w:r>
          </w:p>
        </w:tc>
      </w:tr>
      <w:tr>
        <w:tc>
          <w:tcPr>
            <w:tcW w:type="dxa" w:w="1700"/>
          </w:tcPr>
          <w:p>
            <w:pPr>
              <w:spacing w:after="0" w:line="269" w:lineRule="auto"/>
            </w:pPr>
            <w:r>
              <w:rPr>
                <w:rFonts w:ascii="Calibri" w:hAnsi="Calibri"/>
                <w:color w:val="1E232D"/>
                <w:sz w:val="17"/>
              </w:rPr>
              <w:t>Observability</w:t>
            </w:r>
          </w:p>
        </w:tc>
        <w:tc>
          <w:tcPr>
            <w:tcW w:type="dxa" w:w="3600"/>
          </w:tcPr>
          <w:p>
            <w:pPr>
              <w:spacing w:after="0" w:line="269" w:lineRule="auto"/>
            </w:pPr>
            <w:r>
              <w:rPr>
                <w:rFonts w:ascii="Calibri" w:hAnsi="Calibri"/>
                <w:color w:val="1E232D"/>
                <w:sz w:val="17"/>
              </w:rPr>
              <w:t>GRAFANA_ADMIN_USER, GRAFANA_ADMIN_PASSWORD</w:t>
            </w:r>
          </w:p>
        </w:tc>
        <w:tc>
          <w:tcPr>
            <w:tcW w:type="dxa" w:w="4060"/>
          </w:tcPr>
          <w:p>
            <w:pPr>
              <w:spacing w:after="0" w:line="269" w:lineRule="auto"/>
            </w:pPr>
            <w:r>
              <w:rPr>
                <w:rFonts w:ascii="Calibri" w:hAnsi="Calibri"/>
                <w:color w:val="1E232D"/>
                <w:sz w:val="17"/>
              </w:rPr>
              <w:t>Không dùng admin/admin; đặt dashboard sau VPN/basic auth/private network.</w:t>
            </w:r>
          </w:p>
        </w:tc>
      </w:tr>
    </w:tbl>
    <w:p>
      <w:pPr>
        <w:pStyle w:val="Heading1"/>
        <w:keepNext/>
      </w:pPr>
      <w:r>
        <w:t>8. Database migration và schema strategy</w:t>
      </w:r>
    </w:p>
    <w:p>
      <w:r>
        <w:rPr>
          <w:rFonts w:ascii="Calibri" w:hAnsi="Calibri"/>
          <w:b w:val="0"/>
          <w:i w:val="0"/>
        </w:rPr>
        <w:t>Repo hiện có Prisma schema riêng cho 5 Node services. Đây là nền tảng tốt để tách ownership theo domain.</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tblHeader w:val="true"/>
        </w:trPr>
        <w:tc>
          <w:tcPr>
            <w:tcW w:type="dxa" w:w="2200"/>
            <w:vAlign w:val="center"/>
            <w:tcMar>
              <w:top w:w="80" w:type="dxa"/>
              <w:start w:w="120" w:type="dxa"/>
              <w:bottom w:w="80" w:type="dxa"/>
              <w:end w:w="120" w:type="dxa"/>
            </w:tcMar>
            <w:shd w:fill="E8EEF5"/>
          </w:tcPr>
          <w:p>
            <w:pPr>
              <w:spacing w:after="0"/>
            </w:pPr>
            <w:r>
              <w:rPr>
                <w:rFonts w:ascii="Calibri" w:hAnsi="Calibri"/>
                <w:b/>
                <w:color w:val="0B2545"/>
                <w:sz w:val="17"/>
              </w:rPr>
              <w:t>Service</w:t>
            </w:r>
          </w:p>
        </w:tc>
        <w:tc>
          <w:tcPr>
            <w:tcW w:type="dxa" w:w="1800"/>
            <w:vAlign w:val="center"/>
            <w:tcMar>
              <w:top w:w="80" w:type="dxa"/>
              <w:start w:w="120" w:type="dxa"/>
              <w:bottom w:w="80" w:type="dxa"/>
              <w:end w:w="120" w:type="dxa"/>
            </w:tcMar>
            <w:shd w:fill="E8EEF5"/>
          </w:tcPr>
          <w:p>
            <w:pPr>
              <w:spacing w:after="0"/>
            </w:pPr>
            <w:r>
              <w:rPr>
                <w:rFonts w:ascii="Calibri" w:hAnsi="Calibri"/>
                <w:b/>
                <w:color w:val="0B2545"/>
                <w:sz w:val="17"/>
              </w:rPr>
              <w:t>Schema khuyến nghị</w:t>
            </w:r>
          </w:p>
        </w:tc>
        <w:tc>
          <w:tcPr>
            <w:tcW w:type="dxa" w:w="5360"/>
            <w:vAlign w:val="center"/>
            <w:tcMar>
              <w:top w:w="80" w:type="dxa"/>
              <w:start w:w="120" w:type="dxa"/>
              <w:bottom w:w="80" w:type="dxa"/>
              <w:end w:w="120" w:type="dxa"/>
            </w:tcMar>
            <w:shd w:fill="E8EEF5"/>
          </w:tcPr>
          <w:p>
            <w:pPr>
              <w:spacing w:after="0"/>
            </w:pPr>
            <w:r>
              <w:rPr>
                <w:rFonts w:ascii="Calibri" w:hAnsi="Calibri"/>
                <w:b/>
                <w:color w:val="0B2545"/>
                <w:sz w:val="17"/>
              </w:rPr>
              <w:t>Migration</w:t>
            </w:r>
          </w:p>
        </w:tc>
      </w:tr>
      <w:tr>
        <w:tc>
          <w:tcPr>
            <w:tcW w:type="dxa" w:w="2200"/>
          </w:tcPr>
          <w:p>
            <w:pPr>
              <w:spacing w:after="0" w:line="269" w:lineRule="auto"/>
            </w:pPr>
            <w:r>
              <w:rPr>
                <w:rFonts w:ascii="Calibri" w:hAnsi="Calibri"/>
                <w:color w:val="1E232D"/>
                <w:sz w:val="17"/>
              </w:rPr>
              <w:t>identity-service</w:t>
            </w:r>
          </w:p>
        </w:tc>
        <w:tc>
          <w:tcPr>
            <w:tcW w:type="dxa" w:w="1800"/>
          </w:tcPr>
          <w:p>
            <w:pPr>
              <w:spacing w:after="0" w:line="269" w:lineRule="auto"/>
            </w:pPr>
            <w:r>
              <w:rPr>
                <w:rFonts w:ascii="Calibri" w:hAnsi="Calibri"/>
                <w:color w:val="1E232D"/>
                <w:sz w:val="17"/>
              </w:rPr>
              <w:t>identity</w:t>
            </w:r>
          </w:p>
        </w:tc>
        <w:tc>
          <w:tcPr>
            <w:tcW w:type="dxa" w:w="5360"/>
          </w:tcPr>
          <w:p>
            <w:pPr>
              <w:spacing w:after="0" w:line="269" w:lineRule="auto"/>
            </w:pPr>
            <w:r>
              <w:rPr>
                <w:rFonts w:ascii="Calibri" w:hAnsi="Calibri"/>
                <w:color w:val="1E232D"/>
                <w:sz w:val="17"/>
              </w:rPr>
              <w:t>prisma migrate deploy --schema services/identity-service/prisma/schema.prisma</w:t>
            </w:r>
          </w:p>
        </w:tc>
      </w:tr>
      <w:tr>
        <w:tc>
          <w:tcPr>
            <w:tcW w:type="dxa" w:w="2200"/>
          </w:tcPr>
          <w:p>
            <w:pPr>
              <w:spacing w:after="0" w:line="269" w:lineRule="auto"/>
            </w:pPr>
            <w:r>
              <w:rPr>
                <w:rFonts w:ascii="Calibri" w:hAnsi="Calibri"/>
                <w:color w:val="1E232D"/>
                <w:sz w:val="17"/>
              </w:rPr>
              <w:t>property-service</w:t>
            </w:r>
          </w:p>
        </w:tc>
        <w:tc>
          <w:tcPr>
            <w:tcW w:type="dxa" w:w="1800"/>
          </w:tcPr>
          <w:p>
            <w:pPr>
              <w:spacing w:after="0" w:line="269" w:lineRule="auto"/>
            </w:pPr>
            <w:r>
              <w:rPr>
                <w:rFonts w:ascii="Calibri" w:hAnsi="Calibri"/>
                <w:color w:val="1E232D"/>
                <w:sz w:val="17"/>
              </w:rPr>
              <w:t>property</w:t>
            </w:r>
          </w:p>
        </w:tc>
        <w:tc>
          <w:tcPr>
            <w:tcW w:type="dxa" w:w="5360"/>
          </w:tcPr>
          <w:p>
            <w:pPr>
              <w:spacing w:after="0" w:line="269" w:lineRule="auto"/>
            </w:pPr>
            <w:r>
              <w:rPr>
                <w:rFonts w:ascii="Calibri" w:hAnsi="Calibri"/>
                <w:color w:val="1E232D"/>
                <w:sz w:val="17"/>
              </w:rPr>
              <w:t>prisma migrate deploy --schema services/property-service/prisma/schema.prisma</w:t>
            </w:r>
          </w:p>
        </w:tc>
      </w:tr>
      <w:tr>
        <w:tc>
          <w:tcPr>
            <w:tcW w:type="dxa" w:w="2200"/>
          </w:tcPr>
          <w:p>
            <w:pPr>
              <w:spacing w:after="0" w:line="269" w:lineRule="auto"/>
            </w:pPr>
            <w:r>
              <w:rPr>
                <w:rFonts w:ascii="Calibri" w:hAnsi="Calibri"/>
                <w:color w:val="1E232D"/>
                <w:sz w:val="17"/>
              </w:rPr>
              <w:t>rental-service</w:t>
            </w:r>
          </w:p>
        </w:tc>
        <w:tc>
          <w:tcPr>
            <w:tcW w:type="dxa" w:w="1800"/>
          </w:tcPr>
          <w:p>
            <w:pPr>
              <w:spacing w:after="0" w:line="269" w:lineRule="auto"/>
            </w:pPr>
            <w:r>
              <w:rPr>
                <w:rFonts w:ascii="Calibri" w:hAnsi="Calibri"/>
                <w:color w:val="1E232D"/>
                <w:sz w:val="17"/>
              </w:rPr>
              <w:t>rental</w:t>
            </w:r>
          </w:p>
        </w:tc>
        <w:tc>
          <w:tcPr>
            <w:tcW w:type="dxa" w:w="5360"/>
          </w:tcPr>
          <w:p>
            <w:pPr>
              <w:spacing w:after="0" w:line="269" w:lineRule="auto"/>
            </w:pPr>
            <w:r>
              <w:rPr>
                <w:rFonts w:ascii="Calibri" w:hAnsi="Calibri"/>
                <w:color w:val="1E232D"/>
                <w:sz w:val="17"/>
              </w:rPr>
              <w:t>prisma migrate deploy --schema services/rental-service/prisma/schema.prisma</w:t>
            </w:r>
          </w:p>
        </w:tc>
      </w:tr>
      <w:tr>
        <w:tc>
          <w:tcPr>
            <w:tcW w:type="dxa" w:w="2200"/>
          </w:tcPr>
          <w:p>
            <w:pPr>
              <w:spacing w:after="0" w:line="269" w:lineRule="auto"/>
            </w:pPr>
            <w:r>
              <w:rPr>
                <w:rFonts w:ascii="Calibri" w:hAnsi="Calibri"/>
                <w:color w:val="1E232D"/>
                <w:sz w:val="17"/>
              </w:rPr>
              <w:t>community-service</w:t>
            </w:r>
          </w:p>
        </w:tc>
        <w:tc>
          <w:tcPr>
            <w:tcW w:type="dxa" w:w="1800"/>
          </w:tcPr>
          <w:p>
            <w:pPr>
              <w:spacing w:after="0" w:line="269" w:lineRule="auto"/>
            </w:pPr>
            <w:r>
              <w:rPr>
                <w:rFonts w:ascii="Calibri" w:hAnsi="Calibri"/>
                <w:color w:val="1E232D"/>
                <w:sz w:val="17"/>
              </w:rPr>
              <w:t>community</w:t>
            </w:r>
          </w:p>
        </w:tc>
        <w:tc>
          <w:tcPr>
            <w:tcW w:type="dxa" w:w="5360"/>
          </w:tcPr>
          <w:p>
            <w:pPr>
              <w:spacing w:after="0" w:line="269" w:lineRule="auto"/>
            </w:pPr>
            <w:r>
              <w:rPr>
                <w:rFonts w:ascii="Calibri" w:hAnsi="Calibri"/>
                <w:color w:val="1E232D"/>
                <w:sz w:val="17"/>
              </w:rPr>
              <w:t>prisma migrate deploy --schema services/community-service/prisma/schema.prisma</w:t>
            </w:r>
          </w:p>
        </w:tc>
      </w:tr>
      <w:tr>
        <w:tc>
          <w:tcPr>
            <w:tcW w:type="dxa" w:w="2200"/>
          </w:tcPr>
          <w:p>
            <w:pPr>
              <w:spacing w:after="0" w:line="269" w:lineRule="auto"/>
            </w:pPr>
            <w:r>
              <w:rPr>
                <w:rFonts w:ascii="Calibri" w:hAnsi="Calibri"/>
                <w:color w:val="1E232D"/>
                <w:sz w:val="17"/>
              </w:rPr>
              <w:t>preference-service</w:t>
            </w:r>
          </w:p>
        </w:tc>
        <w:tc>
          <w:tcPr>
            <w:tcW w:type="dxa" w:w="1800"/>
          </w:tcPr>
          <w:p>
            <w:pPr>
              <w:spacing w:after="0" w:line="269" w:lineRule="auto"/>
            </w:pPr>
            <w:r>
              <w:rPr>
                <w:rFonts w:ascii="Calibri" w:hAnsi="Calibri"/>
                <w:color w:val="1E232D"/>
                <w:sz w:val="17"/>
              </w:rPr>
              <w:t>preference</w:t>
            </w:r>
          </w:p>
        </w:tc>
        <w:tc>
          <w:tcPr>
            <w:tcW w:type="dxa" w:w="5360"/>
          </w:tcPr>
          <w:p>
            <w:pPr>
              <w:spacing w:after="0" w:line="269" w:lineRule="auto"/>
            </w:pPr>
            <w:r>
              <w:rPr>
                <w:rFonts w:ascii="Calibri" w:hAnsi="Calibri"/>
                <w:color w:val="1E232D"/>
                <w:sz w:val="17"/>
              </w:rPr>
              <w:t>prisma migrate deploy --schema services/preference-service/prisma/schema.prisma</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7E6"/>
          </w:tcPr>
          <w:p>
            <w:pPr>
              <w:spacing w:after="60"/>
            </w:pPr>
            <w:r>
              <w:rPr>
                <w:rFonts w:ascii="Calibri" w:hAnsi="Calibri"/>
                <w:b/>
                <w:color w:val="0B2545"/>
                <w:sz w:val="22"/>
              </w:rPr>
              <w:t>Migration gate</w:t>
            </w:r>
          </w:p>
          <w:p>
            <w:pPr>
              <w:spacing w:after="0" w:line="288" w:lineRule="auto"/>
            </w:pPr>
            <w:r>
              <w:rPr>
                <w:rFonts w:ascii="Calibri" w:hAnsi="Calibri"/>
                <w:color w:val="2D3746"/>
                <w:sz w:val="21"/>
              </w:rPr>
              <w:t>Trước production deploy, chạy migration trên staging trước. Nếu migration có thay đổi destructive, cần backup/snapshot database và có kế hoạch rollback dữ liệu riêng, vì rollback code không tự rollback schema an toàn.</w:t>
            </w:r>
          </w:p>
        </w:tc>
      </w:tr>
    </w:tbl>
    <w:p>
      <w:pPr>
        <w:spacing w:after="40"/>
      </w:pPr>
    </w:p>
    <w:p>
      <w:pPr>
        <w:pStyle w:val="Heading1"/>
        <w:keepNext/>
      </w:pPr>
      <w:r>
        <w:t>9. CI/CD đề xuất</w:t>
      </w:r>
    </w:p>
    <w:p>
      <w:r>
        <w:rPr>
          <w:rFonts w:ascii="Calibri" w:hAnsi="Calibri"/>
          <w:b w:val="0"/>
          <w:i w:val="0"/>
        </w:rPr>
        <w:t>Pipeline nên có cổng kiểm tra trước khi deploy, đặc biệt vì microservice làm tăng nguy cơ lỗi tương thích giữa các service.</w:t>
      </w:r>
    </w:p>
    <w:p>
      <w:pPr>
        <w:pStyle w:val="ListNumber"/>
        <w:spacing w:after="80" w:line="300" w:lineRule="auto"/>
        <w:ind w:left="540" w:hanging="271"/>
      </w:pPr>
      <w:r>
        <w:rPr>
          <w:rFonts w:ascii="Calibri" w:hAnsi="Calibri"/>
        </w:rPr>
        <w:t>Install dependencies bằng npm ci.</w:t>
      </w:r>
    </w:p>
    <w:p>
      <w:pPr>
        <w:pStyle w:val="ListNumber"/>
        <w:spacing w:after="80" w:line="300" w:lineRule="auto"/>
        <w:ind w:left="540" w:hanging="271"/>
      </w:pPr>
      <w:r>
        <w:rPr>
          <w:rFonts w:ascii="Calibri" w:hAnsi="Calibri"/>
        </w:rPr>
        <w:t>Chạy npm run prisma:validate:services.</w:t>
      </w:r>
    </w:p>
    <w:p>
      <w:pPr>
        <w:pStyle w:val="ListNumber"/>
        <w:spacing w:after="80" w:line="300" w:lineRule="auto"/>
        <w:ind w:left="540" w:hanging="271"/>
      </w:pPr>
      <w:r>
        <w:rPr>
          <w:rFonts w:ascii="Calibri" w:hAnsi="Calibri"/>
        </w:rPr>
        <w:t>Chạy npm run test:services và npm run test:observability.</w:t>
      </w:r>
    </w:p>
    <w:p>
      <w:pPr>
        <w:pStyle w:val="ListNumber"/>
        <w:spacing w:after="80" w:line="300" w:lineRule="auto"/>
        <w:ind w:left="540" w:hanging="271"/>
      </w:pPr>
      <w:r>
        <w:rPr>
          <w:rFonts w:ascii="Calibri" w:hAnsi="Calibri"/>
        </w:rPr>
        <w:t>Chạy npm run build cho Next.js frontend.</w:t>
      </w:r>
    </w:p>
    <w:p>
      <w:pPr>
        <w:pStyle w:val="ListNumber"/>
        <w:spacing w:after="80" w:line="300" w:lineRule="auto"/>
        <w:ind w:left="540" w:hanging="271"/>
      </w:pPr>
      <w:r>
        <w:rPr>
          <w:rFonts w:ascii="Calibri" w:hAnsi="Calibri"/>
        </w:rPr>
        <w:t>Build Docker image cho từng service và AI service.</w:t>
      </w:r>
    </w:p>
    <w:p>
      <w:pPr>
        <w:pStyle w:val="ListNumber"/>
        <w:spacing w:after="80" w:line="300" w:lineRule="auto"/>
        <w:ind w:left="540" w:hanging="271"/>
      </w:pPr>
      <w:r>
        <w:rPr>
          <w:rFonts w:ascii="Calibri" w:hAnsi="Calibri"/>
        </w:rPr>
        <w:t>Deploy staging tự động.</w:t>
      </w:r>
    </w:p>
    <w:p>
      <w:pPr>
        <w:pStyle w:val="ListNumber"/>
        <w:spacing w:after="80" w:line="300" w:lineRule="auto"/>
        <w:ind w:left="540" w:hanging="271"/>
      </w:pPr>
      <w:r>
        <w:rPr>
          <w:rFonts w:ascii="Calibri" w:hAnsi="Calibri"/>
        </w:rPr>
        <w:t>Chạy smoke test qua API Gateway.</w:t>
      </w:r>
    </w:p>
    <w:p>
      <w:pPr>
        <w:pStyle w:val="ListNumber"/>
        <w:spacing w:after="80" w:line="300" w:lineRule="auto"/>
        <w:ind w:left="540" w:hanging="271"/>
      </w:pPr>
      <w:r>
        <w:rPr>
          <w:rFonts w:ascii="Calibri" w:hAnsi="Calibri"/>
        </w:rPr>
        <w:t>Production deploy chỉ sau manual approval hoặc tag release.</w:t>
      </w:r>
    </w:p>
    <w:p>
      <w:pPr>
        <w:pStyle w:val="Heading1"/>
        <w:keepNext/>
      </w:pPr>
      <w:r>
        <w:t>10. Checklist staging</w:t>
      </w:r>
    </w:p>
    <w:p>
      <w:pPr>
        <w:pStyle w:val="ListBullet"/>
        <w:spacing w:after="80" w:line="300" w:lineRule="auto"/>
        <w:ind w:left="540" w:hanging="271"/>
      </w:pPr>
      <w:r>
        <w:rPr>
          <w:rFonts w:ascii="Calibri" w:hAnsi="Calibri"/>
        </w:rPr>
        <w:t>Tạo database staging và schema identity/property/rental/community/preference.</w:t>
      </w:r>
    </w:p>
    <w:p>
      <w:pPr>
        <w:pStyle w:val="ListBullet"/>
        <w:spacing w:after="80" w:line="300" w:lineRule="auto"/>
        <w:ind w:left="540" w:hanging="271"/>
      </w:pPr>
      <w:r>
        <w:rPr>
          <w:rFonts w:ascii="Calibri" w:hAnsi="Calibri"/>
        </w:rPr>
        <w:t>Tạo RabbitMQ staging với user/password riêng.</w:t>
      </w:r>
    </w:p>
    <w:p>
      <w:pPr>
        <w:pStyle w:val="ListBullet"/>
        <w:spacing w:after="80" w:line="300" w:lineRule="auto"/>
        <w:ind w:left="540" w:hanging="271"/>
      </w:pPr>
      <w:r>
        <w:rPr>
          <w:rFonts w:ascii="Calibri" w:hAnsi="Calibri"/>
        </w:rPr>
        <w:t>Set env staging cho frontend, Kong, từng service và AI service.</w:t>
      </w:r>
    </w:p>
    <w:p>
      <w:pPr>
        <w:pStyle w:val="ListBullet"/>
        <w:spacing w:after="80" w:line="300" w:lineRule="auto"/>
        <w:ind w:left="540" w:hanging="271"/>
      </w:pPr>
      <w:r>
        <w:rPr>
          <w:rFonts w:ascii="Calibri" w:hAnsi="Calibri"/>
        </w:rPr>
        <w:t>Deploy identity-service trước, sau đó property/rental/community/preference, AI service, Kong.</w:t>
      </w:r>
    </w:p>
    <w:p>
      <w:pPr>
        <w:pStyle w:val="ListBullet"/>
        <w:spacing w:after="80" w:line="300" w:lineRule="auto"/>
        <w:ind w:left="540" w:hanging="271"/>
      </w:pPr>
      <w:r>
        <w:rPr>
          <w:rFonts w:ascii="Calibri" w:hAnsi="Calibri"/>
        </w:rPr>
        <w:t>Chạy migration cho từng Prisma schema.</w:t>
      </w:r>
    </w:p>
    <w:p>
      <w:pPr>
        <w:pStyle w:val="ListBullet"/>
        <w:spacing w:after="80" w:line="300" w:lineRule="auto"/>
        <w:ind w:left="540" w:hanging="271"/>
      </w:pPr>
      <w:r>
        <w:rPr>
          <w:rFonts w:ascii="Calibri" w:hAnsi="Calibri"/>
        </w:rPr>
        <w:t>Kiểm tra /health của từng service và /health qua Kong.</w:t>
      </w:r>
    </w:p>
    <w:p>
      <w:pPr>
        <w:pStyle w:val="ListBullet"/>
        <w:spacing w:after="80" w:line="300" w:lineRule="auto"/>
        <w:ind w:left="540" w:hanging="271"/>
      </w:pPr>
      <w:r>
        <w:rPr>
          <w:rFonts w:ascii="Calibri" w:hAnsi="Calibri"/>
        </w:rPr>
        <w:t>Test đăng ký, đăng nhập, tạo phòng, xem phòng, booking, contract, review, recommendation.</w:t>
      </w:r>
    </w:p>
    <w:p>
      <w:pPr>
        <w:pStyle w:val="ListBullet"/>
        <w:spacing w:after="80" w:line="300" w:lineRule="auto"/>
        <w:ind w:left="540" w:hanging="271"/>
      </w:pPr>
      <w:r>
        <w:rPr>
          <w:rFonts w:ascii="Calibri" w:hAnsi="Calibri"/>
        </w:rPr>
        <w:t>Kiểm tra event flow: outbox publish, RabbitMQ queue, AI projection/reconciliation.</w:t>
      </w:r>
    </w:p>
    <w:p>
      <w:pPr>
        <w:pStyle w:val="ListBullet"/>
        <w:spacing w:after="80" w:line="300" w:lineRule="auto"/>
        <w:ind w:left="540" w:hanging="271"/>
      </w:pPr>
      <w:r>
        <w:rPr>
          <w:rFonts w:ascii="Calibri" w:hAnsi="Calibri"/>
        </w:rPr>
        <w:t>Kiểm tra log có correlation-id để trace request qua gateway/service.</w:t>
      </w:r>
    </w:p>
    <w:p>
      <w:pPr>
        <w:pStyle w:val="ListBullet"/>
        <w:spacing w:after="80" w:line="300" w:lineRule="auto"/>
        <w:ind w:left="540" w:hanging="271"/>
      </w:pPr>
      <w:r>
        <w:rPr>
          <w:rFonts w:ascii="Calibri" w:hAnsi="Calibri"/>
        </w:rPr>
        <w:t>Kiểm tra Grafana dashboard và Prometheus scrape targets.</w:t>
      </w:r>
    </w:p>
    <w:p>
      <w:pPr>
        <w:pStyle w:val="Heading1"/>
        <w:keepNext/>
      </w:pPr>
      <w:r>
        <w:t>11. Checklist production</w:t>
      </w:r>
    </w:p>
    <w:p>
      <w:pPr>
        <w:pStyle w:val="ListBullet"/>
        <w:spacing w:after="80" w:line="300" w:lineRule="auto"/>
        <w:ind w:left="540" w:hanging="271"/>
      </w:pPr>
      <w:r>
        <w:rPr>
          <w:rFonts w:ascii="Calibri" w:hAnsi="Calibri"/>
        </w:rPr>
        <w:t>Tạo production database riêng; bật backup/PITR nếu nền tảng hỗ trợ.</w:t>
      </w:r>
    </w:p>
    <w:p>
      <w:pPr>
        <w:pStyle w:val="ListBullet"/>
        <w:spacing w:after="80" w:line="300" w:lineRule="auto"/>
        <w:ind w:left="540" w:hanging="271"/>
      </w:pPr>
      <w:r>
        <w:rPr>
          <w:rFonts w:ascii="Calibri" w:hAnsi="Calibri"/>
        </w:rPr>
        <w:t>Tạo production RabbitMQ riêng hoặc virtual host riêng.</w:t>
      </w:r>
    </w:p>
    <w:p>
      <w:pPr>
        <w:pStyle w:val="ListBullet"/>
        <w:spacing w:after="80" w:line="300" w:lineRule="auto"/>
        <w:ind w:left="540" w:hanging="271"/>
      </w:pPr>
      <w:r>
        <w:rPr>
          <w:rFonts w:ascii="Calibri" w:hAnsi="Calibri"/>
        </w:rPr>
        <w:t>Rotate toàn bộ secret: JWT_SECRET, NEXTAUTH_SECRET, INTERNAL_SERVICE_TOKEN, SMTP_APP_PASSWORD.</w:t>
      </w:r>
    </w:p>
    <w:p>
      <w:pPr>
        <w:pStyle w:val="ListBullet"/>
        <w:spacing w:after="80" w:line="300" w:lineRule="auto"/>
        <w:ind w:left="540" w:hanging="271"/>
      </w:pPr>
      <w:r>
        <w:rPr>
          <w:rFonts w:ascii="Calibri" w:hAnsi="Calibri"/>
        </w:rPr>
        <w:t>Đặt PASSWORD_RESET_DEV_MODE=false.</w:t>
      </w:r>
    </w:p>
    <w:p>
      <w:pPr>
        <w:pStyle w:val="ListBullet"/>
        <w:spacing w:after="80" w:line="300" w:lineRule="auto"/>
        <w:ind w:left="540" w:hanging="271"/>
      </w:pPr>
      <w:r>
        <w:rPr>
          <w:rFonts w:ascii="Calibri" w:hAnsi="Calibri"/>
        </w:rPr>
        <w:t>Chỉ public HTTPS frontend và HTTPS gateway.</w:t>
      </w:r>
    </w:p>
    <w:p>
      <w:pPr>
        <w:pStyle w:val="ListBullet"/>
        <w:spacing w:after="80" w:line="300" w:lineRule="auto"/>
        <w:ind w:left="540" w:hanging="271"/>
      </w:pPr>
      <w:r>
        <w:rPr>
          <w:rFonts w:ascii="Calibri" w:hAnsi="Calibri"/>
        </w:rPr>
        <w:t>Đóng public access tới 4001-4005, 8000 AI, 5672/15672 RabbitMQ, 9090 Prometheus, 3001 Grafana.</w:t>
      </w:r>
    </w:p>
    <w:p>
      <w:pPr>
        <w:pStyle w:val="ListBullet"/>
        <w:spacing w:after="80" w:line="300" w:lineRule="auto"/>
        <w:ind w:left="540" w:hanging="271"/>
      </w:pPr>
      <w:r>
        <w:rPr>
          <w:rFonts w:ascii="Calibri" w:hAnsi="Calibri"/>
        </w:rPr>
        <w:t>Chạy migration production trong maintenance window nhỏ hoặc pre-deploy job có log rõ ràng.</w:t>
      </w:r>
    </w:p>
    <w:p>
      <w:pPr>
        <w:pStyle w:val="ListBullet"/>
        <w:spacing w:after="80" w:line="300" w:lineRule="auto"/>
        <w:ind w:left="540" w:hanging="271"/>
      </w:pPr>
      <w:r>
        <w:rPr>
          <w:rFonts w:ascii="Calibri" w:hAnsi="Calibri"/>
        </w:rPr>
        <w:t>Deploy backend trước, sau đó deploy frontend trỏ vào API gateway production.</w:t>
      </w:r>
    </w:p>
    <w:p>
      <w:pPr>
        <w:pStyle w:val="ListBullet"/>
        <w:spacing w:after="80" w:line="300" w:lineRule="auto"/>
        <w:ind w:left="540" w:hanging="271"/>
      </w:pPr>
      <w:r>
        <w:rPr>
          <w:rFonts w:ascii="Calibri" w:hAnsi="Calibri"/>
        </w:rPr>
        <w:t>Chạy smoke test production sau deploy.</w:t>
      </w:r>
    </w:p>
    <w:p>
      <w:pPr>
        <w:pStyle w:val="ListBullet"/>
        <w:spacing w:after="80" w:line="300" w:lineRule="auto"/>
        <w:ind w:left="540" w:hanging="271"/>
      </w:pPr>
      <w:r>
        <w:rPr>
          <w:rFonts w:ascii="Calibri" w:hAnsi="Calibri"/>
        </w:rPr>
        <w:t>Theo dõi error rate, latency, queue backlog trong 30-60 phút đầu.</w:t>
      </w:r>
    </w:p>
    <w:p>
      <w:pPr>
        <w:pStyle w:val="Heading1"/>
        <w:keepNext/>
      </w:pPr>
      <w:r>
        <w:t>12. Runbook deploy từng bước</w:t>
      </w:r>
    </w:p>
    <w:tbl>
      <w:tblPr>
        <w:tblStyle w:val="TableGrid"/>
        <w:tblW w:type="dxa" w:w="9360"/>
        <w:jc w:val="left"/>
        <w:tblLayout w:type="fixed"/>
        <w:tblLook w:firstColumn="1" w:firstRow="1" w:lastColumn="0" w:lastRow="0" w:noHBand="0" w:noVBand="1" w:val="04A0"/>
        <w:tblInd w:w="120" w:type="dxa"/>
      </w:tblPr>
      <w:tblGrid>
        <w:gridCol w:w="900"/>
        <w:gridCol w:w="4680"/>
        <w:gridCol w:w="3780"/>
      </w:tblGrid>
      <w:tr>
        <w:trPr>
          <w:tblHeader w:val="true"/>
        </w:trPr>
        <w:tc>
          <w:tcPr>
            <w:tcW w:type="dxa" w:w="900"/>
            <w:vAlign w:val="center"/>
            <w:tcMar>
              <w:top w:w="80" w:type="dxa"/>
              <w:start w:w="120" w:type="dxa"/>
              <w:bottom w:w="80" w:type="dxa"/>
              <w:end w:w="120" w:type="dxa"/>
            </w:tcMar>
            <w:shd w:fill="E8EEF5"/>
          </w:tcPr>
          <w:p>
            <w:pPr>
              <w:spacing w:after="0"/>
            </w:pPr>
            <w:r>
              <w:rPr>
                <w:rFonts w:ascii="Calibri" w:hAnsi="Calibri"/>
                <w:b/>
                <w:color w:val="0B2545"/>
                <w:sz w:val="18"/>
              </w:rPr>
              <w:t>Bước</w:t>
            </w:r>
          </w:p>
        </w:tc>
        <w:tc>
          <w:tcPr>
            <w:tcW w:type="dxa" w:w="4680"/>
            <w:vAlign w:val="center"/>
            <w:tcMar>
              <w:top w:w="80" w:type="dxa"/>
              <w:start w:w="120" w:type="dxa"/>
              <w:bottom w:w="80" w:type="dxa"/>
              <w:end w:w="120" w:type="dxa"/>
            </w:tcMar>
            <w:shd w:fill="E8EEF5"/>
          </w:tcPr>
          <w:p>
            <w:pPr>
              <w:spacing w:after="0"/>
            </w:pPr>
            <w:r>
              <w:rPr>
                <w:rFonts w:ascii="Calibri" w:hAnsi="Calibri"/>
                <w:b/>
                <w:color w:val="0B2545"/>
                <w:sz w:val="18"/>
              </w:rPr>
              <w:t>Hành động</w:t>
            </w:r>
          </w:p>
        </w:tc>
        <w:tc>
          <w:tcPr>
            <w:tcW w:type="dxa" w:w="3780"/>
            <w:vAlign w:val="center"/>
            <w:tcMar>
              <w:top w:w="80" w:type="dxa"/>
              <w:start w:w="120" w:type="dxa"/>
              <w:bottom w:w="80" w:type="dxa"/>
              <w:end w:w="120" w:type="dxa"/>
            </w:tcMar>
            <w:shd w:fill="E8EEF5"/>
          </w:tcPr>
          <w:p>
            <w:pPr>
              <w:spacing w:after="0"/>
            </w:pPr>
            <w:r>
              <w:rPr>
                <w:rFonts w:ascii="Calibri" w:hAnsi="Calibri"/>
                <w:b/>
                <w:color w:val="0B2545"/>
                <w:sz w:val="18"/>
              </w:rPr>
              <w:t>Kết quả kỳ vọng</w:t>
            </w:r>
          </w:p>
        </w:tc>
      </w:tr>
      <w:tr>
        <w:tc>
          <w:tcPr>
            <w:tcW w:type="dxa" w:w="900"/>
          </w:tcPr>
          <w:p>
            <w:pPr>
              <w:spacing w:after="0" w:line="269" w:lineRule="auto"/>
            </w:pPr>
            <w:r>
              <w:rPr>
                <w:rFonts w:ascii="Calibri" w:hAnsi="Calibri"/>
                <w:color w:val="1E232D"/>
                <w:sz w:val="18"/>
              </w:rPr>
              <w:t>1</w:t>
            </w:r>
          </w:p>
        </w:tc>
        <w:tc>
          <w:tcPr>
            <w:tcW w:type="dxa" w:w="4680"/>
          </w:tcPr>
          <w:p>
            <w:pPr>
              <w:spacing w:after="0" w:line="269" w:lineRule="auto"/>
            </w:pPr>
            <w:r>
              <w:rPr>
                <w:rFonts w:ascii="Calibri" w:hAnsi="Calibri"/>
                <w:color w:val="1E232D"/>
                <w:sz w:val="18"/>
              </w:rPr>
              <w:t>Freeze branch/release tag và ghi lại commit SHA.</w:t>
            </w:r>
          </w:p>
        </w:tc>
        <w:tc>
          <w:tcPr>
            <w:tcW w:type="dxa" w:w="3780"/>
          </w:tcPr>
          <w:p>
            <w:pPr>
              <w:spacing w:after="0" w:line="269" w:lineRule="auto"/>
            </w:pPr>
            <w:r>
              <w:rPr>
                <w:rFonts w:ascii="Calibri" w:hAnsi="Calibri"/>
                <w:color w:val="1E232D"/>
                <w:sz w:val="18"/>
              </w:rPr>
              <w:t>Có version rõ ràng để rollback.</w:t>
            </w:r>
          </w:p>
        </w:tc>
      </w:tr>
      <w:tr>
        <w:tc>
          <w:tcPr>
            <w:tcW w:type="dxa" w:w="900"/>
          </w:tcPr>
          <w:p>
            <w:pPr>
              <w:spacing w:after="0" w:line="269" w:lineRule="auto"/>
            </w:pPr>
            <w:r>
              <w:rPr>
                <w:rFonts w:ascii="Calibri" w:hAnsi="Calibri"/>
                <w:color w:val="1E232D"/>
                <w:sz w:val="18"/>
              </w:rPr>
              <w:t>2</w:t>
            </w:r>
          </w:p>
        </w:tc>
        <w:tc>
          <w:tcPr>
            <w:tcW w:type="dxa" w:w="4680"/>
          </w:tcPr>
          <w:p>
            <w:pPr>
              <w:spacing w:after="0" w:line="269" w:lineRule="auto"/>
            </w:pPr>
            <w:r>
              <w:rPr>
                <w:rFonts w:ascii="Calibri" w:hAnsi="Calibri"/>
                <w:color w:val="1E232D"/>
                <w:sz w:val="18"/>
              </w:rPr>
              <w:t>Backup database hoặc tạo snapshot.</w:t>
            </w:r>
          </w:p>
        </w:tc>
        <w:tc>
          <w:tcPr>
            <w:tcW w:type="dxa" w:w="3780"/>
          </w:tcPr>
          <w:p>
            <w:pPr>
              <w:spacing w:after="0" w:line="269" w:lineRule="auto"/>
            </w:pPr>
            <w:r>
              <w:rPr>
                <w:rFonts w:ascii="Calibri" w:hAnsi="Calibri"/>
                <w:color w:val="1E232D"/>
                <w:sz w:val="18"/>
              </w:rPr>
              <w:t>Có điểm khôi phục nếu migration lỗi.</w:t>
            </w:r>
          </w:p>
        </w:tc>
      </w:tr>
      <w:tr>
        <w:tc>
          <w:tcPr>
            <w:tcW w:type="dxa" w:w="900"/>
          </w:tcPr>
          <w:p>
            <w:pPr>
              <w:spacing w:after="0" w:line="269" w:lineRule="auto"/>
            </w:pPr>
            <w:r>
              <w:rPr>
                <w:rFonts w:ascii="Calibri" w:hAnsi="Calibri"/>
                <w:color w:val="1E232D"/>
                <w:sz w:val="18"/>
              </w:rPr>
              <w:t>3</w:t>
            </w:r>
          </w:p>
        </w:tc>
        <w:tc>
          <w:tcPr>
            <w:tcW w:type="dxa" w:w="4680"/>
          </w:tcPr>
          <w:p>
            <w:pPr>
              <w:spacing w:after="0" w:line="269" w:lineRule="auto"/>
            </w:pPr>
            <w:r>
              <w:rPr>
                <w:rFonts w:ascii="Calibri" w:hAnsi="Calibri"/>
                <w:color w:val="1E232D"/>
                <w:sz w:val="18"/>
              </w:rPr>
              <w:t>Deploy/migrate database staging rồi production.</w:t>
            </w:r>
          </w:p>
        </w:tc>
        <w:tc>
          <w:tcPr>
            <w:tcW w:type="dxa" w:w="3780"/>
          </w:tcPr>
          <w:p>
            <w:pPr>
              <w:spacing w:after="0" w:line="269" w:lineRule="auto"/>
            </w:pPr>
            <w:r>
              <w:rPr>
                <w:rFonts w:ascii="Calibri" w:hAnsi="Calibri"/>
                <w:color w:val="1E232D"/>
                <w:sz w:val="18"/>
              </w:rPr>
              <w:t>Schema mới sẵn sàng cho service mới.</w:t>
            </w:r>
          </w:p>
        </w:tc>
      </w:tr>
      <w:tr>
        <w:tc>
          <w:tcPr>
            <w:tcW w:type="dxa" w:w="900"/>
          </w:tcPr>
          <w:p>
            <w:pPr>
              <w:spacing w:after="0" w:line="269" w:lineRule="auto"/>
            </w:pPr>
            <w:r>
              <w:rPr>
                <w:rFonts w:ascii="Calibri" w:hAnsi="Calibri"/>
                <w:color w:val="1E232D"/>
                <w:sz w:val="18"/>
              </w:rPr>
              <w:t>4</w:t>
            </w:r>
          </w:p>
        </w:tc>
        <w:tc>
          <w:tcPr>
            <w:tcW w:type="dxa" w:w="4680"/>
          </w:tcPr>
          <w:p>
            <w:pPr>
              <w:spacing w:after="0" w:line="269" w:lineRule="auto"/>
            </w:pPr>
            <w:r>
              <w:rPr>
                <w:rFonts w:ascii="Calibri" w:hAnsi="Calibri"/>
                <w:color w:val="1E232D"/>
                <w:sz w:val="18"/>
              </w:rPr>
              <w:t>Deploy services nội bộ.</w:t>
            </w:r>
          </w:p>
        </w:tc>
        <w:tc>
          <w:tcPr>
            <w:tcW w:type="dxa" w:w="3780"/>
          </w:tcPr>
          <w:p>
            <w:pPr>
              <w:spacing w:after="0" w:line="269" w:lineRule="auto"/>
            </w:pPr>
            <w:r>
              <w:rPr>
                <w:rFonts w:ascii="Calibri" w:hAnsi="Calibri"/>
                <w:color w:val="1E232D"/>
                <w:sz w:val="18"/>
              </w:rPr>
              <w:t>Tất cả /health trả OK.</w:t>
            </w:r>
          </w:p>
        </w:tc>
      </w:tr>
      <w:tr>
        <w:tc>
          <w:tcPr>
            <w:tcW w:type="dxa" w:w="900"/>
          </w:tcPr>
          <w:p>
            <w:pPr>
              <w:spacing w:after="0" w:line="269" w:lineRule="auto"/>
            </w:pPr>
            <w:r>
              <w:rPr>
                <w:rFonts w:ascii="Calibri" w:hAnsi="Calibri"/>
                <w:color w:val="1E232D"/>
                <w:sz w:val="18"/>
              </w:rPr>
              <w:t>5</w:t>
            </w:r>
          </w:p>
        </w:tc>
        <w:tc>
          <w:tcPr>
            <w:tcW w:type="dxa" w:w="4680"/>
          </w:tcPr>
          <w:p>
            <w:pPr>
              <w:spacing w:after="0" w:line="269" w:lineRule="auto"/>
            </w:pPr>
            <w:r>
              <w:rPr>
                <w:rFonts w:ascii="Calibri" w:hAnsi="Calibri"/>
                <w:color w:val="1E232D"/>
                <w:sz w:val="18"/>
              </w:rPr>
              <w:t>Deploy Kong gateway.</w:t>
            </w:r>
          </w:p>
        </w:tc>
        <w:tc>
          <w:tcPr>
            <w:tcW w:type="dxa" w:w="3780"/>
          </w:tcPr>
          <w:p>
            <w:pPr>
              <w:spacing w:after="0" w:line="269" w:lineRule="auto"/>
            </w:pPr>
            <w:r>
              <w:rPr>
                <w:rFonts w:ascii="Calibri" w:hAnsi="Calibri"/>
                <w:color w:val="1E232D"/>
                <w:sz w:val="18"/>
              </w:rPr>
              <w:t>Route /v1/services/* hoạt động.</w:t>
            </w:r>
          </w:p>
        </w:tc>
      </w:tr>
      <w:tr>
        <w:tc>
          <w:tcPr>
            <w:tcW w:type="dxa" w:w="900"/>
          </w:tcPr>
          <w:p>
            <w:pPr>
              <w:spacing w:after="0" w:line="269" w:lineRule="auto"/>
            </w:pPr>
            <w:r>
              <w:rPr>
                <w:rFonts w:ascii="Calibri" w:hAnsi="Calibri"/>
                <w:color w:val="1E232D"/>
                <w:sz w:val="18"/>
              </w:rPr>
              <w:t>6</w:t>
            </w:r>
          </w:p>
        </w:tc>
        <w:tc>
          <w:tcPr>
            <w:tcW w:type="dxa" w:w="4680"/>
          </w:tcPr>
          <w:p>
            <w:pPr>
              <w:spacing w:after="0" w:line="269" w:lineRule="auto"/>
            </w:pPr>
            <w:r>
              <w:rPr>
                <w:rFonts w:ascii="Calibri" w:hAnsi="Calibri"/>
                <w:color w:val="1E232D"/>
                <w:sz w:val="18"/>
              </w:rPr>
              <w:t>Deploy frontend.</w:t>
            </w:r>
          </w:p>
        </w:tc>
        <w:tc>
          <w:tcPr>
            <w:tcW w:type="dxa" w:w="3780"/>
          </w:tcPr>
          <w:p>
            <w:pPr>
              <w:spacing w:after="0" w:line="269" w:lineRule="auto"/>
            </w:pPr>
            <w:r>
              <w:rPr>
                <w:rFonts w:ascii="Calibri" w:hAnsi="Calibri"/>
                <w:color w:val="1E232D"/>
                <w:sz w:val="18"/>
              </w:rPr>
              <w:t>Web gọi đúng API_GATEWAY_URL production.</w:t>
            </w:r>
          </w:p>
        </w:tc>
      </w:tr>
      <w:tr>
        <w:tc>
          <w:tcPr>
            <w:tcW w:type="dxa" w:w="900"/>
          </w:tcPr>
          <w:p>
            <w:pPr>
              <w:spacing w:after="0" w:line="269" w:lineRule="auto"/>
            </w:pPr>
            <w:r>
              <w:rPr>
                <w:rFonts w:ascii="Calibri" w:hAnsi="Calibri"/>
                <w:color w:val="1E232D"/>
                <w:sz w:val="18"/>
              </w:rPr>
              <w:t>7</w:t>
            </w:r>
          </w:p>
        </w:tc>
        <w:tc>
          <w:tcPr>
            <w:tcW w:type="dxa" w:w="4680"/>
          </w:tcPr>
          <w:p>
            <w:pPr>
              <w:spacing w:after="0" w:line="269" w:lineRule="auto"/>
            </w:pPr>
            <w:r>
              <w:rPr>
                <w:rFonts w:ascii="Calibri" w:hAnsi="Calibri"/>
                <w:color w:val="1E232D"/>
                <w:sz w:val="18"/>
              </w:rPr>
              <w:t>Smoke test nghiệp vụ chính.</w:t>
            </w:r>
          </w:p>
        </w:tc>
        <w:tc>
          <w:tcPr>
            <w:tcW w:type="dxa" w:w="3780"/>
          </w:tcPr>
          <w:p>
            <w:pPr>
              <w:spacing w:after="0" w:line="269" w:lineRule="auto"/>
            </w:pPr>
            <w:r>
              <w:rPr>
                <w:rFonts w:ascii="Calibri" w:hAnsi="Calibri"/>
                <w:color w:val="1E232D"/>
                <w:sz w:val="18"/>
              </w:rPr>
              <w:t>Luồng user quan trọng không lỗi.</w:t>
            </w:r>
          </w:p>
        </w:tc>
      </w:tr>
      <w:tr>
        <w:tc>
          <w:tcPr>
            <w:tcW w:type="dxa" w:w="900"/>
          </w:tcPr>
          <w:p>
            <w:pPr>
              <w:spacing w:after="0" w:line="269" w:lineRule="auto"/>
            </w:pPr>
            <w:r>
              <w:rPr>
                <w:rFonts w:ascii="Calibri" w:hAnsi="Calibri"/>
                <w:color w:val="1E232D"/>
                <w:sz w:val="18"/>
              </w:rPr>
              <w:t>8</w:t>
            </w:r>
          </w:p>
        </w:tc>
        <w:tc>
          <w:tcPr>
            <w:tcW w:type="dxa" w:w="4680"/>
          </w:tcPr>
          <w:p>
            <w:pPr>
              <w:spacing w:after="0" w:line="269" w:lineRule="auto"/>
            </w:pPr>
            <w:r>
              <w:rPr>
                <w:rFonts w:ascii="Calibri" w:hAnsi="Calibri"/>
                <w:color w:val="1E232D"/>
                <w:sz w:val="18"/>
              </w:rPr>
              <w:t>Theo dõi metrics/logs.</w:t>
            </w:r>
          </w:p>
        </w:tc>
        <w:tc>
          <w:tcPr>
            <w:tcW w:type="dxa" w:w="3780"/>
          </w:tcPr>
          <w:p>
            <w:pPr>
              <w:spacing w:after="0" w:line="269" w:lineRule="auto"/>
            </w:pPr>
            <w:r>
              <w:rPr>
                <w:rFonts w:ascii="Calibri" w:hAnsi="Calibri"/>
                <w:color w:val="1E232D"/>
                <w:sz w:val="18"/>
              </w:rPr>
              <w:t>Không có spike 5xx, timeout, queue backlog.</w:t>
            </w:r>
          </w:p>
        </w:tc>
      </w:tr>
    </w:tbl>
    <w:p>
      <w:pPr>
        <w:pStyle w:val="Heading1"/>
        <w:keepNext/>
      </w:pPr>
      <w:r>
        <w:t>13. Rollback strategy</w:t>
      </w:r>
    </w:p>
    <w:p>
      <w:r>
        <w:rPr>
          <w:rFonts w:ascii="Calibri" w:hAnsi="Calibri"/>
          <w:b w:val="0"/>
          <w:i w:val="0"/>
        </w:rPr>
        <w:t>Rollback microservice cần tách rollback code, rollback gateway config và rollback database.</w:t>
      </w:r>
    </w:p>
    <w:tbl>
      <w:tblPr>
        <w:tblStyle w:val="TableGrid"/>
        <w:tblW w:type="dxa" w:w="9360"/>
        <w:jc w:val="left"/>
        <w:tblLayout w:type="fixed"/>
        <w:tblLook w:firstColumn="1" w:firstRow="1" w:lastColumn="0" w:lastRow="0" w:noHBand="0" w:noVBand="1" w:val="04A0"/>
        <w:tblInd w:w="120" w:type="dxa"/>
      </w:tblPr>
      <w:tblGrid>
        <w:gridCol w:w="2100"/>
        <w:gridCol w:w="3600"/>
        <w:gridCol w:w="3660"/>
      </w:tblGrid>
      <w:tr>
        <w:trPr>
          <w:tblHeader w:val="true"/>
        </w:trPr>
        <w:tc>
          <w:tcPr>
            <w:tcW w:type="dxa" w:w="2100"/>
            <w:vAlign w:val="center"/>
            <w:tcMar>
              <w:top w:w="80" w:type="dxa"/>
              <w:start w:w="120" w:type="dxa"/>
              <w:bottom w:w="80" w:type="dxa"/>
              <w:end w:w="120" w:type="dxa"/>
            </w:tcMar>
            <w:shd w:fill="E8EEF5"/>
          </w:tcPr>
          <w:p>
            <w:pPr>
              <w:spacing w:after="0"/>
            </w:pPr>
            <w:r>
              <w:rPr>
                <w:rFonts w:ascii="Calibri" w:hAnsi="Calibri"/>
                <w:b/>
                <w:color w:val="0B2545"/>
                <w:sz w:val="18"/>
              </w:rPr>
              <w:t>Tình huống</w:t>
            </w:r>
          </w:p>
        </w:tc>
        <w:tc>
          <w:tcPr>
            <w:tcW w:type="dxa" w:w="3600"/>
            <w:vAlign w:val="center"/>
            <w:tcMar>
              <w:top w:w="80" w:type="dxa"/>
              <w:start w:w="120" w:type="dxa"/>
              <w:bottom w:w="80" w:type="dxa"/>
              <w:end w:w="120" w:type="dxa"/>
            </w:tcMar>
            <w:shd w:fill="E8EEF5"/>
          </w:tcPr>
          <w:p>
            <w:pPr>
              <w:spacing w:after="0"/>
            </w:pPr>
            <w:r>
              <w:rPr>
                <w:rFonts w:ascii="Calibri" w:hAnsi="Calibri"/>
                <w:b/>
                <w:color w:val="0B2545"/>
                <w:sz w:val="18"/>
              </w:rPr>
              <w:t>Cách rollback</w:t>
            </w:r>
          </w:p>
        </w:tc>
        <w:tc>
          <w:tcPr>
            <w:tcW w:type="dxa" w:w="3660"/>
            <w:vAlign w:val="center"/>
            <w:tcMar>
              <w:top w:w="80" w:type="dxa"/>
              <w:start w:w="120" w:type="dxa"/>
              <w:bottom w:w="80" w:type="dxa"/>
              <w:end w:w="120" w:type="dxa"/>
            </w:tcMar>
            <w:shd w:fill="E8EEF5"/>
          </w:tcPr>
          <w:p>
            <w:pPr>
              <w:spacing w:after="0"/>
            </w:pPr>
            <w:r>
              <w:rPr>
                <w:rFonts w:ascii="Calibri" w:hAnsi="Calibri"/>
                <w:b/>
                <w:color w:val="0B2545"/>
                <w:sz w:val="18"/>
              </w:rPr>
              <w:t>Lưu ý</w:t>
            </w:r>
          </w:p>
        </w:tc>
      </w:tr>
      <w:tr>
        <w:tc>
          <w:tcPr>
            <w:tcW w:type="dxa" w:w="2100"/>
          </w:tcPr>
          <w:p>
            <w:pPr>
              <w:spacing w:after="0" w:line="269" w:lineRule="auto"/>
            </w:pPr>
            <w:r>
              <w:rPr>
                <w:rFonts w:ascii="Calibri" w:hAnsi="Calibri"/>
                <w:color w:val="1E232D"/>
                <w:sz w:val="18"/>
              </w:rPr>
              <w:t>Frontend lỗi</w:t>
            </w:r>
          </w:p>
        </w:tc>
        <w:tc>
          <w:tcPr>
            <w:tcW w:type="dxa" w:w="3600"/>
          </w:tcPr>
          <w:p>
            <w:pPr>
              <w:spacing w:after="0" w:line="269" w:lineRule="auto"/>
            </w:pPr>
            <w:r>
              <w:rPr>
                <w:rFonts w:ascii="Calibri" w:hAnsi="Calibri"/>
                <w:color w:val="1E232D"/>
                <w:sz w:val="18"/>
              </w:rPr>
              <w:t>Rollback deployment trên Vercel hoặc redeploy commit trước.</w:t>
            </w:r>
          </w:p>
        </w:tc>
        <w:tc>
          <w:tcPr>
            <w:tcW w:type="dxa" w:w="3660"/>
          </w:tcPr>
          <w:p>
            <w:pPr>
              <w:spacing w:after="0" w:line="269" w:lineRule="auto"/>
            </w:pPr>
            <w:r>
              <w:rPr>
                <w:rFonts w:ascii="Calibri" w:hAnsi="Calibri"/>
                <w:color w:val="1E232D"/>
                <w:sz w:val="18"/>
              </w:rPr>
              <w:t>Nhanh nhất, ít ảnh hưởng DB.</w:t>
            </w:r>
          </w:p>
        </w:tc>
      </w:tr>
      <w:tr>
        <w:tc>
          <w:tcPr>
            <w:tcW w:type="dxa" w:w="2100"/>
          </w:tcPr>
          <w:p>
            <w:pPr>
              <w:spacing w:after="0" w:line="269" w:lineRule="auto"/>
            </w:pPr>
            <w:r>
              <w:rPr>
                <w:rFonts w:ascii="Calibri" w:hAnsi="Calibri"/>
                <w:color w:val="1E232D"/>
                <w:sz w:val="18"/>
              </w:rPr>
              <w:t>Một service lỗi</w:t>
            </w:r>
          </w:p>
        </w:tc>
        <w:tc>
          <w:tcPr>
            <w:tcW w:type="dxa" w:w="3600"/>
          </w:tcPr>
          <w:p>
            <w:pPr>
              <w:spacing w:after="0" w:line="269" w:lineRule="auto"/>
            </w:pPr>
            <w:r>
              <w:rPr>
                <w:rFonts w:ascii="Calibri" w:hAnsi="Calibri"/>
                <w:color w:val="1E232D"/>
                <w:sz w:val="18"/>
              </w:rPr>
              <w:t>Rollback image/service đó về version trước.</w:t>
            </w:r>
          </w:p>
        </w:tc>
        <w:tc>
          <w:tcPr>
            <w:tcW w:type="dxa" w:w="3660"/>
          </w:tcPr>
          <w:p>
            <w:pPr>
              <w:spacing w:after="0" w:line="269" w:lineRule="auto"/>
            </w:pPr>
            <w:r>
              <w:rPr>
                <w:rFonts w:ascii="Calibri" w:hAnsi="Calibri"/>
                <w:color w:val="1E232D"/>
                <w:sz w:val="18"/>
              </w:rPr>
              <w:t>Cần đảm bảo API contract vẫn tương thích.</w:t>
            </w:r>
          </w:p>
        </w:tc>
      </w:tr>
      <w:tr>
        <w:tc>
          <w:tcPr>
            <w:tcW w:type="dxa" w:w="2100"/>
          </w:tcPr>
          <w:p>
            <w:pPr>
              <w:spacing w:after="0" w:line="269" w:lineRule="auto"/>
            </w:pPr>
            <w:r>
              <w:rPr>
                <w:rFonts w:ascii="Calibri" w:hAnsi="Calibri"/>
                <w:color w:val="1E232D"/>
                <w:sz w:val="18"/>
              </w:rPr>
              <w:t>Kong route lỗi</w:t>
            </w:r>
          </w:p>
        </w:tc>
        <w:tc>
          <w:tcPr>
            <w:tcW w:type="dxa" w:w="3600"/>
          </w:tcPr>
          <w:p>
            <w:pPr>
              <w:spacing w:after="0" w:line="269" w:lineRule="auto"/>
            </w:pPr>
            <w:r>
              <w:rPr>
                <w:rFonts w:ascii="Calibri" w:hAnsi="Calibri"/>
                <w:color w:val="1E232D"/>
                <w:sz w:val="18"/>
              </w:rPr>
              <w:t>Rollback kong.yml hoặc version gateway trước.</w:t>
            </w:r>
          </w:p>
        </w:tc>
        <w:tc>
          <w:tcPr>
            <w:tcW w:type="dxa" w:w="3660"/>
          </w:tcPr>
          <w:p>
            <w:pPr>
              <w:spacing w:after="0" w:line="269" w:lineRule="auto"/>
            </w:pPr>
            <w:r>
              <w:rPr>
                <w:rFonts w:ascii="Calibri" w:hAnsi="Calibri"/>
                <w:color w:val="1E232D"/>
                <w:sz w:val="18"/>
              </w:rPr>
              <w:t>Kiểm tra route path và strip_path.</w:t>
            </w:r>
          </w:p>
        </w:tc>
      </w:tr>
      <w:tr>
        <w:tc>
          <w:tcPr>
            <w:tcW w:type="dxa" w:w="2100"/>
          </w:tcPr>
          <w:p>
            <w:pPr>
              <w:spacing w:after="0" w:line="269" w:lineRule="auto"/>
            </w:pPr>
            <w:r>
              <w:rPr>
                <w:rFonts w:ascii="Calibri" w:hAnsi="Calibri"/>
                <w:color w:val="1E232D"/>
                <w:sz w:val="18"/>
              </w:rPr>
              <w:t>Migration lỗi trước khi ghi dữ liệu thật</w:t>
            </w:r>
          </w:p>
        </w:tc>
        <w:tc>
          <w:tcPr>
            <w:tcW w:type="dxa" w:w="3600"/>
          </w:tcPr>
          <w:p>
            <w:pPr>
              <w:spacing w:after="0" w:line="269" w:lineRule="auto"/>
            </w:pPr>
            <w:r>
              <w:rPr>
                <w:rFonts w:ascii="Calibri" w:hAnsi="Calibri"/>
                <w:color w:val="1E232D"/>
                <w:sz w:val="18"/>
              </w:rPr>
              <w:t>Restore snapshot hoặc revert migration có kiểm soát.</w:t>
            </w:r>
          </w:p>
        </w:tc>
        <w:tc>
          <w:tcPr>
            <w:tcW w:type="dxa" w:w="3660"/>
          </w:tcPr>
          <w:p>
            <w:pPr>
              <w:spacing w:after="0" w:line="269" w:lineRule="auto"/>
            </w:pPr>
            <w:r>
              <w:rPr>
                <w:rFonts w:ascii="Calibri" w:hAnsi="Calibri"/>
                <w:color w:val="1E232D"/>
                <w:sz w:val="18"/>
              </w:rPr>
              <w:t>Không tự động chạy migrate reset trên production.</w:t>
            </w:r>
          </w:p>
        </w:tc>
      </w:tr>
      <w:tr>
        <w:tc>
          <w:tcPr>
            <w:tcW w:type="dxa" w:w="2100"/>
          </w:tcPr>
          <w:p>
            <w:pPr>
              <w:spacing w:after="0" w:line="269" w:lineRule="auto"/>
            </w:pPr>
            <w:r>
              <w:rPr>
                <w:rFonts w:ascii="Calibri" w:hAnsi="Calibri"/>
                <w:color w:val="1E232D"/>
                <w:sz w:val="18"/>
              </w:rPr>
              <w:t>Event consumer lỗi</w:t>
            </w:r>
          </w:p>
        </w:tc>
        <w:tc>
          <w:tcPr>
            <w:tcW w:type="dxa" w:w="3600"/>
          </w:tcPr>
          <w:p>
            <w:pPr>
              <w:spacing w:after="0" w:line="269" w:lineRule="auto"/>
            </w:pPr>
            <w:r>
              <w:rPr>
                <w:rFonts w:ascii="Calibri" w:hAnsi="Calibri"/>
                <w:color w:val="1E232D"/>
                <w:sz w:val="18"/>
              </w:rPr>
              <w:t>Tạm dừng consumer, giữ queue, sửa lỗi rồi replay/DLQ.</w:t>
            </w:r>
          </w:p>
        </w:tc>
        <w:tc>
          <w:tcPr>
            <w:tcW w:type="dxa" w:w="3660"/>
          </w:tcPr>
          <w:p>
            <w:pPr>
              <w:spacing w:after="0" w:line="269" w:lineRule="auto"/>
            </w:pPr>
            <w:r>
              <w:rPr>
                <w:rFonts w:ascii="Calibri" w:hAnsi="Calibri"/>
                <w:color w:val="1E232D"/>
                <w:sz w:val="18"/>
              </w:rPr>
              <w:t>Không xóa queue khi chưa phân tích.</w:t>
            </w:r>
          </w:p>
        </w:tc>
      </w:tr>
    </w:tbl>
    <w:p>
      <w:pPr>
        <w:pStyle w:val="Heading1"/>
        <w:keepNext/>
      </w:pPr>
      <w:r>
        <w:t>14. Bảo mật production</w:t>
      </w:r>
    </w:p>
    <w:p>
      <w:pPr>
        <w:pStyle w:val="ListBullet"/>
        <w:spacing w:after="80" w:line="300" w:lineRule="auto"/>
        <w:ind w:left="540" w:hanging="271"/>
      </w:pPr>
      <w:r>
        <w:rPr>
          <w:rFonts w:ascii="Calibri" w:hAnsi="Calibri"/>
        </w:rPr>
        <w:t>Dùng HTTPS bắt buộc cho frontend và API gateway.</w:t>
      </w:r>
    </w:p>
    <w:p>
      <w:pPr>
        <w:pStyle w:val="ListBullet"/>
        <w:spacing w:after="80" w:line="300" w:lineRule="auto"/>
        <w:ind w:left="540" w:hanging="271"/>
      </w:pPr>
      <w:r>
        <w:rPr>
          <w:rFonts w:ascii="Calibri" w:hAnsi="Calibri"/>
        </w:rPr>
        <w:t>Không expose Kong Admin API ra public internet.</w:t>
      </w:r>
    </w:p>
    <w:p>
      <w:pPr>
        <w:pStyle w:val="ListBullet"/>
        <w:spacing w:after="80" w:line="300" w:lineRule="auto"/>
        <w:ind w:left="540" w:hanging="271"/>
      </w:pPr>
      <w:r>
        <w:rPr>
          <w:rFonts w:ascii="Calibri" w:hAnsi="Calibri"/>
        </w:rPr>
        <w:t>Không expose RabbitMQ management UI, Prometheus và Grafana ra public nếu chưa có VPN/auth.</w:t>
      </w:r>
    </w:p>
    <w:p>
      <w:pPr>
        <w:pStyle w:val="ListBullet"/>
        <w:spacing w:after="80" w:line="300" w:lineRule="auto"/>
        <w:ind w:left="540" w:hanging="271"/>
      </w:pPr>
      <w:r>
        <w:rPr>
          <w:rFonts w:ascii="Calibri" w:hAnsi="Calibri"/>
        </w:rPr>
        <w:t>Áp dụng rate limiting ở Kong; hiện kong.yml đã có plugin rate-limiting.</w:t>
      </w:r>
    </w:p>
    <w:p>
      <w:pPr>
        <w:pStyle w:val="ListBullet"/>
        <w:spacing w:after="80" w:line="300" w:lineRule="auto"/>
        <w:ind w:left="540" w:hanging="271"/>
      </w:pPr>
      <w:r>
        <w:rPr>
          <w:rFonts w:ascii="Calibri" w:hAnsi="Calibri"/>
        </w:rPr>
        <w:t>Giới hạn request size; hiện kong.yml đã có request-size-limiting 10 MB.</w:t>
      </w:r>
    </w:p>
    <w:p>
      <w:pPr>
        <w:pStyle w:val="ListBullet"/>
        <w:spacing w:after="80" w:line="300" w:lineRule="auto"/>
        <w:ind w:left="540" w:hanging="271"/>
      </w:pPr>
      <w:r>
        <w:rPr>
          <w:rFonts w:ascii="Calibri" w:hAnsi="Calibri"/>
        </w:rPr>
        <w:t>Thêm CORS policy rõ ràng cho domain frontend.</w:t>
      </w:r>
    </w:p>
    <w:p>
      <w:pPr>
        <w:pStyle w:val="ListBullet"/>
        <w:spacing w:after="80" w:line="300" w:lineRule="auto"/>
        <w:ind w:left="540" w:hanging="271"/>
      </w:pPr>
      <w:r>
        <w:rPr>
          <w:rFonts w:ascii="Calibri" w:hAnsi="Calibri"/>
        </w:rPr>
        <w:t>Tách secret staging/production và không lưu secret trong repo.</w:t>
      </w:r>
    </w:p>
    <w:p>
      <w:pPr>
        <w:pStyle w:val="ListBullet"/>
        <w:spacing w:after="80" w:line="300" w:lineRule="auto"/>
        <w:ind w:left="540" w:hanging="271"/>
      </w:pPr>
      <w:r>
        <w:rPr>
          <w:rFonts w:ascii="Calibri" w:hAnsi="Calibri"/>
        </w:rPr>
        <w:t>Giới hạn Google Maps/Firebase keys theo domain/app.</w:t>
      </w:r>
    </w:p>
    <w:p>
      <w:pPr>
        <w:pStyle w:val="Heading1"/>
        <w:keepNext/>
      </w:pPr>
      <w:r>
        <w:t>15. Observability và alerting</w:t>
      </w:r>
    </w:p>
    <w:tbl>
      <w:tblPr>
        <w:tblStyle w:val="TableGrid"/>
        <w:tblW w:type="dxa" w:w="9360"/>
        <w:jc w:val="left"/>
        <w:tblLayout w:type="fixed"/>
        <w:tblLook w:firstColumn="1" w:firstRow="1" w:lastColumn="0" w:lastRow="0" w:noHBand="0" w:noVBand="1" w:val="04A0"/>
        <w:tblInd w:w="120" w:type="dxa"/>
      </w:tblPr>
      <w:tblGrid>
        <w:gridCol w:w="2500"/>
        <w:gridCol w:w="2500"/>
        <w:gridCol w:w="4360"/>
      </w:tblGrid>
      <w:tr>
        <w:trPr>
          <w:tblHeader w:val="true"/>
        </w:trPr>
        <w:tc>
          <w:tcPr>
            <w:tcW w:type="dxa" w:w="2500"/>
            <w:vAlign w:val="center"/>
            <w:tcMar>
              <w:top w:w="80" w:type="dxa"/>
              <w:start w:w="120" w:type="dxa"/>
              <w:bottom w:w="80" w:type="dxa"/>
              <w:end w:w="120" w:type="dxa"/>
            </w:tcMar>
            <w:shd w:fill="E8EEF5"/>
          </w:tcPr>
          <w:p>
            <w:pPr>
              <w:spacing w:after="0"/>
            </w:pPr>
            <w:r>
              <w:rPr>
                <w:rFonts w:ascii="Calibri" w:hAnsi="Calibri"/>
                <w:b/>
                <w:color w:val="0B2545"/>
                <w:sz w:val="18"/>
              </w:rPr>
              <w:t>Metric / tín hiệu</w:t>
            </w:r>
          </w:p>
        </w:tc>
        <w:tc>
          <w:tcPr>
            <w:tcW w:type="dxa" w:w="2500"/>
            <w:vAlign w:val="center"/>
            <w:tcMar>
              <w:top w:w="80" w:type="dxa"/>
              <w:start w:w="120" w:type="dxa"/>
              <w:bottom w:w="80" w:type="dxa"/>
              <w:end w:w="120" w:type="dxa"/>
            </w:tcMar>
            <w:shd w:fill="E8EEF5"/>
          </w:tcPr>
          <w:p>
            <w:pPr>
              <w:spacing w:after="0"/>
            </w:pPr>
            <w:r>
              <w:rPr>
                <w:rFonts w:ascii="Calibri" w:hAnsi="Calibri"/>
                <w:b/>
                <w:color w:val="0B2545"/>
                <w:sz w:val="18"/>
              </w:rPr>
              <w:t>Ngưỡng cảnh báo gợi ý</w:t>
            </w:r>
          </w:p>
        </w:tc>
        <w:tc>
          <w:tcPr>
            <w:tcW w:type="dxa" w:w="4360"/>
            <w:vAlign w:val="center"/>
            <w:tcMar>
              <w:top w:w="80" w:type="dxa"/>
              <w:start w:w="120" w:type="dxa"/>
              <w:bottom w:w="80" w:type="dxa"/>
              <w:end w:w="120" w:type="dxa"/>
            </w:tcMar>
            <w:shd w:fill="E8EEF5"/>
          </w:tcPr>
          <w:p>
            <w:pPr>
              <w:spacing w:after="0"/>
            </w:pPr>
            <w:r>
              <w:rPr>
                <w:rFonts w:ascii="Calibri" w:hAnsi="Calibri"/>
                <w:b/>
                <w:color w:val="0B2545"/>
                <w:sz w:val="18"/>
              </w:rPr>
              <w:t>Hành động</w:t>
            </w:r>
          </w:p>
        </w:tc>
      </w:tr>
      <w:tr>
        <w:tc>
          <w:tcPr>
            <w:tcW w:type="dxa" w:w="2500"/>
          </w:tcPr>
          <w:p>
            <w:pPr>
              <w:spacing w:after="0" w:line="269" w:lineRule="auto"/>
            </w:pPr>
            <w:r>
              <w:rPr>
                <w:rFonts w:ascii="Calibri" w:hAnsi="Calibri"/>
                <w:color w:val="1E232D"/>
                <w:sz w:val="18"/>
              </w:rPr>
              <w:t>Gateway 5xx</w:t>
            </w:r>
          </w:p>
        </w:tc>
        <w:tc>
          <w:tcPr>
            <w:tcW w:type="dxa" w:w="2500"/>
          </w:tcPr>
          <w:p>
            <w:pPr>
              <w:spacing w:after="0" w:line="269" w:lineRule="auto"/>
            </w:pPr>
            <w:r>
              <w:rPr>
                <w:rFonts w:ascii="Calibri" w:hAnsi="Calibri"/>
                <w:color w:val="1E232D"/>
                <w:sz w:val="18"/>
              </w:rPr>
              <w:t>&gt; 2-5% trong 5 phút</w:t>
            </w:r>
          </w:p>
        </w:tc>
        <w:tc>
          <w:tcPr>
            <w:tcW w:type="dxa" w:w="4360"/>
          </w:tcPr>
          <w:p>
            <w:pPr>
              <w:spacing w:after="0" w:line="269" w:lineRule="auto"/>
            </w:pPr>
            <w:r>
              <w:rPr>
                <w:rFonts w:ascii="Calibri" w:hAnsi="Calibri"/>
                <w:color w:val="1E232D"/>
                <w:sz w:val="18"/>
              </w:rPr>
              <w:t>Kiểm tra service downstream, route Kong, logs theo correlation-id.</w:t>
            </w:r>
          </w:p>
        </w:tc>
      </w:tr>
      <w:tr>
        <w:tc>
          <w:tcPr>
            <w:tcW w:type="dxa" w:w="2500"/>
          </w:tcPr>
          <w:p>
            <w:pPr>
              <w:spacing w:after="0" w:line="269" w:lineRule="auto"/>
            </w:pPr>
            <w:r>
              <w:rPr>
                <w:rFonts w:ascii="Calibri" w:hAnsi="Calibri"/>
                <w:color w:val="1E232D"/>
                <w:sz w:val="18"/>
              </w:rPr>
              <w:t>Latency p95</w:t>
            </w:r>
          </w:p>
        </w:tc>
        <w:tc>
          <w:tcPr>
            <w:tcW w:type="dxa" w:w="2500"/>
          </w:tcPr>
          <w:p>
            <w:pPr>
              <w:spacing w:after="0" w:line="269" w:lineRule="auto"/>
            </w:pPr>
            <w:r>
              <w:rPr>
                <w:rFonts w:ascii="Calibri" w:hAnsi="Calibri"/>
                <w:color w:val="1E232D"/>
                <w:sz w:val="18"/>
              </w:rPr>
              <w:t>&gt; 2-3 giây cho API chính</w:t>
            </w:r>
          </w:p>
        </w:tc>
        <w:tc>
          <w:tcPr>
            <w:tcW w:type="dxa" w:w="4360"/>
          </w:tcPr>
          <w:p>
            <w:pPr>
              <w:spacing w:after="0" w:line="269" w:lineRule="auto"/>
            </w:pPr>
            <w:r>
              <w:rPr>
                <w:rFonts w:ascii="Calibri" w:hAnsi="Calibri"/>
                <w:color w:val="1E232D"/>
                <w:sz w:val="18"/>
              </w:rPr>
              <w:t>Kiểm tra DB query, timeout service, network.</w:t>
            </w:r>
          </w:p>
        </w:tc>
      </w:tr>
      <w:tr>
        <w:tc>
          <w:tcPr>
            <w:tcW w:type="dxa" w:w="2500"/>
          </w:tcPr>
          <w:p>
            <w:pPr>
              <w:spacing w:after="0" w:line="269" w:lineRule="auto"/>
            </w:pPr>
            <w:r>
              <w:rPr>
                <w:rFonts w:ascii="Calibri" w:hAnsi="Calibri"/>
                <w:color w:val="1E232D"/>
                <w:sz w:val="18"/>
              </w:rPr>
              <w:t>Service health</w:t>
            </w:r>
          </w:p>
        </w:tc>
        <w:tc>
          <w:tcPr>
            <w:tcW w:type="dxa" w:w="2500"/>
          </w:tcPr>
          <w:p>
            <w:pPr>
              <w:spacing w:after="0" w:line="269" w:lineRule="auto"/>
            </w:pPr>
            <w:r>
              <w:rPr>
                <w:rFonts w:ascii="Calibri" w:hAnsi="Calibri"/>
                <w:color w:val="1E232D"/>
                <w:sz w:val="18"/>
              </w:rPr>
              <w:t>Một service unhealthy &gt; 1 phút</w:t>
            </w:r>
          </w:p>
        </w:tc>
        <w:tc>
          <w:tcPr>
            <w:tcW w:type="dxa" w:w="4360"/>
          </w:tcPr>
          <w:p>
            <w:pPr>
              <w:spacing w:after="0" w:line="269" w:lineRule="auto"/>
            </w:pPr>
            <w:r>
              <w:rPr>
                <w:rFonts w:ascii="Calibri" w:hAnsi="Calibri"/>
                <w:color w:val="1E232D"/>
                <w:sz w:val="18"/>
              </w:rPr>
              <w:t>Restart/rollback service; kiểm tra env và dependency.</w:t>
            </w:r>
          </w:p>
        </w:tc>
      </w:tr>
      <w:tr>
        <w:tc>
          <w:tcPr>
            <w:tcW w:type="dxa" w:w="2500"/>
          </w:tcPr>
          <w:p>
            <w:pPr>
              <w:spacing w:after="0" w:line="269" w:lineRule="auto"/>
            </w:pPr>
            <w:r>
              <w:rPr>
                <w:rFonts w:ascii="Calibri" w:hAnsi="Calibri"/>
                <w:color w:val="1E232D"/>
                <w:sz w:val="18"/>
              </w:rPr>
              <w:t>RabbitMQ queue backlog</w:t>
            </w:r>
          </w:p>
        </w:tc>
        <w:tc>
          <w:tcPr>
            <w:tcW w:type="dxa" w:w="2500"/>
          </w:tcPr>
          <w:p>
            <w:pPr>
              <w:spacing w:after="0" w:line="269" w:lineRule="auto"/>
            </w:pPr>
            <w:r>
              <w:rPr>
                <w:rFonts w:ascii="Calibri" w:hAnsi="Calibri"/>
                <w:color w:val="1E232D"/>
                <w:sz w:val="18"/>
              </w:rPr>
              <w:t>Tăng liên tục trong 10-15 phút</w:t>
            </w:r>
          </w:p>
        </w:tc>
        <w:tc>
          <w:tcPr>
            <w:tcW w:type="dxa" w:w="4360"/>
          </w:tcPr>
          <w:p>
            <w:pPr>
              <w:spacing w:after="0" w:line="269" w:lineRule="auto"/>
            </w:pPr>
            <w:r>
              <w:rPr>
                <w:rFonts w:ascii="Calibri" w:hAnsi="Calibri"/>
                <w:color w:val="1E232D"/>
                <w:sz w:val="18"/>
              </w:rPr>
              <w:t>Kiểm tra consumer, DLQ, lỗi event schema.</w:t>
            </w:r>
          </w:p>
        </w:tc>
      </w:tr>
      <w:tr>
        <w:tc>
          <w:tcPr>
            <w:tcW w:type="dxa" w:w="2500"/>
          </w:tcPr>
          <w:p>
            <w:pPr>
              <w:spacing w:after="0" w:line="269" w:lineRule="auto"/>
            </w:pPr>
            <w:r>
              <w:rPr>
                <w:rFonts w:ascii="Calibri" w:hAnsi="Calibri"/>
                <w:color w:val="1E232D"/>
                <w:sz w:val="18"/>
              </w:rPr>
              <w:t>DB connections</w:t>
            </w:r>
          </w:p>
        </w:tc>
        <w:tc>
          <w:tcPr>
            <w:tcW w:type="dxa" w:w="2500"/>
          </w:tcPr>
          <w:p>
            <w:pPr>
              <w:spacing w:after="0" w:line="269" w:lineRule="auto"/>
            </w:pPr>
            <w:r>
              <w:rPr>
                <w:rFonts w:ascii="Calibri" w:hAnsi="Calibri"/>
                <w:color w:val="1E232D"/>
                <w:sz w:val="18"/>
              </w:rPr>
              <w:t>Gần chạm limit</w:t>
            </w:r>
          </w:p>
        </w:tc>
        <w:tc>
          <w:tcPr>
            <w:tcW w:type="dxa" w:w="4360"/>
          </w:tcPr>
          <w:p>
            <w:pPr>
              <w:spacing w:after="0" w:line="269" w:lineRule="auto"/>
            </w:pPr>
            <w:r>
              <w:rPr>
                <w:rFonts w:ascii="Calibri" w:hAnsi="Calibri"/>
                <w:color w:val="1E232D"/>
                <w:sz w:val="18"/>
              </w:rPr>
              <w:t>Dùng pooler, giảm connection per service, scale DB plan.</w:t>
            </w:r>
          </w:p>
        </w:tc>
      </w:tr>
      <w:tr>
        <w:tc>
          <w:tcPr>
            <w:tcW w:type="dxa" w:w="2500"/>
          </w:tcPr>
          <w:p>
            <w:pPr>
              <w:spacing w:after="0" w:line="269" w:lineRule="auto"/>
            </w:pPr>
            <w:r>
              <w:rPr>
                <w:rFonts w:ascii="Calibri" w:hAnsi="Calibri"/>
                <w:color w:val="1E232D"/>
                <w:sz w:val="18"/>
              </w:rPr>
              <w:t>AI errors</w:t>
            </w:r>
          </w:p>
        </w:tc>
        <w:tc>
          <w:tcPr>
            <w:tcW w:type="dxa" w:w="2500"/>
          </w:tcPr>
          <w:p>
            <w:pPr>
              <w:spacing w:after="0" w:line="269" w:lineRule="auto"/>
            </w:pPr>
            <w:r>
              <w:rPr>
                <w:rFonts w:ascii="Calibri" w:hAnsi="Calibri"/>
                <w:color w:val="1E232D"/>
                <w:sz w:val="18"/>
              </w:rPr>
              <w:t>Recommendation/matching lỗi liên tục</w:t>
            </w:r>
          </w:p>
        </w:tc>
        <w:tc>
          <w:tcPr>
            <w:tcW w:type="dxa" w:w="4360"/>
          </w:tcPr>
          <w:p>
            <w:pPr>
              <w:spacing w:after="0" w:line="269" w:lineRule="auto"/>
            </w:pPr>
            <w:r>
              <w:rPr>
                <w:rFonts w:ascii="Calibri" w:hAnsi="Calibri"/>
                <w:color w:val="1E232D"/>
                <w:sz w:val="18"/>
              </w:rPr>
              <w:t>Kiểm tra AI_DATABASE_URL, projection state, model dependencies.</w:t>
            </w:r>
          </w:p>
        </w:tc>
      </w:tr>
    </w:tbl>
    <w:p>
      <w:pPr>
        <w:pStyle w:val="Heading1"/>
        <w:keepNext/>
      </w:pPr>
      <w:r>
        <w:t>16. Rủi ro cần xử lý trước go-live</w:t>
      </w:r>
    </w:p>
    <w:tbl>
      <w:tblPr>
        <w:tblStyle w:val="TableGrid"/>
        <w:tblW w:type="dxa" w:w="9360"/>
        <w:jc w:val="left"/>
        <w:tblLayout w:type="fixed"/>
        <w:tblLook w:firstColumn="1" w:firstRow="1" w:lastColumn="0" w:lastRow="0" w:noHBand="0" w:noVBand="1" w:val="04A0"/>
        <w:tblInd w:w="120" w:type="dxa"/>
      </w:tblPr>
      <w:tblGrid>
        <w:gridCol w:w="3300"/>
        <w:gridCol w:w="1400"/>
        <w:gridCol w:w="4660"/>
      </w:tblGrid>
      <w:tr>
        <w:trPr>
          <w:tblHeader w:val="true"/>
        </w:trPr>
        <w:tc>
          <w:tcPr>
            <w:tcW w:type="dxa" w:w="3300"/>
            <w:vAlign w:val="center"/>
            <w:tcMar>
              <w:top w:w="80" w:type="dxa"/>
              <w:start w:w="120" w:type="dxa"/>
              <w:bottom w:w="80" w:type="dxa"/>
              <w:end w:w="120" w:type="dxa"/>
            </w:tcMar>
            <w:shd w:fill="E8EEF5"/>
          </w:tcPr>
          <w:p>
            <w:pPr>
              <w:spacing w:after="0"/>
            </w:pPr>
            <w:r>
              <w:rPr>
                <w:rFonts w:ascii="Calibri" w:hAnsi="Calibri"/>
                <w:b/>
                <w:color w:val="0B2545"/>
                <w:sz w:val="18"/>
              </w:rPr>
              <w:t>Rủi ro</w:t>
            </w:r>
          </w:p>
        </w:tc>
        <w:tc>
          <w:tcPr>
            <w:tcW w:type="dxa" w:w="1400"/>
            <w:vAlign w:val="center"/>
            <w:tcMar>
              <w:top w:w="80" w:type="dxa"/>
              <w:start w:w="120" w:type="dxa"/>
              <w:bottom w:w="80" w:type="dxa"/>
              <w:end w:w="120" w:type="dxa"/>
            </w:tcMar>
            <w:shd w:fill="E8EEF5"/>
          </w:tcPr>
          <w:p>
            <w:pPr>
              <w:spacing w:after="0"/>
            </w:pPr>
            <w:r>
              <w:rPr>
                <w:rFonts w:ascii="Calibri" w:hAnsi="Calibri"/>
                <w:b/>
                <w:color w:val="0B2545"/>
                <w:sz w:val="18"/>
              </w:rPr>
              <w:t>Mức độ</w:t>
            </w:r>
          </w:p>
        </w:tc>
        <w:tc>
          <w:tcPr>
            <w:tcW w:type="dxa" w:w="4660"/>
            <w:vAlign w:val="center"/>
            <w:tcMar>
              <w:top w:w="80" w:type="dxa"/>
              <w:start w:w="120" w:type="dxa"/>
              <w:bottom w:w="80" w:type="dxa"/>
              <w:end w:w="120" w:type="dxa"/>
            </w:tcMar>
            <w:shd w:fill="E8EEF5"/>
          </w:tcPr>
          <w:p>
            <w:pPr>
              <w:spacing w:after="0"/>
            </w:pPr>
            <w:r>
              <w:rPr>
                <w:rFonts w:ascii="Calibri" w:hAnsi="Calibri"/>
                <w:b/>
                <w:color w:val="0B2545"/>
                <w:sz w:val="18"/>
              </w:rPr>
              <w:t>Khuyến nghị xử lý</w:t>
            </w:r>
          </w:p>
        </w:tc>
      </w:tr>
      <w:tr>
        <w:tc>
          <w:tcPr>
            <w:tcW w:type="dxa" w:w="3300"/>
          </w:tcPr>
          <w:p>
            <w:pPr>
              <w:spacing w:after="0" w:line="269" w:lineRule="auto"/>
            </w:pPr>
            <w:r>
              <w:rPr>
                <w:rFonts w:ascii="Calibri" w:hAnsi="Calibri"/>
                <w:color w:val="1E232D"/>
                <w:sz w:val="18"/>
              </w:rPr>
              <w:t>Frontend build/lint từng có lỗi conflict marker/lint errors</w:t>
            </w:r>
          </w:p>
        </w:tc>
        <w:tc>
          <w:tcPr>
            <w:tcW w:type="dxa" w:w="1400"/>
          </w:tcPr>
          <w:p>
            <w:pPr>
              <w:spacing w:after="0" w:line="269" w:lineRule="auto"/>
            </w:pPr>
            <w:r>
              <w:rPr>
                <w:rFonts w:ascii="Calibri" w:hAnsi="Calibri"/>
                <w:color w:val="1E232D"/>
                <w:sz w:val="18"/>
              </w:rPr>
              <w:t>Cao</w:t>
            </w:r>
          </w:p>
        </w:tc>
        <w:tc>
          <w:tcPr>
            <w:tcW w:type="dxa" w:w="4660"/>
          </w:tcPr>
          <w:p>
            <w:pPr>
              <w:spacing w:after="0" w:line="269" w:lineRule="auto"/>
            </w:pPr>
            <w:r>
              <w:rPr>
                <w:rFonts w:ascii="Calibri" w:hAnsi="Calibri"/>
                <w:color w:val="1E232D"/>
                <w:sz w:val="18"/>
              </w:rPr>
              <w:t>Làm sạch conflict marker, chạy npm run build và npm run lint trước release.</w:t>
            </w:r>
          </w:p>
        </w:tc>
      </w:tr>
      <w:tr>
        <w:tc>
          <w:tcPr>
            <w:tcW w:type="dxa" w:w="3300"/>
          </w:tcPr>
          <w:p>
            <w:pPr>
              <w:spacing w:after="0" w:line="269" w:lineRule="auto"/>
            </w:pPr>
            <w:r>
              <w:rPr>
                <w:rFonts w:ascii="Calibri" w:hAnsi="Calibri"/>
                <w:color w:val="1E232D"/>
                <w:sz w:val="18"/>
              </w:rPr>
              <w:t>Nhiều service cùng kết nối Postgres</w:t>
            </w:r>
          </w:p>
        </w:tc>
        <w:tc>
          <w:tcPr>
            <w:tcW w:type="dxa" w:w="1400"/>
          </w:tcPr>
          <w:p>
            <w:pPr>
              <w:spacing w:after="0" w:line="269" w:lineRule="auto"/>
            </w:pPr>
            <w:r>
              <w:rPr>
                <w:rFonts w:ascii="Calibri" w:hAnsi="Calibri"/>
                <w:color w:val="1E232D"/>
                <w:sz w:val="18"/>
              </w:rPr>
              <w:t>Cao</w:t>
            </w:r>
          </w:p>
        </w:tc>
        <w:tc>
          <w:tcPr>
            <w:tcW w:type="dxa" w:w="4660"/>
          </w:tcPr>
          <w:p>
            <w:pPr>
              <w:spacing w:after="0" w:line="269" w:lineRule="auto"/>
            </w:pPr>
            <w:r>
              <w:rPr>
                <w:rFonts w:ascii="Calibri" w:hAnsi="Calibri"/>
                <w:color w:val="1E232D"/>
                <w:sz w:val="18"/>
              </w:rPr>
              <w:t>Dùng connection pooler phù hợp; giới hạn pool size từng service.</w:t>
            </w:r>
          </w:p>
        </w:tc>
      </w:tr>
      <w:tr>
        <w:tc>
          <w:tcPr>
            <w:tcW w:type="dxa" w:w="3300"/>
          </w:tcPr>
          <w:p>
            <w:pPr>
              <w:spacing w:after="0" w:line="269" w:lineRule="auto"/>
            </w:pPr>
            <w:r>
              <w:rPr>
                <w:rFonts w:ascii="Calibri" w:hAnsi="Calibri"/>
                <w:color w:val="1E232D"/>
                <w:sz w:val="18"/>
              </w:rPr>
              <w:t>Expose quá nhiều port từ docker-compose</w:t>
            </w:r>
          </w:p>
        </w:tc>
        <w:tc>
          <w:tcPr>
            <w:tcW w:type="dxa" w:w="1400"/>
          </w:tcPr>
          <w:p>
            <w:pPr>
              <w:spacing w:after="0" w:line="269" w:lineRule="auto"/>
            </w:pPr>
            <w:r>
              <w:rPr>
                <w:rFonts w:ascii="Calibri" w:hAnsi="Calibri"/>
                <w:color w:val="1E232D"/>
                <w:sz w:val="18"/>
              </w:rPr>
              <w:t>Cao</w:t>
            </w:r>
          </w:p>
        </w:tc>
        <w:tc>
          <w:tcPr>
            <w:tcW w:type="dxa" w:w="4660"/>
          </w:tcPr>
          <w:p>
            <w:pPr>
              <w:spacing w:after="0" w:line="269" w:lineRule="auto"/>
            </w:pPr>
            <w:r>
              <w:rPr>
                <w:rFonts w:ascii="Calibri" w:hAnsi="Calibri"/>
                <w:color w:val="1E232D"/>
                <w:sz w:val="18"/>
              </w:rPr>
              <w:t>Production chỉ public gateway; các port còn lại private/firewall.</w:t>
            </w:r>
          </w:p>
        </w:tc>
      </w:tr>
      <w:tr>
        <w:tc>
          <w:tcPr>
            <w:tcW w:type="dxa" w:w="3300"/>
          </w:tcPr>
          <w:p>
            <w:pPr>
              <w:spacing w:after="0" w:line="269" w:lineRule="auto"/>
            </w:pPr>
            <w:r>
              <w:rPr>
                <w:rFonts w:ascii="Calibri" w:hAnsi="Calibri"/>
                <w:color w:val="1E232D"/>
                <w:sz w:val="18"/>
              </w:rPr>
              <w:t>Migration nhiều schema</w:t>
            </w:r>
          </w:p>
        </w:tc>
        <w:tc>
          <w:tcPr>
            <w:tcW w:type="dxa" w:w="1400"/>
          </w:tcPr>
          <w:p>
            <w:pPr>
              <w:spacing w:after="0" w:line="269" w:lineRule="auto"/>
            </w:pPr>
            <w:r>
              <w:rPr>
                <w:rFonts w:ascii="Calibri" w:hAnsi="Calibri"/>
                <w:color w:val="1E232D"/>
                <w:sz w:val="18"/>
              </w:rPr>
              <w:t>Trung bình/Cao</w:t>
            </w:r>
          </w:p>
        </w:tc>
        <w:tc>
          <w:tcPr>
            <w:tcW w:type="dxa" w:w="4660"/>
          </w:tcPr>
          <w:p>
            <w:pPr>
              <w:spacing w:after="0" w:line="269" w:lineRule="auto"/>
            </w:pPr>
            <w:r>
              <w:rPr>
                <w:rFonts w:ascii="Calibri" w:hAnsi="Calibri"/>
                <w:color w:val="1E232D"/>
                <w:sz w:val="18"/>
              </w:rPr>
              <w:t>Staging rehearsal, backup, migration log, không dùng migrate reset.</w:t>
            </w:r>
          </w:p>
        </w:tc>
      </w:tr>
      <w:tr>
        <w:tc>
          <w:tcPr>
            <w:tcW w:type="dxa" w:w="3300"/>
          </w:tcPr>
          <w:p>
            <w:pPr>
              <w:spacing w:after="0" w:line="269" w:lineRule="auto"/>
            </w:pPr>
            <w:r>
              <w:rPr>
                <w:rFonts w:ascii="Calibri" w:hAnsi="Calibri"/>
                <w:color w:val="1E232D"/>
                <w:sz w:val="18"/>
              </w:rPr>
              <w:t>RabbitMQ/DLQ chưa được alert đầy đủ</w:t>
            </w:r>
          </w:p>
        </w:tc>
        <w:tc>
          <w:tcPr>
            <w:tcW w:type="dxa" w:w="1400"/>
          </w:tcPr>
          <w:p>
            <w:pPr>
              <w:spacing w:after="0" w:line="269" w:lineRule="auto"/>
            </w:pPr>
            <w:r>
              <w:rPr>
                <w:rFonts w:ascii="Calibri" w:hAnsi="Calibri"/>
                <w:color w:val="1E232D"/>
                <w:sz w:val="18"/>
              </w:rPr>
              <w:t>Trung bình</w:t>
            </w:r>
          </w:p>
        </w:tc>
        <w:tc>
          <w:tcPr>
            <w:tcW w:type="dxa" w:w="4660"/>
          </w:tcPr>
          <w:p>
            <w:pPr>
              <w:spacing w:after="0" w:line="269" w:lineRule="auto"/>
            </w:pPr>
            <w:r>
              <w:rPr>
                <w:rFonts w:ascii="Calibri" w:hAnsi="Calibri"/>
                <w:color w:val="1E232D"/>
                <w:sz w:val="18"/>
              </w:rPr>
              <w:t>Bật DLQ status check và alert backlog.</w:t>
            </w:r>
          </w:p>
        </w:tc>
      </w:tr>
      <w:tr>
        <w:tc>
          <w:tcPr>
            <w:tcW w:type="dxa" w:w="3300"/>
          </w:tcPr>
          <w:p>
            <w:pPr>
              <w:spacing w:after="0" w:line="269" w:lineRule="auto"/>
            </w:pPr>
            <w:r>
              <w:rPr>
                <w:rFonts w:ascii="Calibri" w:hAnsi="Calibri"/>
                <w:color w:val="1E232D"/>
                <w:sz w:val="18"/>
              </w:rPr>
              <w:t>Grafana password mặc định</w:t>
            </w:r>
          </w:p>
        </w:tc>
        <w:tc>
          <w:tcPr>
            <w:tcW w:type="dxa" w:w="1400"/>
          </w:tcPr>
          <w:p>
            <w:pPr>
              <w:spacing w:after="0" w:line="269" w:lineRule="auto"/>
            </w:pPr>
            <w:r>
              <w:rPr>
                <w:rFonts w:ascii="Calibri" w:hAnsi="Calibri"/>
                <w:color w:val="1E232D"/>
                <w:sz w:val="18"/>
              </w:rPr>
              <w:t>Trung bình</w:t>
            </w:r>
          </w:p>
        </w:tc>
        <w:tc>
          <w:tcPr>
            <w:tcW w:type="dxa" w:w="4660"/>
          </w:tcPr>
          <w:p>
            <w:pPr>
              <w:spacing w:after="0" w:line="269" w:lineRule="auto"/>
            </w:pPr>
            <w:r>
              <w:rPr>
                <w:rFonts w:ascii="Calibri" w:hAnsi="Calibri"/>
                <w:color w:val="1E232D"/>
                <w:sz w:val="18"/>
              </w:rPr>
              <w:t>Đổi GRAFANA_ADMIN_PASSWORD và khóa dashboard sau VPN/auth.</w:t>
            </w:r>
          </w:p>
        </w:tc>
      </w:tr>
      <w:tr>
        <w:tc>
          <w:tcPr>
            <w:tcW w:type="dxa" w:w="3300"/>
          </w:tcPr>
          <w:p>
            <w:pPr>
              <w:spacing w:after="0" w:line="269" w:lineRule="auto"/>
            </w:pPr>
            <w:r>
              <w:rPr>
                <w:rFonts w:ascii="Calibri" w:hAnsi="Calibri"/>
                <w:color w:val="1E232D"/>
                <w:sz w:val="18"/>
              </w:rPr>
              <w:t>AI projection stale</w:t>
            </w:r>
          </w:p>
        </w:tc>
        <w:tc>
          <w:tcPr>
            <w:tcW w:type="dxa" w:w="1400"/>
          </w:tcPr>
          <w:p>
            <w:pPr>
              <w:spacing w:after="0" w:line="269" w:lineRule="auto"/>
            </w:pPr>
            <w:r>
              <w:rPr>
                <w:rFonts w:ascii="Calibri" w:hAnsi="Calibri"/>
                <w:color w:val="1E232D"/>
                <w:sz w:val="18"/>
              </w:rPr>
              <w:t>Trung bình</w:t>
            </w:r>
          </w:p>
        </w:tc>
        <w:tc>
          <w:tcPr>
            <w:tcW w:type="dxa" w:w="4660"/>
          </w:tcPr>
          <w:p>
            <w:pPr>
              <w:spacing w:after="0" w:line="269" w:lineRule="auto"/>
            </w:pPr>
            <w:r>
              <w:rPr>
                <w:rFonts w:ascii="Calibri" w:hAnsi="Calibri"/>
                <w:color w:val="1E232D"/>
                <w:sz w:val="18"/>
              </w:rPr>
              <w:t>Bật reconciliation có kiểm soát; theo dõi projection lag.</w:t>
            </w:r>
          </w:p>
        </w:tc>
      </w:tr>
    </w:tbl>
    <w:p>
      <w:pPr>
        <w:pStyle w:val="Heading1"/>
        <w:keepNext/>
      </w:pPr>
      <w:r>
        <w:t>17. Kế hoạch thực thi 10 ngày</w:t>
      </w:r>
    </w:p>
    <w:tbl>
      <w:tblPr>
        <w:tblStyle w:val="TableGrid"/>
        <w:tblW w:type="dxa" w:w="9360"/>
        <w:jc w:val="left"/>
        <w:tblLayout w:type="fixed"/>
        <w:tblLook w:firstColumn="1" w:firstRow="1" w:lastColumn="0" w:lastRow="0" w:noHBand="0" w:noVBand="1" w:val="04A0"/>
        <w:tblInd w:w="120" w:type="dxa"/>
      </w:tblPr>
      <w:tblGrid>
        <w:gridCol w:w="900"/>
        <w:gridCol w:w="5100"/>
        <w:gridCol w:w="3360"/>
      </w:tblGrid>
      <w:tr>
        <w:trPr>
          <w:tblHeader w:val="true"/>
        </w:trPr>
        <w:tc>
          <w:tcPr>
            <w:tcW w:type="dxa" w:w="900"/>
            <w:vAlign w:val="center"/>
            <w:tcMar>
              <w:top w:w="80" w:type="dxa"/>
              <w:start w:w="120" w:type="dxa"/>
              <w:bottom w:w="80" w:type="dxa"/>
              <w:end w:w="120" w:type="dxa"/>
            </w:tcMar>
            <w:shd w:fill="E8EEF5"/>
          </w:tcPr>
          <w:p>
            <w:pPr>
              <w:spacing w:after="0"/>
            </w:pPr>
            <w:r>
              <w:rPr>
                <w:rFonts w:ascii="Calibri" w:hAnsi="Calibri"/>
                <w:b/>
                <w:color w:val="0B2545"/>
                <w:sz w:val="18"/>
              </w:rPr>
              <w:t>Ngày</w:t>
            </w:r>
          </w:p>
        </w:tc>
        <w:tc>
          <w:tcPr>
            <w:tcW w:type="dxa" w:w="5100"/>
            <w:vAlign w:val="center"/>
            <w:tcMar>
              <w:top w:w="80" w:type="dxa"/>
              <w:start w:w="120" w:type="dxa"/>
              <w:bottom w:w="80" w:type="dxa"/>
              <w:end w:w="120" w:type="dxa"/>
            </w:tcMar>
            <w:shd w:fill="E8EEF5"/>
          </w:tcPr>
          <w:p>
            <w:pPr>
              <w:spacing w:after="0"/>
            </w:pPr>
            <w:r>
              <w:rPr>
                <w:rFonts w:ascii="Calibri" w:hAnsi="Calibri"/>
                <w:b/>
                <w:color w:val="0B2545"/>
                <w:sz w:val="18"/>
              </w:rPr>
              <w:t>Công việc</w:t>
            </w:r>
          </w:p>
        </w:tc>
        <w:tc>
          <w:tcPr>
            <w:tcW w:type="dxa" w:w="3360"/>
            <w:vAlign w:val="center"/>
            <w:tcMar>
              <w:top w:w="80" w:type="dxa"/>
              <w:start w:w="120" w:type="dxa"/>
              <w:bottom w:w="80" w:type="dxa"/>
              <w:end w:w="120" w:type="dxa"/>
            </w:tcMar>
            <w:shd w:fill="E8EEF5"/>
          </w:tcPr>
          <w:p>
            <w:pPr>
              <w:spacing w:after="0"/>
            </w:pPr>
            <w:r>
              <w:rPr>
                <w:rFonts w:ascii="Calibri" w:hAnsi="Calibri"/>
                <w:b/>
                <w:color w:val="0B2545"/>
                <w:sz w:val="18"/>
              </w:rPr>
              <w:t>Kết quả</w:t>
            </w:r>
          </w:p>
        </w:tc>
      </w:tr>
      <w:tr>
        <w:tc>
          <w:tcPr>
            <w:tcW w:type="dxa" w:w="900"/>
          </w:tcPr>
          <w:p>
            <w:pPr>
              <w:spacing w:after="0" w:line="269" w:lineRule="auto"/>
            </w:pPr>
            <w:r>
              <w:rPr>
                <w:rFonts w:ascii="Calibri" w:hAnsi="Calibri"/>
                <w:color w:val="1E232D"/>
                <w:sz w:val="18"/>
              </w:rPr>
              <w:t>1</w:t>
            </w:r>
          </w:p>
        </w:tc>
        <w:tc>
          <w:tcPr>
            <w:tcW w:type="dxa" w:w="5100"/>
          </w:tcPr>
          <w:p>
            <w:pPr>
              <w:spacing w:after="0" w:line="269" w:lineRule="auto"/>
            </w:pPr>
            <w:r>
              <w:rPr>
                <w:rFonts w:ascii="Calibri" w:hAnsi="Calibri"/>
                <w:color w:val="1E232D"/>
                <w:sz w:val="18"/>
              </w:rPr>
              <w:t>Chốt hạ tầng: Vercel + Render/Fly/Railway hoặc VPS/EC2.</w:t>
            </w:r>
          </w:p>
        </w:tc>
        <w:tc>
          <w:tcPr>
            <w:tcW w:type="dxa" w:w="3360"/>
          </w:tcPr>
          <w:p>
            <w:pPr>
              <w:spacing w:after="0" w:line="269" w:lineRule="auto"/>
            </w:pPr>
            <w:r>
              <w:rPr>
                <w:rFonts w:ascii="Calibri" w:hAnsi="Calibri"/>
                <w:color w:val="1E232D"/>
                <w:sz w:val="18"/>
              </w:rPr>
              <w:t>Có quyết định platform và ngân sách.</w:t>
            </w:r>
          </w:p>
        </w:tc>
      </w:tr>
      <w:tr>
        <w:tc>
          <w:tcPr>
            <w:tcW w:type="dxa" w:w="900"/>
          </w:tcPr>
          <w:p>
            <w:pPr>
              <w:spacing w:after="0" w:line="269" w:lineRule="auto"/>
            </w:pPr>
            <w:r>
              <w:rPr>
                <w:rFonts w:ascii="Calibri" w:hAnsi="Calibri"/>
                <w:color w:val="1E232D"/>
                <w:sz w:val="18"/>
              </w:rPr>
              <w:t>2</w:t>
            </w:r>
          </w:p>
        </w:tc>
        <w:tc>
          <w:tcPr>
            <w:tcW w:type="dxa" w:w="5100"/>
          </w:tcPr>
          <w:p>
            <w:pPr>
              <w:spacing w:after="0" w:line="269" w:lineRule="auto"/>
            </w:pPr>
            <w:r>
              <w:rPr>
                <w:rFonts w:ascii="Calibri" w:hAnsi="Calibri"/>
                <w:color w:val="1E232D"/>
                <w:sz w:val="18"/>
              </w:rPr>
              <w:t>Chuẩn hóa env staging/production và secret naming.</w:t>
            </w:r>
          </w:p>
        </w:tc>
        <w:tc>
          <w:tcPr>
            <w:tcW w:type="dxa" w:w="3360"/>
          </w:tcPr>
          <w:p>
            <w:pPr>
              <w:spacing w:after="0" w:line="269" w:lineRule="auto"/>
            </w:pPr>
            <w:r>
              <w:rPr>
                <w:rFonts w:ascii="Calibri" w:hAnsi="Calibri"/>
                <w:color w:val="1E232D"/>
                <w:sz w:val="18"/>
              </w:rPr>
              <w:t>Có env matrix hoàn chỉnh.</w:t>
            </w:r>
          </w:p>
        </w:tc>
      </w:tr>
      <w:tr>
        <w:tc>
          <w:tcPr>
            <w:tcW w:type="dxa" w:w="900"/>
          </w:tcPr>
          <w:p>
            <w:pPr>
              <w:spacing w:after="0" w:line="269" w:lineRule="auto"/>
            </w:pPr>
            <w:r>
              <w:rPr>
                <w:rFonts w:ascii="Calibri" w:hAnsi="Calibri"/>
                <w:color w:val="1E232D"/>
                <w:sz w:val="18"/>
              </w:rPr>
              <w:t>3</w:t>
            </w:r>
          </w:p>
        </w:tc>
        <w:tc>
          <w:tcPr>
            <w:tcW w:type="dxa" w:w="5100"/>
          </w:tcPr>
          <w:p>
            <w:pPr>
              <w:spacing w:after="0" w:line="269" w:lineRule="auto"/>
            </w:pPr>
            <w:r>
              <w:rPr>
                <w:rFonts w:ascii="Calibri" w:hAnsi="Calibri"/>
                <w:color w:val="1E232D"/>
                <w:sz w:val="18"/>
              </w:rPr>
              <w:t>Tạo database, schema, RabbitMQ staging.</w:t>
            </w:r>
          </w:p>
        </w:tc>
        <w:tc>
          <w:tcPr>
            <w:tcW w:type="dxa" w:w="3360"/>
          </w:tcPr>
          <w:p>
            <w:pPr>
              <w:spacing w:after="0" w:line="269" w:lineRule="auto"/>
            </w:pPr>
            <w:r>
              <w:rPr>
                <w:rFonts w:ascii="Calibri" w:hAnsi="Calibri"/>
                <w:color w:val="1E232D"/>
                <w:sz w:val="18"/>
              </w:rPr>
              <w:t>Infra staging sẵn sàng.</w:t>
            </w:r>
          </w:p>
        </w:tc>
      </w:tr>
      <w:tr>
        <w:tc>
          <w:tcPr>
            <w:tcW w:type="dxa" w:w="900"/>
          </w:tcPr>
          <w:p>
            <w:pPr>
              <w:spacing w:after="0" w:line="269" w:lineRule="auto"/>
            </w:pPr>
            <w:r>
              <w:rPr>
                <w:rFonts w:ascii="Calibri" w:hAnsi="Calibri"/>
                <w:color w:val="1E232D"/>
                <w:sz w:val="18"/>
              </w:rPr>
              <w:t>4</w:t>
            </w:r>
          </w:p>
        </w:tc>
        <w:tc>
          <w:tcPr>
            <w:tcW w:type="dxa" w:w="5100"/>
          </w:tcPr>
          <w:p>
            <w:pPr>
              <w:spacing w:after="0" w:line="269" w:lineRule="auto"/>
            </w:pPr>
            <w:r>
              <w:rPr>
                <w:rFonts w:ascii="Calibri" w:hAnsi="Calibri"/>
                <w:color w:val="1E232D"/>
                <w:sz w:val="18"/>
              </w:rPr>
              <w:t>Deploy backend services staging.</w:t>
            </w:r>
          </w:p>
        </w:tc>
        <w:tc>
          <w:tcPr>
            <w:tcW w:type="dxa" w:w="3360"/>
          </w:tcPr>
          <w:p>
            <w:pPr>
              <w:spacing w:after="0" w:line="269" w:lineRule="auto"/>
            </w:pPr>
            <w:r>
              <w:rPr>
                <w:rFonts w:ascii="Calibri" w:hAnsi="Calibri"/>
                <w:color w:val="1E232D"/>
                <w:sz w:val="18"/>
              </w:rPr>
              <w:t>5 Node services + AI chạy health OK.</w:t>
            </w:r>
          </w:p>
        </w:tc>
      </w:tr>
      <w:tr>
        <w:tc>
          <w:tcPr>
            <w:tcW w:type="dxa" w:w="900"/>
          </w:tcPr>
          <w:p>
            <w:pPr>
              <w:spacing w:after="0" w:line="269" w:lineRule="auto"/>
            </w:pPr>
            <w:r>
              <w:rPr>
                <w:rFonts w:ascii="Calibri" w:hAnsi="Calibri"/>
                <w:color w:val="1E232D"/>
                <w:sz w:val="18"/>
              </w:rPr>
              <w:t>5</w:t>
            </w:r>
          </w:p>
        </w:tc>
        <w:tc>
          <w:tcPr>
            <w:tcW w:type="dxa" w:w="5100"/>
          </w:tcPr>
          <w:p>
            <w:pPr>
              <w:spacing w:after="0" w:line="269" w:lineRule="auto"/>
            </w:pPr>
            <w:r>
              <w:rPr>
                <w:rFonts w:ascii="Calibri" w:hAnsi="Calibri"/>
                <w:color w:val="1E232D"/>
                <w:sz w:val="18"/>
              </w:rPr>
              <w:t>Deploy Kong staging và test route.</w:t>
            </w:r>
          </w:p>
        </w:tc>
        <w:tc>
          <w:tcPr>
            <w:tcW w:type="dxa" w:w="3360"/>
          </w:tcPr>
          <w:p>
            <w:pPr>
              <w:spacing w:after="0" w:line="269" w:lineRule="auto"/>
            </w:pPr>
            <w:r>
              <w:rPr>
                <w:rFonts w:ascii="Calibri" w:hAnsi="Calibri"/>
                <w:color w:val="1E232D"/>
                <w:sz w:val="18"/>
              </w:rPr>
              <w:t>API qua gateway hoạt động.</w:t>
            </w:r>
          </w:p>
        </w:tc>
      </w:tr>
      <w:tr>
        <w:tc>
          <w:tcPr>
            <w:tcW w:type="dxa" w:w="900"/>
          </w:tcPr>
          <w:p>
            <w:pPr>
              <w:spacing w:after="0" w:line="269" w:lineRule="auto"/>
            </w:pPr>
            <w:r>
              <w:rPr>
                <w:rFonts w:ascii="Calibri" w:hAnsi="Calibri"/>
                <w:color w:val="1E232D"/>
                <w:sz w:val="18"/>
              </w:rPr>
              <w:t>6</w:t>
            </w:r>
          </w:p>
        </w:tc>
        <w:tc>
          <w:tcPr>
            <w:tcW w:type="dxa" w:w="5100"/>
          </w:tcPr>
          <w:p>
            <w:pPr>
              <w:spacing w:after="0" w:line="269" w:lineRule="auto"/>
            </w:pPr>
            <w:r>
              <w:rPr>
                <w:rFonts w:ascii="Calibri" w:hAnsi="Calibri"/>
                <w:color w:val="1E232D"/>
                <w:sz w:val="18"/>
              </w:rPr>
              <w:t>Deploy frontend staging.</w:t>
            </w:r>
          </w:p>
        </w:tc>
        <w:tc>
          <w:tcPr>
            <w:tcW w:type="dxa" w:w="3360"/>
          </w:tcPr>
          <w:p>
            <w:pPr>
              <w:spacing w:after="0" w:line="269" w:lineRule="auto"/>
            </w:pPr>
            <w:r>
              <w:rPr>
                <w:rFonts w:ascii="Calibri" w:hAnsi="Calibri"/>
                <w:color w:val="1E232D"/>
                <w:sz w:val="18"/>
              </w:rPr>
              <w:t>Web staging gọi được backend staging.</w:t>
            </w:r>
          </w:p>
        </w:tc>
      </w:tr>
      <w:tr>
        <w:tc>
          <w:tcPr>
            <w:tcW w:type="dxa" w:w="900"/>
          </w:tcPr>
          <w:p>
            <w:pPr>
              <w:spacing w:after="0" w:line="269" w:lineRule="auto"/>
            </w:pPr>
            <w:r>
              <w:rPr>
                <w:rFonts w:ascii="Calibri" w:hAnsi="Calibri"/>
                <w:color w:val="1E232D"/>
                <w:sz w:val="18"/>
              </w:rPr>
              <w:t>7</w:t>
            </w:r>
          </w:p>
        </w:tc>
        <w:tc>
          <w:tcPr>
            <w:tcW w:type="dxa" w:w="5100"/>
          </w:tcPr>
          <w:p>
            <w:pPr>
              <w:spacing w:after="0" w:line="269" w:lineRule="auto"/>
            </w:pPr>
            <w:r>
              <w:rPr>
                <w:rFonts w:ascii="Calibri" w:hAnsi="Calibri"/>
                <w:color w:val="1E232D"/>
                <w:sz w:val="18"/>
              </w:rPr>
              <w:t>Chạy test nghiệp vụ, event flow, AI recommendations.</w:t>
            </w:r>
          </w:p>
        </w:tc>
        <w:tc>
          <w:tcPr>
            <w:tcW w:type="dxa" w:w="3360"/>
          </w:tcPr>
          <w:p>
            <w:pPr>
              <w:spacing w:after="0" w:line="269" w:lineRule="auto"/>
            </w:pPr>
            <w:r>
              <w:rPr>
                <w:rFonts w:ascii="Calibri" w:hAnsi="Calibri"/>
                <w:color w:val="1E232D"/>
                <w:sz w:val="18"/>
              </w:rPr>
              <w:t>Danh sách bug trước production.</w:t>
            </w:r>
          </w:p>
        </w:tc>
      </w:tr>
      <w:tr>
        <w:tc>
          <w:tcPr>
            <w:tcW w:type="dxa" w:w="900"/>
          </w:tcPr>
          <w:p>
            <w:pPr>
              <w:spacing w:after="0" w:line="269" w:lineRule="auto"/>
            </w:pPr>
            <w:r>
              <w:rPr>
                <w:rFonts w:ascii="Calibri" w:hAnsi="Calibri"/>
                <w:color w:val="1E232D"/>
                <w:sz w:val="18"/>
              </w:rPr>
              <w:t>8</w:t>
            </w:r>
          </w:p>
        </w:tc>
        <w:tc>
          <w:tcPr>
            <w:tcW w:type="dxa" w:w="5100"/>
          </w:tcPr>
          <w:p>
            <w:pPr>
              <w:spacing w:after="0" w:line="269" w:lineRule="auto"/>
            </w:pPr>
            <w:r>
              <w:rPr>
                <w:rFonts w:ascii="Calibri" w:hAnsi="Calibri"/>
                <w:color w:val="1E232D"/>
                <w:sz w:val="18"/>
              </w:rPr>
              <w:t>Tạo production infra và backup policy.</w:t>
            </w:r>
          </w:p>
        </w:tc>
        <w:tc>
          <w:tcPr>
            <w:tcW w:type="dxa" w:w="3360"/>
          </w:tcPr>
          <w:p>
            <w:pPr>
              <w:spacing w:after="0" w:line="269" w:lineRule="auto"/>
            </w:pPr>
            <w:r>
              <w:rPr>
                <w:rFonts w:ascii="Calibri" w:hAnsi="Calibri"/>
                <w:color w:val="1E232D"/>
                <w:sz w:val="18"/>
              </w:rPr>
              <w:t>Production nền tảng sẵn sàng.</w:t>
            </w:r>
          </w:p>
        </w:tc>
      </w:tr>
      <w:tr>
        <w:tc>
          <w:tcPr>
            <w:tcW w:type="dxa" w:w="900"/>
          </w:tcPr>
          <w:p>
            <w:pPr>
              <w:spacing w:after="0" w:line="269" w:lineRule="auto"/>
            </w:pPr>
            <w:r>
              <w:rPr>
                <w:rFonts w:ascii="Calibri" w:hAnsi="Calibri"/>
                <w:color w:val="1E232D"/>
                <w:sz w:val="18"/>
              </w:rPr>
              <w:t>9</w:t>
            </w:r>
          </w:p>
        </w:tc>
        <w:tc>
          <w:tcPr>
            <w:tcW w:type="dxa" w:w="5100"/>
          </w:tcPr>
          <w:p>
            <w:pPr>
              <w:spacing w:after="0" w:line="269" w:lineRule="auto"/>
            </w:pPr>
            <w:r>
              <w:rPr>
                <w:rFonts w:ascii="Calibri" w:hAnsi="Calibri"/>
                <w:color w:val="1E232D"/>
                <w:sz w:val="18"/>
              </w:rPr>
              <w:t>Production dry-run checklist và rollback rehearsal.</w:t>
            </w:r>
          </w:p>
        </w:tc>
        <w:tc>
          <w:tcPr>
            <w:tcW w:type="dxa" w:w="3360"/>
          </w:tcPr>
          <w:p>
            <w:pPr>
              <w:spacing w:after="0" w:line="269" w:lineRule="auto"/>
            </w:pPr>
            <w:r>
              <w:rPr>
                <w:rFonts w:ascii="Calibri" w:hAnsi="Calibri"/>
                <w:color w:val="1E232D"/>
                <w:sz w:val="18"/>
              </w:rPr>
              <w:t>Team biết cách xử lý lỗi deploy.</w:t>
            </w:r>
          </w:p>
        </w:tc>
      </w:tr>
      <w:tr>
        <w:tc>
          <w:tcPr>
            <w:tcW w:type="dxa" w:w="900"/>
          </w:tcPr>
          <w:p>
            <w:pPr>
              <w:spacing w:after="0" w:line="269" w:lineRule="auto"/>
            </w:pPr>
            <w:r>
              <w:rPr>
                <w:rFonts w:ascii="Calibri" w:hAnsi="Calibri"/>
                <w:color w:val="1E232D"/>
                <w:sz w:val="18"/>
              </w:rPr>
              <w:t>10</w:t>
            </w:r>
          </w:p>
        </w:tc>
        <w:tc>
          <w:tcPr>
            <w:tcW w:type="dxa" w:w="5100"/>
          </w:tcPr>
          <w:p>
            <w:pPr>
              <w:spacing w:after="0" w:line="269" w:lineRule="auto"/>
            </w:pPr>
            <w:r>
              <w:rPr>
                <w:rFonts w:ascii="Calibri" w:hAnsi="Calibri"/>
                <w:color w:val="1E232D"/>
                <w:sz w:val="18"/>
              </w:rPr>
              <w:t>Deploy production có giám sát.</w:t>
            </w:r>
          </w:p>
        </w:tc>
        <w:tc>
          <w:tcPr>
            <w:tcW w:type="dxa" w:w="3360"/>
          </w:tcPr>
          <w:p>
            <w:pPr>
              <w:spacing w:after="0" w:line="269" w:lineRule="auto"/>
            </w:pPr>
            <w:r>
              <w:rPr>
                <w:rFonts w:ascii="Calibri" w:hAnsi="Calibri"/>
                <w:color w:val="1E232D"/>
                <w:sz w:val="18"/>
              </w:rPr>
              <w:t>Go-live có smoke test và monitoring.</w:t>
            </w:r>
          </w:p>
        </w:tc>
      </w:tr>
    </w:tbl>
    <w:p>
      <w:pPr>
        <w:pStyle w:val="Heading1"/>
        <w:keepNext/>
      </w:pPr>
      <w:r>
        <w:t>18. Quyết định cuối cùng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EF7EE"/>
          </w:tcPr>
          <w:p>
            <w:pPr>
              <w:spacing w:after="60"/>
            </w:pPr>
            <w:r>
              <w:rPr>
                <w:rFonts w:ascii="Calibri" w:hAnsi="Calibri"/>
                <w:b/>
                <w:color w:val="0B2545"/>
                <w:sz w:val="22"/>
              </w:rPr>
              <w:t>Đề xuất triển khai</w:t>
            </w:r>
          </w:p>
          <w:p>
            <w:pPr>
              <w:spacing w:after="0" w:line="288" w:lineRule="auto"/>
            </w:pPr>
            <w:r>
              <w:rPr>
                <w:rFonts w:ascii="Calibri" w:hAnsi="Calibri"/>
                <w:color w:val="2D3746"/>
                <w:sz w:val="21"/>
              </w:rPr>
              <w:t>Triển khai frontend Next.js riêng, backend đi qua Kong gateway, microservices/AI/RabbitMQ nằm private, database dùng managed PostgreSQL. Chỉ chọn EC2/VPS nếu ưu tiên tiết kiệm và chấp nhận tự vận hành server.</w:t>
            </w:r>
          </w:p>
        </w:tc>
      </w:tr>
    </w:tbl>
    <w:p>
      <w:pPr>
        <w:spacing w:after="40"/>
      </w:pPr>
    </w:p>
    <w:p>
      <w:r>
        <w:rPr>
          <w:rFonts w:ascii="Calibri" w:hAnsi="Calibri"/>
          <w:b w:val="0"/>
          <w:i w:val="0"/>
        </w:rPr>
        <w:t>Nếu đội dự án chưa có DevOps chuyên sâu, không nên nhảy ngay lên Kubernetes. Bước hợp lý nhất là Docker-based managed platform hoặc VPS/EC2 với checklist bảo mật chặt, sau đó nâng cấp lên ECS/Kubernetes khi traffic và số lượng service tăng.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F6978"/>
        <w:sz w:val="17"/>
      </w:rPr>
      <w:t>Prepared for CoLiving project - Deployment v2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F6978"/>
        <w:sz w:val="18"/>
      </w:rPr>
      <w:t>CoLiving Microservice Deployment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deploy website CoLiving - Microservice v2</dc:title>
  <dc:subject>Deployment plan for CoLiving microservice architecture</dc:subject>
  <dc:creator>Codex</dc:creator>
  <cp:keywords>CoLiving, microservice, deploy, Next.js, Kong, RabbitMQ, FastAPI, PostgreSQL</cp:keywords>
  <dc:description>generated by python-docx</dc:description>
  <cp:lastModifiedBy/>
  <cp:revision>1</cp:revision>
  <dcterms:created xsi:type="dcterms:W3CDTF">2013-12-23T23:15:00Z</dcterms:created>
  <dcterms:modified xsi:type="dcterms:W3CDTF">2013-12-23T23:15:00Z</dcterms:modified>
  <cp:category/>
</cp:coreProperties>
</file>