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7202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1. Usuário e acesso</w:t>
      </w:r>
    </w:p>
    <w:p w14:paraId="4C4164CF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RN01. O sistema deve possuir usuários autenticados responsáveis pelo gerenciamento de seus próprios dados e orçamentos.</w:t>
      </w:r>
    </w:p>
    <w:p w14:paraId="03C527E1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RN02. Cada usuário deve ter acesso somente aos clientes, serviços, produtos e orçamentos sob sua responsabilidade.</w:t>
      </w:r>
    </w:p>
    <w:p w14:paraId="3D97970A" w14:textId="77777777" w:rsidR="00D11A99" w:rsidRPr="00D11A99" w:rsidRDefault="00000000" w:rsidP="00D11A9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AF432D3">
          <v:rect id="_x0000_i1025" style="width:0;height:1.5pt" o:hralign="center" o:hrstd="t" o:hr="t" fillcolor="#a0a0a0" stroked="f"/>
        </w:pict>
      </w:r>
    </w:p>
    <w:p w14:paraId="7B8A2C3A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2. Clientes e endereço</w:t>
      </w:r>
    </w:p>
    <w:p w14:paraId="7ECFA5DA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RN03. Um cliente deve pertencer a um único usuário.</w:t>
      </w:r>
    </w:p>
    <w:p w14:paraId="7F1A94E7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RN04. O cadastro de um cliente deve poder conter dados de identificação e contato, além de observações.</w:t>
      </w:r>
    </w:p>
    <w:p w14:paraId="39CF53BC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RN05. O endereço do cliente é opcional no cadastro.</w:t>
      </w:r>
    </w:p>
    <w:p w14:paraId="61CC29D6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RN06. Quando cadastrado, o endereço deve ser composto por informações textuais de localização e pode possuir latitude e longitude obtidas por geocodificação.</w:t>
      </w:r>
    </w:p>
    <w:p w14:paraId="706DEF13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RN07. A localização geográfica do cliente pode ser utilizada como referência para posicionar inicialmente o mapa.</w:t>
      </w:r>
    </w:p>
    <w:p w14:paraId="4479A12A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RN08. A localização do cliente não representa, por si só, uma área de trabalho.</w:t>
      </w:r>
    </w:p>
    <w:p w14:paraId="0928AC71" w14:textId="10E6D30F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RN09. Quando uma funcionalidade depender de localização e o cliente não possuir localização disponível, o local poderá ser informado</w:t>
      </w:r>
      <w:r w:rsidR="0050068E">
        <w:rPr>
          <w:rFonts w:ascii="Arial" w:hAnsi="Arial" w:cs="Arial"/>
          <w:b/>
          <w:bCs/>
        </w:rPr>
        <w:t xml:space="preserve"> pela localização atua do dispositivo</w:t>
      </w:r>
      <w:r w:rsidRPr="00D11A99">
        <w:rPr>
          <w:rFonts w:ascii="Arial" w:hAnsi="Arial" w:cs="Arial"/>
          <w:b/>
          <w:bCs/>
        </w:rPr>
        <w:t xml:space="preserve"> ou localizado manualmente.</w:t>
      </w:r>
    </w:p>
    <w:p w14:paraId="786C18E7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RN10. Clientes que possuam histórico de orçamentos não devem ser excluídos fisicamente; devem ser desativados quando não forem mais utilizados.</w:t>
      </w:r>
    </w:p>
    <w:p w14:paraId="66045C6A" w14:textId="77777777" w:rsidR="00D11A99" w:rsidRPr="00D11A99" w:rsidRDefault="00000000" w:rsidP="00D11A9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54EC063">
          <v:rect id="_x0000_i1026" style="width:0;height:1.5pt" o:hralign="center" o:hrstd="t" o:hr="t" fillcolor="#a0a0a0" stroked="f"/>
        </w:pict>
      </w:r>
    </w:p>
    <w:p w14:paraId="505A2A25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3. Serviços</w:t>
      </w:r>
    </w:p>
    <w:p w14:paraId="2E0FACE7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RN11. Cada serviço pertence a um único usuário.</w:t>
      </w:r>
    </w:p>
    <w:p w14:paraId="2A68DD21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RN12. O serviço deve possuir nome, descrição, unidade, preço base, indicação de uso de medição de área e situação ativa ou inativa.</w:t>
      </w:r>
    </w:p>
    <w:p w14:paraId="13F81235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RN13. O serviço pode exigir ou não medição de área.</w:t>
      </w:r>
    </w:p>
    <w:p w14:paraId="2EDF3F37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RN14. Serviços que já tenham sido utilizados em orçamentos não devem ser excluídos fisicamente; devem ser desativados quando não forem mais utilizados.</w:t>
      </w:r>
    </w:p>
    <w:p w14:paraId="4588F127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lastRenderedPageBreak/>
        <w:t>RN15. Alterações realizadas no cadastro de um serviço não devem modificar os dados dos itens de orçamentos existentes.</w:t>
      </w:r>
    </w:p>
    <w:p w14:paraId="31984CA5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RN16. Serviços que utilizam medição de área devem utilizar m² como unidade comercial.</w:t>
      </w:r>
    </w:p>
    <w:p w14:paraId="3AC129DD" w14:textId="77777777" w:rsidR="00D11A99" w:rsidRPr="00D11A99" w:rsidRDefault="00000000" w:rsidP="00D11A9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93779D9">
          <v:rect id="_x0000_i1027" style="width:0;height:1.5pt" o:hralign="center" o:hrstd="t" o:hr="t" fillcolor="#a0a0a0" stroked="f"/>
        </w:pict>
      </w:r>
    </w:p>
    <w:p w14:paraId="1F6FC78C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4. Produtos</w:t>
      </w:r>
    </w:p>
    <w:p w14:paraId="1E470B8C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RN17. Cada produto pertence a um único usuário.</w:t>
      </w:r>
    </w:p>
    <w:p w14:paraId="2692AA7D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RN18. O produto deve possuir nome, descrição, unidade, preço base e situação ativa ou inativa.</w:t>
      </w:r>
    </w:p>
    <w:p w14:paraId="63A352D4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RN19. Produtos que já tenham sido utilizados em orçamentos não devem ser excluídos fisicamente; devem ser desativados quando não forem mais utilizados.</w:t>
      </w:r>
    </w:p>
    <w:p w14:paraId="0BAD6B8E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RN20. Alterações realizadas no cadastro de um produto não devem modificar os dados dos itens de orçamentos existentes.</w:t>
      </w:r>
    </w:p>
    <w:p w14:paraId="1703E694" w14:textId="77777777" w:rsidR="00D11A99" w:rsidRPr="00D11A99" w:rsidRDefault="00000000" w:rsidP="00D11A9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04A322F">
          <v:rect id="_x0000_i1028" style="width:0;height:1.5pt" o:hralign="center" o:hrstd="t" o:hr="t" fillcolor="#a0a0a0" stroked="f"/>
        </w:pict>
      </w:r>
    </w:p>
    <w:p w14:paraId="0BB173E4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5. Orçamento</w:t>
      </w:r>
    </w:p>
    <w:p w14:paraId="31B7A72E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RN21. Cada orçamento deve pertencer a um único usuário e estar associado a um único cliente.</w:t>
      </w:r>
    </w:p>
    <w:p w14:paraId="6D954FC6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RN22. Cada orçamento deve possuir identificador próprio e número único para o usuário responsável.</w:t>
      </w:r>
    </w:p>
    <w:p w14:paraId="14224463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RN23. Um orçamento pode possuir zero ou mais itens enquanto estiver em RASCUNHO.</w:t>
      </w:r>
    </w:p>
    <w:p w14:paraId="01A63B59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RN24. Todo novo orçamento deve iniciar no status RASCUNHO.</w:t>
      </w:r>
    </w:p>
    <w:p w14:paraId="613F6D58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RN25. O orçamento pode conter serviços e produtos por meio de seus itens de orçamento.</w:t>
      </w:r>
    </w:p>
    <w:p w14:paraId="5952A2A8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RN26. O orçamento deve permitir registrar validade, observações e condições de pagamento.</w:t>
      </w:r>
    </w:p>
    <w:p w14:paraId="5236FC98" w14:textId="77777777" w:rsidR="00D11A99" w:rsidRPr="00D11A99" w:rsidRDefault="00000000" w:rsidP="00D11A9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973D8F7">
          <v:rect id="_x0000_i1029" style="width:0;height:1.5pt" o:hralign="center" o:hrstd="t" o:hr="t" fillcolor="#a0a0a0" stroked="f"/>
        </w:pict>
      </w:r>
    </w:p>
    <w:p w14:paraId="22852CD6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6. Itens do orçamento</w:t>
      </w:r>
    </w:p>
    <w:p w14:paraId="6A15CA82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RN27. Cada item de orçamento deve representar exatamente um serviço ou um produto, nunca ambos simultaneamente.</w:t>
      </w:r>
    </w:p>
    <w:p w14:paraId="6106C2FA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RN28. O item de orçamento deve ser originado de um serviço ou produto cadastrado no catálogo do usuário.</w:t>
      </w:r>
    </w:p>
    <w:p w14:paraId="5B72E449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lastRenderedPageBreak/>
        <w:t>RN29. Ao ser incluído no orçamento, o item deve preservar um snapshot independente dos dados utilizados naquele orçamento.</w:t>
      </w:r>
    </w:p>
    <w:p w14:paraId="61AC9AD6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RN30. O snapshot do item deve preservar, no mínimo, descrição, unidade, quantidade, valor unitário e valor total.</w:t>
      </w:r>
    </w:p>
    <w:p w14:paraId="35BCE72C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RN31. A descrição e o valor unitário do item podem ser personalizados no orçamento sem alterar o cadastro original.</w:t>
      </w:r>
    </w:p>
    <w:p w14:paraId="2AFD5E40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RN32. A quantidade de produtos e de serviços que não utilizam medição de área deve ser informada manualmente.</w:t>
      </w:r>
    </w:p>
    <w:p w14:paraId="551579DE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RN33. Para serviços que utilizam medição de área, a quantidade comercial do item deve corresponder à soma das áreas associadas e ser expressa em m².</w:t>
      </w:r>
    </w:p>
    <w:p w14:paraId="33F11177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RN34. A quantidade calculada a partir das áreas não deve ser alterada manualmente.</w:t>
      </w:r>
    </w:p>
    <w:p w14:paraId="4237D793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RN35. A remoção ou alteração de um item do orçamento não deve modificar o cadastro original do serviço ou produto.</w:t>
      </w:r>
    </w:p>
    <w:p w14:paraId="7355F7F8" w14:textId="77777777" w:rsidR="00D11A99" w:rsidRPr="00D11A99" w:rsidRDefault="00000000" w:rsidP="00D11A9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C5755CC">
          <v:rect id="_x0000_i1030" style="width:0;height:1.5pt" o:hralign="center" o:hrstd="t" o:hr="t" fillcolor="#a0a0a0" stroked="f"/>
        </w:pict>
      </w:r>
    </w:p>
    <w:p w14:paraId="4416CF91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7. Medição e áreas</w:t>
      </w:r>
    </w:p>
    <w:p w14:paraId="3A25CBDC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RN36. A medição de área deve ser utilizada somente para serviços configurados para utilizar medição.</w:t>
      </w:r>
    </w:p>
    <w:p w14:paraId="570A9D1F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RN37. Uma área deve pertencer a um único item de orçamento de serviço.</w:t>
      </w:r>
    </w:p>
    <w:p w14:paraId="4D3AA52C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RN38. Um item de serviço que utiliza medição pode possuir uma ou mais áreas.</w:t>
      </w:r>
    </w:p>
    <w:p w14:paraId="5DDF6CF0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RN39. As áreas de um mesmo item não precisam ser contíguas.</w:t>
      </w:r>
    </w:p>
    <w:p w14:paraId="5F6318DD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RN40. Cada área deve ser delimitada por um polígono definido manualmente pelo usuário no mapa.</w:t>
      </w:r>
    </w:p>
    <w:p w14:paraId="77BDC2C7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RN41. A área deve ser calculada automaticamente a partir da geometria delimitada, utilizando m².</w:t>
      </w:r>
    </w:p>
    <w:p w14:paraId="45E64D18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RN42. O usuário pode editar a geometria e os dados complementares da área.</w:t>
      </w:r>
    </w:p>
    <w:p w14:paraId="2F2874DA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RN43. Quando a geometria de uma área for alterada, a área calculada deve ser atualizada e os valores dependentes da medição devem ser recalculados.</w:t>
      </w:r>
    </w:p>
    <w:p w14:paraId="3E178E96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RN44. Uma área pode ser removida enquanto o orçamento estiver em estado editável.</w:t>
      </w:r>
    </w:p>
    <w:p w14:paraId="28C5DD98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lastRenderedPageBreak/>
        <w:t>RN45. Um item de produto ou um serviço que não utilize medição não pode possuir áreas associadas.</w:t>
      </w:r>
    </w:p>
    <w:p w14:paraId="49D2E689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RN46. Um serviço que exige medição pode permanecer sem área enquanto o orçamento estiver em RASCUNHO, desde que as áreas necessárias sejam definidas antes do envio.</w:t>
      </w:r>
    </w:p>
    <w:p w14:paraId="3AE2F933" w14:textId="77777777" w:rsidR="00D11A99" w:rsidRPr="00D11A99" w:rsidRDefault="00000000" w:rsidP="00D11A9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D8341B6">
          <v:rect id="_x0000_i1031" style="width:0;height:1.5pt" o:hralign="center" o:hrstd="t" o:hr="t" fillcolor="#a0a0a0" stroked="f"/>
        </w:pict>
      </w:r>
    </w:p>
    <w:p w14:paraId="307EF4CB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8. Valores e descontos</w:t>
      </w:r>
    </w:p>
    <w:p w14:paraId="1181CC5E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RN47. O valor total de um item deve corresponder à quantidade multiplicada pelo valor unitário.</w:t>
      </w:r>
    </w:p>
    <w:p w14:paraId="3B89E39A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RN48. O subtotal do orçamento deve corresponder à soma dos valores totais de seus itens.</w:t>
      </w:r>
    </w:p>
    <w:p w14:paraId="33ED604A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RN49. O desconto deve ser aplicado sobre o subtotal.</w:t>
      </w:r>
    </w:p>
    <w:p w14:paraId="3493CC74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RN50. O desconto pode ser definido como percentual ou valor fixo.</w:t>
      </w:r>
    </w:p>
    <w:p w14:paraId="25174241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RN51. O desconto percentual deve estar entre 0% e 100%, inclusive.</w:t>
      </w:r>
    </w:p>
    <w:p w14:paraId="08556F5D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RN52. O desconto de valor fixo deve estar entre zero e o subtotal, inclusive.</w:t>
      </w:r>
    </w:p>
    <w:p w14:paraId="509DFBA8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RN53. Quando não houver desconto, o valor de desconto deve ser zero.</w:t>
      </w:r>
    </w:p>
    <w:p w14:paraId="57CC30B3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RN54. O total deve corresponder ao subtotal menos o valor do desconto e nunca pode ser negativo.</w:t>
      </w:r>
    </w:p>
    <w:p w14:paraId="4F75269B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RN55. Os valores monetários devem ser tratados em reais (BRL) com duas casas decimais.</w:t>
      </w:r>
    </w:p>
    <w:p w14:paraId="5C56F182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RN56. Subtotal, desconto, total do orçamento e valor total dos itens devem ser armazenados e recalculados sempre que os dados que os determinam forem alterados enquanto o orçamento for editável.</w:t>
      </w:r>
    </w:p>
    <w:p w14:paraId="0E7BE2F8" w14:textId="77777777" w:rsidR="00D11A99" w:rsidRPr="00D11A99" w:rsidRDefault="00000000" w:rsidP="00D11A9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F7CAB5A">
          <v:rect id="_x0000_i1032" style="width:0;height:1.5pt" o:hralign="center" o:hrstd="t" o:hr="t" fillcolor="#a0a0a0" stroked="f"/>
        </w:pict>
      </w:r>
    </w:p>
    <w:p w14:paraId="41BEF64C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9. Salvamento e envio</w:t>
      </w:r>
    </w:p>
    <w:p w14:paraId="55FB8FE9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RN57. Um orçamento em RASCUNHO pode estar incompleto e pode ser salvo para posterior edição.</w:t>
      </w:r>
    </w:p>
    <w:p w14:paraId="2ECCB05E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RN58. Um orçamento somente pode passar de RASCUNHO para ENVIADO quando estiver válido para apresentação ao cliente.</w:t>
      </w:r>
    </w:p>
    <w:p w14:paraId="7D96CE00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RN59. Para ser enviado, o orçamento deve possuir cliente, pelo menos um item válido, validade definida, valores consistentes e todas as medições necessárias concluídas.</w:t>
      </w:r>
    </w:p>
    <w:p w14:paraId="1D69DD9F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lastRenderedPageBreak/>
        <w:t>RN60. Um orçamento em RASCUNHO que não atender às condições de envio deve permanecer editável e não pode ser enviado.</w:t>
      </w:r>
    </w:p>
    <w:p w14:paraId="0167EDEA" w14:textId="77777777" w:rsidR="00D11A99" w:rsidRPr="00D11A99" w:rsidRDefault="00000000" w:rsidP="00D11A9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CC65312">
          <v:rect id="_x0000_i1033" style="width:0;height:1.5pt" o:hralign="center" o:hrstd="t" o:hr="t" fillcolor="#a0a0a0" stroked="f"/>
        </w:pict>
      </w:r>
    </w:p>
    <w:p w14:paraId="0B1ED29F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10. Ciclo de vida do orçamento</w:t>
      </w:r>
    </w:p>
    <w:p w14:paraId="3882E279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RN61. Os estados possíveis de um orçamento são:</w:t>
      </w:r>
    </w:p>
    <w:p w14:paraId="10371097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RASCUNHO, ENVIADO, EM_ANALISE, APROVADO, RECUSADO, EXPIRADO, CANCELADO e CONCLUIDO.</w:t>
      </w:r>
    </w:p>
    <w:p w14:paraId="2B843DBC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RN62. As mudanças de status devem obedecer às transições permitidas e não podem ocorrer arbitrariamente.</w:t>
      </w:r>
    </w:p>
    <w:p w14:paraId="0B4116B6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RN63. São permitidas as seguintes transições:</w:t>
      </w:r>
    </w:p>
    <w:p w14:paraId="5B110D8C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RASCUNHO → ENVIADO</w:t>
      </w:r>
    </w:p>
    <w:p w14:paraId="38418E00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RASCUNHO → CANCELADO</w:t>
      </w:r>
    </w:p>
    <w:p w14:paraId="45F15D2F" w14:textId="77777777" w:rsidR="00D11A99" w:rsidRPr="00D11A99" w:rsidRDefault="00D11A99" w:rsidP="00D11A99">
      <w:pPr>
        <w:rPr>
          <w:rFonts w:ascii="Arial" w:hAnsi="Arial" w:cs="Arial"/>
          <w:b/>
          <w:bCs/>
        </w:rPr>
      </w:pPr>
    </w:p>
    <w:p w14:paraId="57909CFA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ENVIADO → EM_ANALISE</w:t>
      </w:r>
    </w:p>
    <w:p w14:paraId="61E318E8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ENVIADO → EXPIRADO</w:t>
      </w:r>
    </w:p>
    <w:p w14:paraId="603F604F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ENVIADO → CANCELADO</w:t>
      </w:r>
    </w:p>
    <w:p w14:paraId="7A5EA358" w14:textId="77777777" w:rsidR="00D11A99" w:rsidRPr="00D11A99" w:rsidRDefault="00D11A99" w:rsidP="00D11A99">
      <w:pPr>
        <w:rPr>
          <w:rFonts w:ascii="Arial" w:hAnsi="Arial" w:cs="Arial"/>
          <w:b/>
          <w:bCs/>
        </w:rPr>
      </w:pPr>
    </w:p>
    <w:p w14:paraId="1BAD4F59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EM_ANALISE → APROVADO</w:t>
      </w:r>
    </w:p>
    <w:p w14:paraId="62C9BDDB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EM_ANALISE → RECUSADO</w:t>
      </w:r>
    </w:p>
    <w:p w14:paraId="7085610F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EM_ANALISE → EXPIRADO</w:t>
      </w:r>
    </w:p>
    <w:p w14:paraId="47E968DF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EM_ANALISE → CANCELADO</w:t>
      </w:r>
    </w:p>
    <w:p w14:paraId="6069068E" w14:textId="77777777" w:rsidR="00D11A99" w:rsidRPr="00D11A99" w:rsidRDefault="00D11A99" w:rsidP="00D11A99">
      <w:pPr>
        <w:rPr>
          <w:rFonts w:ascii="Arial" w:hAnsi="Arial" w:cs="Arial"/>
          <w:b/>
          <w:bCs/>
        </w:rPr>
      </w:pPr>
    </w:p>
    <w:p w14:paraId="382D63BB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APROVADO → CONCLUIDO</w:t>
      </w:r>
    </w:p>
    <w:p w14:paraId="4057D739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RN64. RASCUNHO é o único estado em que o orçamento permanece diretamente editável.</w:t>
      </w:r>
    </w:p>
    <w:p w14:paraId="04E87AD4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RN65. Orçamentos em ENVIADO, EM_ANALISE, APROVADO, RECUSADO, EXPIRADO, CANCELADO ou CONCLUIDO não devem ser editados diretamente.</w:t>
      </w:r>
    </w:p>
    <w:p w14:paraId="65BCD7AD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RN66. O status APROVADO representa a aceitação da proposta pelo cliente.</w:t>
      </w:r>
    </w:p>
    <w:p w14:paraId="18AAFEB0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RN67. A aprovação ou recusa da proposta deve ser registrada pelo jardineiro no escopo atual do sistema.</w:t>
      </w:r>
    </w:p>
    <w:p w14:paraId="72F95C8F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lastRenderedPageBreak/>
        <w:t>RN68. O status CONCLUIDO representa a conclusão da execução relacionada ao orçamento.</w:t>
      </w:r>
    </w:p>
    <w:p w14:paraId="6360C3BF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RN69. Um orçamento ENVIADO ou EM_ANALISE deve ser considerado EXPIRADO quando sua validade for ultrapassada.</w:t>
      </w:r>
    </w:p>
    <w:p w14:paraId="12426283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RN70. Um orçamento em RASCUNHO não deve ser marcado automaticamente como EXPIRADO.</w:t>
      </w:r>
    </w:p>
    <w:p w14:paraId="17C9F330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RN71. Orçamentos em APROVADO, RECUSADO, EXPIRADO, CANCELADO ou CONCLUIDO não podem ser reabertos.</w:t>
      </w:r>
    </w:p>
    <w:p w14:paraId="398349BC" w14:textId="77777777" w:rsidR="00D11A99" w:rsidRPr="00D11A99" w:rsidRDefault="00000000" w:rsidP="00D11A9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2F6D95EF">
          <v:rect id="_x0000_i1034" style="width:0;height:1.5pt" o:hralign="center" o:hrstd="t" o:hr="t" fillcolor="#a0a0a0" stroked="f"/>
        </w:pict>
      </w:r>
    </w:p>
    <w:p w14:paraId="7CB08E34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11. Duplicação e histórico</w:t>
      </w:r>
    </w:p>
    <w:p w14:paraId="1C4C6A16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RN72. Um orçamento existente pode ser duplicado para criação de uma nova proposta.</w:t>
      </w:r>
    </w:p>
    <w:p w14:paraId="3A8E97F2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RN73. A duplicação deve criar um novo orçamento com identificador e número próprios e status inicial RASCUNHO.</w:t>
      </w:r>
    </w:p>
    <w:p w14:paraId="0B680379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RN74. O orçamento duplicado deve ser independente do original.</w:t>
      </w:r>
    </w:p>
    <w:p w14:paraId="3059E34B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RN75. Alterações realizadas no orçamento duplicado não devem modificar o orçamento original.</w:t>
      </w:r>
    </w:p>
    <w:p w14:paraId="03717FC7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RN76. Orçamentos aprovados, recusados, expirados, cancelados e concluídos devem permanecer armazenados para fins de histórico.</w:t>
      </w:r>
    </w:p>
    <w:p w14:paraId="343FAC5E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RN77. A duplicação deve ser utilizada para criar uma nova proposta a partir de um orçamento existente sem reabrir ou modificar seu histórico.</w:t>
      </w:r>
    </w:p>
    <w:p w14:paraId="09C45909" w14:textId="77777777" w:rsidR="00D11A99" w:rsidRPr="00D11A99" w:rsidRDefault="00000000" w:rsidP="00D11A9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1A1DB4BD">
          <v:rect id="_x0000_i1035" style="width:0;height:1.5pt" o:hralign="center" o:hrstd="t" o:hr="t" fillcolor="#a0a0a0" stroked="f"/>
        </w:pict>
      </w:r>
    </w:p>
    <w:p w14:paraId="4C985B4D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12. PDF</w:t>
      </w:r>
    </w:p>
    <w:p w14:paraId="0BF3792F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RN78. O PDF gerado a partir de um orçamento deve representar os dados daquele orçamento no momento da geração.</w:t>
      </w:r>
    </w:p>
    <w:p w14:paraId="167CBC3F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RN79. O PDF deve apresentar, quando aplicável, identificação do profissional, cliente, orçamento, data, validade, serviços, produtos, áreas, quantidades, valores, desconto, total, observações e condições de pagamento.</w:t>
      </w:r>
    </w:p>
    <w:p w14:paraId="4A4E6AE4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RN80. Os valores e informações apresentados no PDF devem corresponder aos dados do orçamento utilizado para sua geração.</w:t>
      </w:r>
    </w:p>
    <w:p w14:paraId="3D679AE6" w14:textId="77777777"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RN81. O PDF deve poder ser compartilhado por meio dos mecanismos disponíveis no dispositivo.</w:t>
      </w:r>
    </w:p>
    <w:p w:rsidR="00D11A99" w:rsidRPr="00D11A99" w:rsidRDefault="00000000" w:rsidP="00D11A9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AF432D3">
          <v:rect id="_x0000_i1025" style="width:0;height:1.5pt" o:hralign="center" o:hrstd="t" o:hr="t" fillcolor="#a0a0a0" stroked="f"/>
        </w:pict>
      </w:r>
    </w:p>
    <w:p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13. Operação sem conexão</w:t>
      </w:r>
    </w:p>
    <w:p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RN82. Um orçamento criado sem conexão deve receber uma identificação provisória no dispositivo; o número definitivo deve ser atribuído na sincronização com o servidor, respeitando a unicidade prevista na RN22.</w:t>
      </w:r>
    </w:p>
    <w:p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RN83. Um orçamento com alterações pendentes de sincronização deve permanecer em RASCUNHO e não pode ter seu status alterado nem ser excluído até que a sincronização seja concluída.</w:t>
      </w:r>
    </w:p>
    <w:p w:rsidR="00D11A99" w:rsidRPr="00D11A99" w:rsidRDefault="00D11A99" w:rsidP="00D11A99">
      <w:pPr>
        <w:rPr>
          <w:rFonts w:ascii="Arial" w:hAnsi="Arial" w:cs="Arial"/>
          <w:b/>
          <w:bCs/>
        </w:rPr>
      </w:pPr>
      <w:r w:rsidRPr="00D11A99">
        <w:rPr>
          <w:rFonts w:ascii="Arial" w:hAnsi="Arial" w:cs="Arial"/>
          <w:b/>
          <w:bCs/>
        </w:rPr>
        <w:t>RN84. A condição de pendente de sincronização não constitui um estado do ciclo de vida do orçamento definido na RN61.</w:t>
      </w:r>
    </w:p>
    <w:p w14:paraId="416AB27D" w14:textId="77777777" w:rsidR="00F04AD7" w:rsidRPr="00D11A99" w:rsidRDefault="00F04AD7">
      <w:pPr>
        <w:rPr>
          <w:rFonts w:ascii="Arial" w:hAnsi="Arial" w:cs="Arial"/>
        </w:rPr>
      </w:pPr>
    </w:p>
    <w:sectPr w:rsidR="00F04AD7" w:rsidRPr="00D11A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C6A"/>
    <w:multiLevelType w:val="multilevel"/>
    <w:tmpl w:val="0BA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A6356"/>
    <w:multiLevelType w:val="multilevel"/>
    <w:tmpl w:val="5192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34C96"/>
    <w:multiLevelType w:val="multilevel"/>
    <w:tmpl w:val="BA0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D33B2"/>
    <w:multiLevelType w:val="multilevel"/>
    <w:tmpl w:val="010A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C5BA9"/>
    <w:multiLevelType w:val="multilevel"/>
    <w:tmpl w:val="7D2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B6461"/>
    <w:multiLevelType w:val="multilevel"/>
    <w:tmpl w:val="476A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10ADA"/>
    <w:multiLevelType w:val="multilevel"/>
    <w:tmpl w:val="21C6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02B2A"/>
    <w:multiLevelType w:val="multilevel"/>
    <w:tmpl w:val="308C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F429C"/>
    <w:multiLevelType w:val="multilevel"/>
    <w:tmpl w:val="1650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87651">
    <w:abstractNumId w:val="0"/>
  </w:num>
  <w:num w:numId="2" w16cid:durableId="1417752680">
    <w:abstractNumId w:val="3"/>
  </w:num>
  <w:num w:numId="3" w16cid:durableId="1309893337">
    <w:abstractNumId w:val="4"/>
  </w:num>
  <w:num w:numId="4" w16cid:durableId="442266026">
    <w:abstractNumId w:val="7"/>
  </w:num>
  <w:num w:numId="5" w16cid:durableId="297348291">
    <w:abstractNumId w:val="6"/>
  </w:num>
  <w:num w:numId="6" w16cid:durableId="1960914808">
    <w:abstractNumId w:val="8"/>
  </w:num>
  <w:num w:numId="7" w16cid:durableId="1423910983">
    <w:abstractNumId w:val="2"/>
  </w:num>
  <w:num w:numId="8" w16cid:durableId="217864825">
    <w:abstractNumId w:val="5"/>
  </w:num>
  <w:num w:numId="9" w16cid:durableId="1760984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3F"/>
    <w:rsid w:val="00082A77"/>
    <w:rsid w:val="00110914"/>
    <w:rsid w:val="00384F2D"/>
    <w:rsid w:val="003A7E36"/>
    <w:rsid w:val="0050068E"/>
    <w:rsid w:val="00500D3F"/>
    <w:rsid w:val="005D23D8"/>
    <w:rsid w:val="00814AC5"/>
    <w:rsid w:val="00890D45"/>
    <w:rsid w:val="008B5423"/>
    <w:rsid w:val="0091540D"/>
    <w:rsid w:val="00A81DFD"/>
    <w:rsid w:val="00D11A99"/>
    <w:rsid w:val="00DA691A"/>
    <w:rsid w:val="00F04AD7"/>
    <w:rsid w:val="00FC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D7D18"/>
  <w15:chartTrackingRefBased/>
  <w15:docId w15:val="{B00A538F-6AB6-49D3-9B42-B87637E4C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0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0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0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0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0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0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0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0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0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0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0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0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0D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0D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0D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0D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0D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0D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0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0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0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0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0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0D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0D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0D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0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0D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0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1377</Words>
  <Characters>7439</Characters>
  <Application>Microsoft Office Word</Application>
  <DocSecurity>0</DocSecurity>
  <Lines>61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Masao Hirahata</dc:creator>
  <cp:keywords/>
  <dc:description/>
  <cp:lastModifiedBy>Luan Masao Hirahata</cp:lastModifiedBy>
  <cp:revision>9</cp:revision>
  <dcterms:created xsi:type="dcterms:W3CDTF">2026-09-13T03:08:00Z</dcterms:created>
  <dcterms:modified xsi:type="dcterms:W3CDTF">2026-10-07T19:14:00Z</dcterms:modified>
</cp:coreProperties>
</file>