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B720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1. Usuário e acesso</w:t>
      </w:r>
    </w:p>
    <w:p w14:paraId="4C4164C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RN01. O sistema deve possuir usuários autenticados responsáveis pelo gerenciamento de seus próprios dados e orçamentos.</w:t>
      </w:r>
    </w:p>
    <w:p w14:paraId="03C527E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RN02. Cada usuário deve ter acesso somente aos clientes, serviços, produtos e orçamentos sob sua responsabilidade.</w:t>
      </w:r>
    </w:p>
    <w:p w14:paraId="3D97970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5AF432D3">
          <v:rect id="_x0000_i1146" style="width:0;height:1.5pt" o:hralign="center" o:hrstd="t" o:hr="t" fillcolor="#a0a0a0" stroked="f"/>
        </w:pict>
      </w:r>
    </w:p>
    <w:p w14:paraId="7B8A2C3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2. Clientes e endereço</w:t>
      </w:r>
    </w:p>
    <w:p w14:paraId="7ECFA5D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RN03. Um cliente deve pertencer a um único usuário.</w:t>
      </w:r>
    </w:p>
    <w:p w14:paraId="7F1A94E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RN04. O cadastro de um cliente deve poder conter dados de identificação e contato, além de observações.</w:t>
      </w:r>
    </w:p>
    <w:p w14:paraId="39CF53B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RN05. O endereço do cliente é opcional no cadastro.</w:t>
      </w:r>
    </w:p>
    <w:p w14:paraId="61CC29D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RN06. Quando cadastrado, o endereço deve ser composto por informações textuais de localização e pode possuir latitude e longitude obtidas por geocodificação.</w:t>
      </w:r>
    </w:p>
    <w:p w14:paraId="706DEF1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RN07. A localização geográfica do cliente pode ser utilizada como referência para posicionar inicialmente o mapa.</w:t>
      </w:r>
    </w:p>
    <w:p w14:paraId="4479A12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RN08. A localização do cliente não representa, por si só, uma área de trabalho.</w:t>
      </w:r>
    </w:p>
    <w:p w14:paraId="0928AC7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RN09. Quando uma funcionalidade depender de localização e o cliente não possuir localização disponível, o local poderá ser informado ou localizado manualmente.</w:t>
      </w:r>
    </w:p>
    <w:p w14:paraId="786C18E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RN10. Clientes que possuam histórico de orçamentos não devem ser excluídos fisicamente; devem ser desativados quando não forem mais utilizados.</w:t>
      </w:r>
    </w:p>
    <w:p w14:paraId="66045C6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654EC063">
          <v:rect id="_x0000_i1147" style="width:0;height:1.5pt" o:hralign="center" o:hrstd="t" o:hr="t" fillcolor="#a0a0a0" stroked="f"/>
        </w:pict>
      </w:r>
    </w:p>
    <w:p w14:paraId="505A2A25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3. Serviços</w:t>
      </w:r>
    </w:p>
    <w:p w14:paraId="2E0FACE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RN11. Cada serviço pertence a um único usuário.</w:t>
      </w:r>
    </w:p>
    <w:p w14:paraId="2A68DD2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RN12. O serviço deve possuir nome, descrição, unidade, preço base, indicação de uso de medição de área e situação ativa ou inativa.</w:t>
      </w:r>
    </w:p>
    <w:p w14:paraId="13F81235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RN13. O serviço pode exigir ou não medição de área.</w:t>
      </w:r>
    </w:p>
    <w:p w14:paraId="2EDF3F3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RN14. Serviços que já tenham sido utilizados em orçamentos não devem ser excluídos fisicamente; devem ser desativados quando não forem mais utilizados.</w:t>
      </w:r>
    </w:p>
    <w:p w14:paraId="4588F12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RN15. Alterações realizadas no cadastro de um serviço não devem modificar os dados dos itens de orçamentos existentes.</w:t>
      </w:r>
    </w:p>
    <w:p w14:paraId="31984CA5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RN16. Serviços que utilizam medição de área devem utilizar m² como unidade comercial.</w:t>
      </w:r>
    </w:p>
    <w:p w14:paraId="3AC129D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193779D9">
          <v:rect id="_x0000_i1148" style="width:0;height:1.5pt" o:hralign="center" o:hrstd="t" o:hr="t" fillcolor="#a0a0a0" stroked="f"/>
        </w:pict>
      </w:r>
    </w:p>
    <w:p w14:paraId="1F6FC78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4. Produtos</w:t>
      </w:r>
    </w:p>
    <w:p w14:paraId="1E470B8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RN17. Cada produto pertence a um único usuário.</w:t>
      </w:r>
    </w:p>
    <w:p w14:paraId="2692AA7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RN18. O produto deve possuir nome, descrição, unidade, preço base e situação ativa ou inativa.</w:t>
      </w:r>
    </w:p>
    <w:p w14:paraId="63A352D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RN19. Produtos que já tenham sido utilizados em orçamentos não devem ser excluídos fisicamente; devem ser desativados quando não forem mais utilizados.</w:t>
      </w:r>
    </w:p>
    <w:p w14:paraId="0BAD6B8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RN20. Alterações realizadas no cadastro de um produto não devem modificar os dados dos itens de orçamentos existentes.</w:t>
      </w:r>
    </w:p>
    <w:p w14:paraId="1703E69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004A322F">
          <v:rect id="_x0000_i1149" style="width:0;height:1.5pt" o:hralign="center" o:hrstd="t" o:hr="t" fillcolor="#a0a0a0" stroked="f"/>
        </w:pict>
      </w:r>
    </w:p>
    <w:p w14:paraId="0BB173E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5. Orçamento</w:t>
      </w:r>
    </w:p>
    <w:p w14:paraId="31B7A72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RN21. Cada orçamento deve pertencer a um único usuário e estar associado a um único cliente.</w:t>
      </w:r>
    </w:p>
    <w:p w14:paraId="6D954FC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RN22. Cada orçamento deve possuir identificador próprio e número único para o usuário responsável.</w:t>
      </w:r>
    </w:p>
    <w:p w14:paraId="1422446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RN23. Um orçamento pode possuir zero ou mais itens enquanto estiver em RASCUNHO.</w:t>
      </w:r>
    </w:p>
    <w:p w14:paraId="01A63B5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RN24. Todo novo orçamento deve iniciar no status RASCUNHO.</w:t>
      </w:r>
    </w:p>
    <w:p w14:paraId="613F6D5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RN25. O orçamento pode conter serviços e produtos por meio de seus itens de orçamento.</w:t>
      </w:r>
    </w:p>
    <w:p w14:paraId="5952A2A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RN26. O orçamento deve permitir registrar validade, observações e condições de pagamento.</w:t>
      </w:r>
    </w:p>
    <w:p w14:paraId="5236FC9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3973D8F7">
          <v:rect id="_x0000_i1150" style="width:0;height:1.5pt" o:hralign="center" o:hrstd="t" o:hr="t" fillcolor="#a0a0a0" stroked="f"/>
        </w:pict>
      </w:r>
    </w:p>
    <w:p w14:paraId="22852CD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6. Itens do orçamento</w:t>
      </w:r>
    </w:p>
    <w:p w14:paraId="6A15CA8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RN27. Cada item de orçamento deve representar exatamente um serviço ou um produto, nunca ambos simultaneamente.</w:t>
      </w:r>
    </w:p>
    <w:p w14:paraId="6106C2F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RN28. O item de orçamento deve ser originado de um serviço ou produto cadastrado no catálogo do usuário.</w:t>
      </w:r>
    </w:p>
    <w:p w14:paraId="5B72E44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RN29. Ao ser incluído no orçamento, o item deve preservar um snapshot independente dos dados utilizados naquele orçamento.</w:t>
      </w:r>
    </w:p>
    <w:p w14:paraId="61AC9AD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RN30. O snapshot do item deve preservar, no mínimo, descrição, unidade, quantidade, valor unitário e valor total.</w:t>
      </w:r>
    </w:p>
    <w:p w14:paraId="35BCE72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RN31. A descrição e o valor unitário do item podem ser personalizados no orçamento sem alterar o cadastro original.</w:t>
      </w:r>
    </w:p>
    <w:p w14:paraId="2AFD5E4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RN32. A quantidade de produtos e de serviços que não utilizam medição de área deve ser informada manualmente.</w:t>
      </w:r>
    </w:p>
    <w:p w14:paraId="551579D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RN33. Para serviços que utilizam medição de área, a quantidade comercial do item deve corresponder à soma das áreas associadas e ser expressa em m².</w:t>
      </w:r>
    </w:p>
    <w:p w14:paraId="33F1117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RN34. A quantidade calculada a partir das áreas não deve ser alterada manualmente.</w:t>
      </w:r>
    </w:p>
    <w:p w14:paraId="4237D79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RN35. A remoção ou alteração de um item do orçamento não deve modificar o cadastro original do serviço ou produto.</w:t>
      </w:r>
    </w:p>
    <w:p w14:paraId="7355F7F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2C5755CC">
          <v:rect id="_x0000_i1151" style="width:0;height:1.5pt" o:hralign="center" o:hrstd="t" o:hr="t" fillcolor="#a0a0a0" stroked="f"/>
        </w:pict>
      </w:r>
    </w:p>
    <w:p w14:paraId="4416CF9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7. Medição e áreas</w:t>
      </w:r>
    </w:p>
    <w:p w14:paraId="3A25CBD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RN36. A medição de área deve ser utilizada somente para serviços configurados para utilizar medição.</w:t>
      </w:r>
    </w:p>
    <w:p w14:paraId="570A9D1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RN37. Uma área deve pertencer a um único item de orçamento de serviço.</w:t>
      </w:r>
    </w:p>
    <w:p w14:paraId="4D3AA52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RN38. Um item de serviço que utiliza medição pode possuir uma ou mais áreas.</w:t>
      </w:r>
    </w:p>
    <w:p w14:paraId="5DDF6CF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RN39. As áreas de um mesmo item não precisam ser contíguas.</w:t>
      </w:r>
    </w:p>
    <w:p w14:paraId="5F6318D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RN40. Cada área deve ser delimitada por um polígono definido manualmente pelo usuário no mapa.</w:t>
      </w:r>
    </w:p>
    <w:p w14:paraId="77BDC2C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RN41. A área deve ser calculada automaticamente a partir da geometria delimitada, utilizando m².</w:t>
      </w:r>
    </w:p>
    <w:p w14:paraId="45E64D1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RN42. O usuário pode editar a geometria e os dados complementares da área.</w:t>
      </w:r>
    </w:p>
    <w:p w14:paraId="2F2874D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RN43. Quando a geometria de uma área for alterada, a área calculada deve ser atualizada e os valores dependentes da medição devem ser recalculados.</w:t>
      </w:r>
    </w:p>
    <w:p w14:paraId="3E178E9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RN44. Uma área pode ser removida enquanto o orçamento estiver em estado editável.</w:t>
      </w:r>
    </w:p>
    <w:p w14:paraId="28C5DD9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RN45. Um item de produto ou um serviço que não utilize medição não pode possuir áreas associadas.</w:t>
      </w:r>
    </w:p>
    <w:p w14:paraId="49D2E68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RN46. Um serviço que exige medição pode permanecer sem área enquanto o orçamento estiver em RASCUNHO, desde que as áreas necessárias sejam definidas antes do envio.</w:t>
      </w:r>
    </w:p>
    <w:p w14:paraId="3AE2F93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2D8341B6">
          <v:rect id="_x0000_i1152" style="width:0;height:1.5pt" o:hralign="center" o:hrstd="t" o:hr="t" fillcolor="#a0a0a0" stroked="f"/>
        </w:pict>
      </w:r>
    </w:p>
    <w:p w14:paraId="307EF4C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8. Valores e descontos</w:t>
      </w:r>
    </w:p>
    <w:p w14:paraId="1181CC5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RN47. O valor total de um item deve corresponder à quantidade multiplicada pelo valor unitário.</w:t>
      </w:r>
    </w:p>
    <w:p w14:paraId="3B89E39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RN48. O subtotal do orçamento deve corresponder à soma dos valores totais de seus itens.</w:t>
      </w:r>
    </w:p>
    <w:p w14:paraId="33ED604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RN49. O desconto deve ser aplicado sobre o subtotal.</w:t>
      </w:r>
    </w:p>
    <w:p w14:paraId="3493CC7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RN50. O desconto pode ser definido como percentual ou valor fixo.</w:t>
      </w:r>
    </w:p>
    <w:p w14:paraId="25174241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RN51. O desconto percentual deve estar entre 0% e 100%, inclusive.</w:t>
      </w:r>
    </w:p>
    <w:p w14:paraId="08556F5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RN52. O desconto de valor fixo deve estar entre zero e o subtotal, inclusive.</w:t>
      </w:r>
    </w:p>
    <w:p w14:paraId="509DFBA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RN53. Quando não houver desconto, o valor de desconto deve ser zero.</w:t>
      </w:r>
    </w:p>
    <w:p w14:paraId="57CC30B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RN54. O total deve corresponder ao subtotal menos o valor do desconto e nunca pode ser negativo.</w:t>
      </w:r>
    </w:p>
    <w:p w14:paraId="4F75269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RN55. Os valores monetários devem ser tratados em reais (BRL) com duas casas decimais.</w:t>
      </w:r>
    </w:p>
    <w:p w14:paraId="5C56F18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RN56. Subtotal, desconto, total do orçamento e valor total dos itens devem ser armazenados e recalculados sempre que os dados que os determinam forem alterados enquanto o orçamento for editável.</w:t>
      </w:r>
    </w:p>
    <w:p w14:paraId="0E7BE2F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1F7CAB5A">
          <v:rect id="_x0000_i1153" style="width:0;height:1.5pt" o:hralign="center" o:hrstd="t" o:hr="t" fillcolor="#a0a0a0" stroked="f"/>
        </w:pict>
      </w:r>
    </w:p>
    <w:p w14:paraId="41BEF64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9. Salvamento e envio</w:t>
      </w:r>
    </w:p>
    <w:p w14:paraId="55FB8FE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RN57. Um orçamento em RASCUNHO pode estar incompleto e pode ser salvo para posterior edição.</w:t>
      </w:r>
    </w:p>
    <w:p w14:paraId="2ECCB05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RN58. Um orçamento somente pode passar de RASCUNHO para ENVIADO quando estiver válido para apresentação ao cliente.</w:t>
      </w:r>
    </w:p>
    <w:p w14:paraId="7D96CE0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RN59. Para ser enviado, o orçamento deve possuir cliente, pelo menos um item válido, validade definida, valores consistentes e todas as medições necessárias concluídas.</w:t>
      </w:r>
    </w:p>
    <w:p w14:paraId="1D69DD9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RN60. Um orçamento em RASCUNHO que não atender às condições de envio deve permanecer editável e não pode ser enviado.</w:t>
      </w:r>
    </w:p>
    <w:p w14:paraId="0167EDE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0CC65312">
          <v:rect id="_x0000_i1154" style="width:0;height:1.5pt" o:hralign="center" o:hrstd="t" o:hr="t" fillcolor="#a0a0a0" stroked="f"/>
        </w:pict>
      </w:r>
    </w:p>
    <w:p w14:paraId="0B1ED29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10. Ciclo de vida do orçamento</w:t>
      </w:r>
    </w:p>
    <w:p w14:paraId="3882E27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RN61. Os estados possíveis de um orçamento são:</w:t>
      </w:r>
    </w:p>
    <w:p w14:paraId="1037109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RASCUNHO, ENVIADO, 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>, APROVADO, RECUSADO, EXPIRADO, CANCELADO e CONCLUIDO.</w:t>
      </w:r>
    </w:p>
    <w:p w14:paraId="2B843DB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RN62. As mudanças de status devem obedecer às transições permitidas e não podem ocorrer arbitrariamente.</w:t>
      </w:r>
    </w:p>
    <w:p w14:paraId="0B4116B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RN63. São permitidas as seguintes transições:</w:t>
      </w:r>
    </w:p>
    <w:p w14:paraId="5B110D8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RASCUNHO → ENVIADO</w:t>
      </w:r>
    </w:p>
    <w:p w14:paraId="38418E0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RASCUNHO → CANCELADO</w:t>
      </w:r>
    </w:p>
    <w:p w14:paraId="45F15D2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</w:p>
    <w:p w14:paraId="57909CFA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ENVIADO → 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</w:p>
    <w:p w14:paraId="61E318E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ENVIADO → EXPIRADO</w:t>
      </w:r>
    </w:p>
    <w:p w14:paraId="603F604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ENVIADO → CANCELADO</w:t>
      </w:r>
    </w:p>
    <w:p w14:paraId="7A5EA358" w14:textId="77777777" w:rsidR="00D11A99" w:rsidRPr="00D11A99" w:rsidRDefault="00D11A99" w:rsidP="00D11A99">
      <w:pPr>
        <w:rPr>
          <w:rFonts w:ascii="Arial" w:hAnsi="Arial" w:cs="Arial"/>
          <w:b/>
          <w:bCs/>
        </w:rPr>
      </w:pPr>
    </w:p>
    <w:p w14:paraId="1BAD4F5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 xml:space="preserve"> → APROVADO</w:t>
      </w:r>
    </w:p>
    <w:p w14:paraId="62C9BDD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 xml:space="preserve"> → RECUSADO</w:t>
      </w:r>
    </w:p>
    <w:p w14:paraId="7085610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 xml:space="preserve"> → EXPIRADO</w:t>
      </w:r>
    </w:p>
    <w:p w14:paraId="47E968D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 xml:space="preserve"> → CANCELADO</w:t>
      </w:r>
    </w:p>
    <w:p w14:paraId="6069068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</w:p>
    <w:p w14:paraId="382D63B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APROVADO → CONCLUIDO</w:t>
      </w:r>
    </w:p>
    <w:p w14:paraId="4057D73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RN64. RASCUNHO é o único estado em que o orçamento permanece diretamente editável.</w:t>
      </w:r>
    </w:p>
    <w:p w14:paraId="04E87AD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RN65. Orçamentos em ENVIADO, 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>, APROVADO, RECUSADO, EXPIRADO, CANCELADO ou CONCLUIDO não devem ser editados diretamente.</w:t>
      </w:r>
    </w:p>
    <w:p w14:paraId="65BCD7A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RN66. O status APROVADO representa a aceitação da proposta pelo cliente.</w:t>
      </w:r>
    </w:p>
    <w:p w14:paraId="18AAFEB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RN67. A aprovação ou recusa da proposta deve ser registrada pelo jardineiro no escopo atual do sistema.</w:t>
      </w:r>
    </w:p>
    <w:p w14:paraId="72F95C8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lastRenderedPageBreak/>
        <w:t>RN68. O status CONCLUIDO representa a conclusão da execução relacionada ao orçamento.</w:t>
      </w:r>
    </w:p>
    <w:p w14:paraId="6360C3B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RN69. Um orçamento ENVIADO ou EM_</w:t>
      </w:r>
      <w:proofErr w:type="gramStart"/>
      <w:r w:rsidRPr="00D11A99">
        <w:rPr>
          <w:rFonts w:ascii="Arial" w:hAnsi="Arial" w:cs="Arial"/>
          <w:b/>
          <w:bCs/>
        </w:rPr>
        <w:t>ANALISE</w:t>
      </w:r>
      <w:proofErr w:type="gramEnd"/>
      <w:r w:rsidRPr="00D11A99">
        <w:rPr>
          <w:rFonts w:ascii="Arial" w:hAnsi="Arial" w:cs="Arial"/>
          <w:b/>
          <w:bCs/>
        </w:rPr>
        <w:t xml:space="preserve"> deve ser considerado EXPIRADO quando sua validade for ultrapassada.</w:t>
      </w:r>
    </w:p>
    <w:p w14:paraId="12426283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RN70. Um orçamento em RASCUNHO não deve ser marcado automaticamente como EXPIRADO.</w:t>
      </w:r>
    </w:p>
    <w:p w14:paraId="17C9F330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RN71. Orçamentos em APROVADO, RECUSADO, EXPIRADO, CANCELADO ou CONCLUIDO não podem ser reabertos.</w:t>
      </w:r>
    </w:p>
    <w:p w14:paraId="398349BC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2F6D95EF">
          <v:rect id="_x0000_i1155" style="width:0;height:1.5pt" o:hralign="center" o:hrstd="t" o:hr="t" fillcolor="#a0a0a0" stroked="f"/>
        </w:pict>
      </w:r>
    </w:p>
    <w:p w14:paraId="7CB08E3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11. Duplicação e histórico</w:t>
      </w:r>
    </w:p>
    <w:p w14:paraId="1C4C6A1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RN72. Um orçamento existente pode ser duplicado para criação de uma nova proposta.</w:t>
      </w:r>
    </w:p>
    <w:p w14:paraId="3A8E97F2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 xml:space="preserve">RN73. A duplicação deve </w:t>
      </w:r>
      <w:proofErr w:type="gramStart"/>
      <w:r w:rsidRPr="00D11A99">
        <w:rPr>
          <w:rFonts w:ascii="Arial" w:hAnsi="Arial" w:cs="Arial"/>
          <w:b/>
          <w:bCs/>
        </w:rPr>
        <w:t>criar um novo</w:t>
      </w:r>
      <w:proofErr w:type="gramEnd"/>
      <w:r w:rsidRPr="00D11A99">
        <w:rPr>
          <w:rFonts w:ascii="Arial" w:hAnsi="Arial" w:cs="Arial"/>
          <w:b/>
          <w:bCs/>
        </w:rPr>
        <w:t xml:space="preserve"> orçamento com identificador e número próprios e status inicial RASCUNHO.</w:t>
      </w:r>
    </w:p>
    <w:p w14:paraId="0B68037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RN74. O orçamento duplicado deve ser independente do original.</w:t>
      </w:r>
    </w:p>
    <w:p w14:paraId="3059E34B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RN75. Alterações realizadas no orçamento duplicado não devem modificar o orçamento original.</w:t>
      </w:r>
    </w:p>
    <w:p w14:paraId="03717FC7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RN76. Orçamentos aprovados, recusados, expirados, cancelados e concluídos devem permanecer armazenados para fins de histórico.</w:t>
      </w:r>
    </w:p>
    <w:p w14:paraId="343FAC5E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 xml:space="preserve">RN77. A duplicação deve ser utilizada para </w:t>
      </w:r>
      <w:proofErr w:type="gramStart"/>
      <w:r w:rsidRPr="00D11A99">
        <w:rPr>
          <w:rFonts w:ascii="Arial" w:hAnsi="Arial" w:cs="Arial"/>
          <w:b/>
          <w:bCs/>
        </w:rPr>
        <w:t>criar uma nova</w:t>
      </w:r>
      <w:proofErr w:type="gramEnd"/>
      <w:r w:rsidRPr="00D11A99">
        <w:rPr>
          <w:rFonts w:ascii="Arial" w:hAnsi="Arial" w:cs="Arial"/>
          <w:b/>
          <w:bCs/>
        </w:rPr>
        <w:t xml:space="preserve"> proposta a partir de um orçamento existente sem reabrir ou modificar seu histórico.</w:t>
      </w:r>
    </w:p>
    <w:p w14:paraId="09C45909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pict w14:anchorId="1A1DB4BD">
          <v:rect id="_x0000_i1156" style="width:0;height:1.5pt" o:hralign="center" o:hrstd="t" o:hr="t" fillcolor="#a0a0a0" stroked="f"/>
        </w:pict>
      </w:r>
    </w:p>
    <w:p w14:paraId="4C985B4D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12. PDF</w:t>
      </w:r>
    </w:p>
    <w:p w14:paraId="0BF3792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RN78. O PDF gerado a partir de um orçamento deve representar os dados daquele orçamento no momento da geração.</w:t>
      </w:r>
    </w:p>
    <w:p w14:paraId="167CBC3F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RN79. O PDF deve apresentar, quando aplicável, identificação do profissional, cliente, orçamento, data, validade, serviços, produtos, áreas, quantidades, valores, desconto, total, observações e condições de pagamento.</w:t>
      </w:r>
    </w:p>
    <w:p w14:paraId="4A4E6AE4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RN80. Os valores e informações apresentados no PDF devem corresponder aos dados do orçamento utilizado para sua geração.</w:t>
      </w:r>
    </w:p>
    <w:p w14:paraId="3D679AE6" w14:textId="77777777" w:rsidR="00D11A99" w:rsidRPr="00D11A99" w:rsidRDefault="00D11A99" w:rsidP="00D11A99">
      <w:pPr>
        <w:rPr>
          <w:rFonts w:ascii="Arial" w:hAnsi="Arial" w:cs="Arial"/>
          <w:b/>
          <w:bCs/>
        </w:rPr>
      </w:pPr>
      <w:r w:rsidRPr="00D11A99">
        <w:rPr>
          <w:rFonts w:ascii="Arial" w:hAnsi="Arial" w:cs="Arial"/>
          <w:b/>
          <w:bCs/>
        </w:rPr>
        <w:t>RN81. O PDF deve poder ser compartilhado por meio dos mecanismos disponíveis no dispositivo.</w:t>
      </w:r>
    </w:p>
    <w:p w14:paraId="416AB27D" w14:textId="77777777" w:rsidR="00F04AD7" w:rsidRPr="00D11A99" w:rsidRDefault="00F04AD7">
      <w:pPr>
        <w:rPr>
          <w:rFonts w:ascii="Arial" w:hAnsi="Arial" w:cs="Arial"/>
        </w:rPr>
      </w:pPr>
    </w:p>
    <w:sectPr w:rsidR="00F04AD7" w:rsidRPr="00D11A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5C6A"/>
    <w:multiLevelType w:val="multilevel"/>
    <w:tmpl w:val="0BA8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EA6356"/>
    <w:multiLevelType w:val="multilevel"/>
    <w:tmpl w:val="5192D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C34C96"/>
    <w:multiLevelType w:val="multilevel"/>
    <w:tmpl w:val="BA00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AD33B2"/>
    <w:multiLevelType w:val="multilevel"/>
    <w:tmpl w:val="010A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1C5BA9"/>
    <w:multiLevelType w:val="multilevel"/>
    <w:tmpl w:val="7D2A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8B6461"/>
    <w:multiLevelType w:val="multilevel"/>
    <w:tmpl w:val="476A3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A10ADA"/>
    <w:multiLevelType w:val="multilevel"/>
    <w:tmpl w:val="21C6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502B2A"/>
    <w:multiLevelType w:val="multilevel"/>
    <w:tmpl w:val="308C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FF429C"/>
    <w:multiLevelType w:val="multilevel"/>
    <w:tmpl w:val="1650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987651">
    <w:abstractNumId w:val="0"/>
  </w:num>
  <w:num w:numId="2" w16cid:durableId="1417752680">
    <w:abstractNumId w:val="3"/>
  </w:num>
  <w:num w:numId="3" w16cid:durableId="1309893337">
    <w:abstractNumId w:val="4"/>
  </w:num>
  <w:num w:numId="4" w16cid:durableId="442266026">
    <w:abstractNumId w:val="7"/>
  </w:num>
  <w:num w:numId="5" w16cid:durableId="297348291">
    <w:abstractNumId w:val="6"/>
  </w:num>
  <w:num w:numId="6" w16cid:durableId="1960914808">
    <w:abstractNumId w:val="8"/>
  </w:num>
  <w:num w:numId="7" w16cid:durableId="1423910983">
    <w:abstractNumId w:val="2"/>
  </w:num>
  <w:num w:numId="8" w16cid:durableId="217864825">
    <w:abstractNumId w:val="5"/>
  </w:num>
  <w:num w:numId="9" w16cid:durableId="17609845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3F"/>
    <w:rsid w:val="00082A77"/>
    <w:rsid w:val="00110914"/>
    <w:rsid w:val="00384F2D"/>
    <w:rsid w:val="003A7E36"/>
    <w:rsid w:val="00500D3F"/>
    <w:rsid w:val="005D23D8"/>
    <w:rsid w:val="00814AC5"/>
    <w:rsid w:val="00890D45"/>
    <w:rsid w:val="008B5423"/>
    <w:rsid w:val="0091540D"/>
    <w:rsid w:val="00A81DFD"/>
    <w:rsid w:val="00D11A99"/>
    <w:rsid w:val="00F04AD7"/>
    <w:rsid w:val="00FC3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D7D18"/>
  <w15:chartTrackingRefBased/>
  <w15:docId w15:val="{B00A538F-6AB6-49D3-9B42-B87637E4C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0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0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0D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0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0D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0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0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0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0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0D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0D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0D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0D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0D3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0D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0D3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0D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0D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0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0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0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0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0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0D3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0D3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0D3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0D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0D3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0D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1371</Words>
  <Characters>7408</Characters>
  <Application>Microsoft Office Word</Application>
  <DocSecurity>0</DocSecurity>
  <Lines>61</Lines>
  <Paragraphs>17</Paragraphs>
  <ScaleCrop>false</ScaleCrop>
  <Company/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 Masao Hirahata</dc:creator>
  <cp:keywords/>
  <dc:description/>
  <cp:lastModifiedBy>Luan Masao Hirahata</cp:lastModifiedBy>
  <cp:revision>7</cp:revision>
  <dcterms:created xsi:type="dcterms:W3CDTF">2026-09-13T03:08:00Z</dcterms:created>
  <dcterms:modified xsi:type="dcterms:W3CDTF">2026-09-14T04:29:00Z</dcterms:modified>
</cp:coreProperties>
</file>