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666666"/>
          <w:sz w:val="22"/>
          <w:szCs w:val="22"/>
        </w:rPr>
        <w:t xml:space="preserve">CÔNG TY TNHH PHỤ TÙNG Ô TÔ TÂN PHÁT</w:t>
      </w:r>
    </w:p>
    <w:p>
      <w:pPr>
        <w:spacing w:after="220"/>
        <w:jc w:val="center"/>
      </w:pPr>
      <w:r>
        <w:rPr>
          <w:rFonts w:ascii="Arial" w:cs="Arial" w:eastAsia="Arial" w:hAnsi="Arial"/>
          <w:color w:val="666666"/>
          <w:sz w:val="20"/>
          <w:szCs w:val="20"/>
        </w:rPr>
        <w:t xml:space="preserve">Dự án: Hệ thống ERP &amp; Website bán hàng</w:t>
      </w:r>
    </w:p>
    <w:p>
      <w:pPr>
        <w:spacing w:after="80" w:before="200"/>
        <w:jc w:val="center"/>
      </w:pPr>
      <w:r>
        <w:rPr>
          <w:rFonts w:ascii="Arial" w:cs="Arial" w:eastAsia="Arial" w:hAnsi="Arial"/>
          <w:b/>
          <w:bCs/>
          <w:color w:val="164194"/>
          <w:sz w:val="40"/>
          <w:szCs w:val="40"/>
        </w:rPr>
        <w:t xml:space="preserve">BÁO CÁO TIẾN ĐỘ CHỨC NĂNG</w:t>
      </w:r>
    </w:p>
    <w:p>
      <w:pPr>
        <w:spacing w:after="300"/>
        <w:jc w:val="center"/>
      </w:pPr>
      <w:r>
        <w:rPr>
          <w:rFonts w:ascii="Arial" w:cs="Arial" w:eastAsia="Arial" w:hAnsi="Arial"/>
          <w:i/>
          <w:iCs/>
          <w:color w:val="222222"/>
          <w:sz w:val="24"/>
          <w:szCs w:val="24"/>
        </w:rPr>
        <w:t xml:space="preserve">và các hạng mục cần thống nhất thêm với Quý khách</w:t>
      </w:r>
    </w:p>
    <w:p>
      <w:pPr>
        <w:spacing w:after="40"/>
        <w:jc w:val="center"/>
      </w:pPr>
      <w:r>
        <w:rPr>
          <w:rFonts w:ascii="Arial" w:cs="Arial" w:eastAsia="Arial" w:hAnsi="Arial"/>
          <w:color w:val="666666"/>
          <w:sz w:val="20"/>
          <w:szCs w:val="20"/>
        </w:rPr>
        <w:t xml:space="preserve">Ngày lập: 20/07/2026</w:t>
      </w:r>
    </w:p>
    <w:p>
      <w:pPr>
        <w:pBdr>
          <w:bottom w:val="single" w:color="D9D9D9" w:sz="6" w:space="8"/>
        </w:pBdr>
        <w:spacing w:after="240"/>
        <w:jc w:val="center"/>
      </w:pPr>
      <w:r>
        <w:rPr>
          <w:rFonts w:ascii="Arial" w:cs="Arial" w:eastAsia="Arial" w:hAnsi="Arial"/>
          <w:color w:val="666666"/>
          <w:sz w:val="20"/>
          <w:szCs w:val="20"/>
        </w:rPr>
        <w:t xml:space="preserve">Đơn vị thực hiện: Rikkei Education</w:t>
      </w:r>
    </w:p>
    <w:p>
      <w:pPr>
        <w:spacing w:after="200" w:line="276"/>
      </w:pPr>
      <w:r>
        <w:rPr>
          <w:rFonts w:ascii="Arial" w:cs="Arial" w:eastAsia="Arial" w:hAnsi="Arial"/>
          <w:color w:val="222222"/>
          <w:sz w:val="22"/>
          <w:szCs w:val="22"/>
        </w:rPr>
        <w:t xml:space="preserve">Kính gửi Quý khách, </w:t>
      </w:r>
      <w:r>
        <w:rPr>
          <w:rFonts w:ascii="Arial" w:cs="Arial" w:eastAsia="Arial" w:hAnsi="Arial"/>
          <w:color w:val="222222"/>
          <w:sz w:val="22"/>
          <w:szCs w:val="22"/>
        </w:rPr>
        <w:t xml:space="preserve">tài liệu này tổng hợp các chức năng đã hoàn thành của hệ thống ERP &amp; Website bán hàng, đồng thời nêu các hạng mục cần được trao đổi và thống nhất thêm để nhóm phát triển triển khai đúng nghiệp vụ thực tế của công ty.</w:t>
      </w:r>
    </w:p>
    <w:p>
      <w:pPr>
        <w:pStyle w:val="Heading1"/>
        <w:pBdr>
          <w:bottom w:val="single" w:color="164194" w:sz="8" w:space="6"/>
        </w:pBdr>
        <w:spacing w:after="140" w:before="300"/>
      </w:pPr>
      <w:r>
        <w:rPr>
          <w:rFonts w:ascii="Arial" w:cs="Arial" w:eastAsia="Arial" w:hAnsi="Arial"/>
          <w:b/>
          <w:bCs/>
          <w:color w:val="164194"/>
          <w:sz w:val="30"/>
          <w:szCs w:val="30"/>
        </w:rPr>
        <w:t xml:space="preserve">A. CÁC CHỨC NĂNG ĐÃ HOÀN THÀNH</w:t>
      </w:r>
    </w:p>
    <w:p>
      <w:pPr>
        <w:pStyle w:val="Heading2"/>
        <w:spacing w:after="100" w:before="220"/>
      </w:pPr>
      <w:r>
        <w:rPr>
          <w:rFonts w:ascii="Arial" w:cs="Arial" w:eastAsia="Arial" w:hAnsi="Arial"/>
          <w:b/>
          <w:bCs/>
          <w:color w:val="222222"/>
          <w:sz w:val="24"/>
          <w:szCs w:val="24"/>
        </w:rPr>
        <w:t xml:space="preserve">1. Nền tảng &amp; Quản trị hệ thống</w:t>
      </w:r>
    </w:p>
    <w:p>
      <w:pPr>
        <w:pStyle w:val="ListParagraph"/>
        <w:numPr>
          <w:ilvl w:val="0"/>
          <w:numId w:val="1"/>
        </w:numPr>
        <w:spacing w:after="60" w:line="264"/>
      </w:pPr>
      <w:r>
        <w:rPr>
          <w:rFonts w:ascii="Arial" w:cs="Arial" w:eastAsia="Arial" w:hAnsi="Arial"/>
          <w:color w:val="222222"/>
          <w:sz w:val="21"/>
          <w:szCs w:val="21"/>
        </w:rPr>
        <w:t xml:space="preserve">Đăng nhập, quản lý người dùng, nhóm quyền và phân quyền chi tiết theo từng chức năng.</w:t>
      </w:r>
    </w:p>
    <w:p>
      <w:pPr>
        <w:pStyle w:val="ListParagraph"/>
        <w:numPr>
          <w:ilvl w:val="0"/>
          <w:numId w:val="1"/>
        </w:numPr>
        <w:spacing w:after="60" w:line="264"/>
      </w:pPr>
      <w:r>
        <w:rPr>
          <w:rFonts w:ascii="Arial" w:cs="Arial" w:eastAsia="Arial" w:hAnsi="Arial"/>
          <w:color w:val="222222"/>
          <w:sz w:val="21"/>
          <w:szCs w:val="21"/>
        </w:rPr>
        <w:t xml:space="preserve">Cấu hình website: tên, slogan, logo, thông tin liên hệ, tài khoản ngân hàng, thông tin SEO.</w:t>
      </w:r>
    </w:p>
    <w:p>
      <w:pPr>
        <w:pStyle w:val="ListParagraph"/>
        <w:numPr>
          <w:ilvl w:val="0"/>
          <w:numId w:val="1"/>
        </w:numPr>
        <w:spacing w:after="60" w:line="264"/>
      </w:pPr>
      <w:r>
        <w:rPr>
          <w:rFonts w:ascii="Arial" w:cs="Arial" w:eastAsia="Arial" w:hAnsi="Arial"/>
          <w:color w:val="222222"/>
          <w:sz w:val="21"/>
          <w:szCs w:val="21"/>
        </w:rPr>
        <w:t xml:space="preserve">Nền tảng đã được rà soát và củng cố bảo mật (chống SQL Injection, CSRF, mã hoá mật khẩu…).</w:t>
      </w:r>
    </w:p>
    <w:p>
      <w:pPr>
        <w:pStyle w:val="Heading2"/>
        <w:spacing w:after="100" w:before="220"/>
      </w:pPr>
      <w:r>
        <w:rPr>
          <w:rFonts w:ascii="Arial" w:cs="Arial" w:eastAsia="Arial" w:hAnsi="Arial"/>
          <w:b/>
          <w:bCs/>
          <w:color w:val="222222"/>
          <w:sz w:val="24"/>
          <w:szCs w:val="24"/>
        </w:rPr>
        <w:t xml:space="preserve">2. Danh mục</w:t>
      </w:r>
    </w:p>
    <w:p>
      <w:pPr>
        <w:pStyle w:val="ListParagraph"/>
        <w:numPr>
          <w:ilvl w:val="0"/>
          <w:numId w:val="1"/>
        </w:numPr>
        <w:spacing w:after="60" w:line="264"/>
      </w:pPr>
      <w:r>
        <w:rPr>
          <w:rFonts w:ascii="Arial" w:cs="Arial" w:eastAsia="Arial" w:hAnsi="Arial"/>
          <w:color w:val="222222"/>
          <w:sz w:val="21"/>
          <w:szCs w:val="21"/>
        </w:rPr>
        <w:t xml:space="preserve">Cây danh mục xe: hãng xe (kèm logo), kiểu dáng, dòng xe, đời xe, nhiên liệu, màu sắc.</w:t>
      </w:r>
    </w:p>
    <w:p>
      <w:pPr>
        <w:pStyle w:val="ListParagraph"/>
        <w:numPr>
          <w:ilvl w:val="0"/>
          <w:numId w:val="1"/>
        </w:numPr>
        <w:spacing w:after="60" w:line="264"/>
      </w:pPr>
      <w:r>
        <w:rPr>
          <w:rFonts w:ascii="Arial" w:cs="Arial" w:eastAsia="Arial" w:hAnsi="Arial"/>
          <w:color w:val="222222"/>
          <w:sz w:val="21"/>
          <w:szCs w:val="21"/>
        </w:rPr>
        <w:t xml:space="preserve">Danh mục phụ tùng (cây nhiều cấp), thương hiệu, xuất xứ, nhà sản xuất, đơn vị tính.</w:t>
      </w:r>
    </w:p>
    <w:p>
      <w:pPr>
        <w:pStyle w:val="ListParagraph"/>
        <w:numPr>
          <w:ilvl w:val="0"/>
          <w:numId w:val="1"/>
        </w:numPr>
        <w:spacing w:after="60" w:line="264"/>
      </w:pPr>
      <w:r>
        <w:rPr>
          <w:rFonts w:ascii="Arial" w:cs="Arial" w:eastAsia="Arial" w:hAnsi="Arial"/>
          <w:color w:val="222222"/>
          <w:sz w:val="21"/>
          <w:szCs w:val="21"/>
        </w:rPr>
        <w:t xml:space="preserve">Thông số kỹ thuật gán cho từng sản phẩm.</w:t>
      </w:r>
    </w:p>
    <w:p>
      <w:pPr>
        <w:pStyle w:val="Heading2"/>
        <w:spacing w:after="100" w:before="220"/>
      </w:pPr>
      <w:r>
        <w:rPr>
          <w:rFonts w:ascii="Arial" w:cs="Arial" w:eastAsia="Arial" w:hAnsi="Arial"/>
          <w:b/>
          <w:bCs/>
          <w:color w:val="222222"/>
          <w:sz w:val="24"/>
          <w:szCs w:val="24"/>
        </w:rPr>
        <w:t xml:space="preserve">3. Sản phẩm &amp; Phụ tùng</w:t>
      </w:r>
    </w:p>
    <w:p>
      <w:pPr>
        <w:pStyle w:val="ListParagraph"/>
        <w:numPr>
          <w:ilvl w:val="0"/>
          <w:numId w:val="1"/>
        </w:numPr>
        <w:spacing w:after="60" w:line="264"/>
      </w:pPr>
      <w:r>
        <w:rPr>
          <w:rFonts w:ascii="Arial" w:cs="Arial" w:eastAsia="Arial" w:hAnsi="Arial"/>
          <w:color w:val="222222"/>
          <w:sz w:val="21"/>
          <w:szCs w:val="21"/>
        </w:rPr>
        <w:t xml:space="preserve">Quản lý phụ tùng, gán nhiều đời xe tương thích, quản lý giá.</w:t>
      </w:r>
    </w:p>
    <w:p>
      <w:pPr>
        <w:pStyle w:val="ListParagraph"/>
        <w:numPr>
          <w:ilvl w:val="0"/>
          <w:numId w:val="1"/>
        </w:numPr>
        <w:spacing w:after="60" w:line="264"/>
      </w:pPr>
      <w:r>
        <w:rPr>
          <w:rFonts w:ascii="Arial" w:cs="Arial" w:eastAsia="Arial" w:hAnsi="Arial"/>
          <w:color w:val="222222"/>
          <w:sz w:val="21"/>
          <w:szCs w:val="21"/>
        </w:rPr>
        <w:t xml:space="preserve">Thư viện ảnh sản phẩm; nhập dữ liệu từ Excel/CSV; xuất danh mục ra CSV.</w:t>
      </w:r>
    </w:p>
    <w:p>
      <w:pPr>
        <w:pStyle w:val="ListParagraph"/>
        <w:numPr>
          <w:ilvl w:val="0"/>
          <w:numId w:val="1"/>
        </w:numPr>
        <w:spacing w:after="60" w:line="264"/>
      </w:pPr>
      <w:r>
        <w:rPr>
          <w:rFonts w:ascii="Arial" w:cs="Arial" w:eastAsia="Arial" w:hAnsi="Arial"/>
          <w:color w:val="222222"/>
          <w:sz w:val="21"/>
          <w:szCs w:val="21"/>
        </w:rPr>
        <w:t xml:space="preserve">Phụ kiện đi kèm, lọc hàng khuyến mãi, gợi ý tìm kiếm tự động.</w:t>
      </w:r>
    </w:p>
    <w:p>
      <w:pPr>
        <w:pStyle w:val="Heading2"/>
        <w:spacing w:after="100" w:before="220"/>
      </w:pPr>
      <w:r>
        <w:rPr>
          <w:rFonts w:ascii="Arial" w:cs="Arial" w:eastAsia="Arial" w:hAnsi="Arial"/>
          <w:b/>
          <w:bCs/>
          <w:color w:val="222222"/>
          <w:sz w:val="24"/>
          <w:szCs w:val="24"/>
        </w:rPr>
        <w:t xml:space="preserve">4. Kho</w:t>
      </w:r>
    </w:p>
    <w:p>
      <w:pPr>
        <w:pStyle w:val="ListParagraph"/>
        <w:numPr>
          <w:ilvl w:val="0"/>
          <w:numId w:val="1"/>
        </w:numPr>
        <w:spacing w:after="60" w:line="264"/>
      </w:pPr>
      <w:r>
        <w:rPr>
          <w:rFonts w:ascii="Arial" w:cs="Arial" w:eastAsia="Arial" w:hAnsi="Arial"/>
          <w:color w:val="222222"/>
          <w:sz w:val="21"/>
          <w:szCs w:val="21"/>
        </w:rPr>
        <w:t xml:space="preserve">Danh mục kho; phiếu nhập/xuất kho; tính tồn kho theo bình quân gia quyền; thẻ kho; tồn kho tổng hợp.</w:t>
      </w:r>
    </w:p>
    <w:p>
      <w:pPr>
        <w:pStyle w:val="ListParagraph"/>
        <w:numPr>
          <w:ilvl w:val="0"/>
          <w:numId w:val="1"/>
        </w:numPr>
        <w:spacing w:after="60" w:line="264"/>
      </w:pPr>
      <w:r>
        <w:rPr>
          <w:rFonts w:ascii="Arial" w:cs="Arial" w:eastAsia="Arial" w:hAnsi="Arial"/>
          <w:color w:val="222222"/>
          <w:sz w:val="21"/>
          <w:szCs w:val="21"/>
        </w:rPr>
        <w:t xml:space="preserve">Điều chuyển kho, kiểm kê, hàng tồn lâu, quản lý vị trí trong kho, biểu đồ biến động tồn.</w:t>
      </w:r>
    </w:p>
    <w:p>
      <w:pPr>
        <w:pStyle w:val="ListParagraph"/>
        <w:numPr>
          <w:ilvl w:val="0"/>
          <w:numId w:val="1"/>
        </w:numPr>
        <w:spacing w:after="60" w:line="264"/>
      </w:pPr>
      <w:r>
        <w:rPr>
          <w:rFonts w:ascii="Arial" w:cs="Arial" w:eastAsia="Arial" w:hAnsi="Arial"/>
          <w:color w:val="222222"/>
          <w:sz w:val="21"/>
          <w:szCs w:val="21"/>
        </w:rPr>
        <w:t xml:space="preserve">Ghi sổ chứng từ kho tự động sinh bút toán kế toán tương ứng.</w:t>
      </w:r>
    </w:p>
    <w:p>
      <w:pPr>
        <w:pStyle w:val="Heading2"/>
        <w:spacing w:after="100" w:before="220"/>
      </w:pPr>
      <w:r>
        <w:rPr>
          <w:rFonts w:ascii="Arial" w:cs="Arial" w:eastAsia="Arial" w:hAnsi="Arial"/>
          <w:b/>
          <w:bCs/>
          <w:color w:val="222222"/>
          <w:sz w:val="24"/>
          <w:szCs w:val="24"/>
        </w:rPr>
        <w:t xml:space="preserve">5. Bán hàng</w:t>
      </w:r>
    </w:p>
    <w:p>
      <w:pPr>
        <w:pStyle w:val="ListParagraph"/>
        <w:numPr>
          <w:ilvl w:val="0"/>
          <w:numId w:val="1"/>
        </w:numPr>
        <w:spacing w:after="60" w:line="264"/>
      </w:pPr>
      <w:r>
        <w:rPr>
          <w:rFonts w:ascii="Arial" w:cs="Arial" w:eastAsia="Arial" w:hAnsi="Arial"/>
          <w:color w:val="222222"/>
          <w:sz w:val="21"/>
          <w:szCs w:val="21"/>
        </w:rPr>
        <w:t xml:space="preserve">Báo giá (theo trạng thái, chuyển thành hoá đơn); hoá đơn bán (ghi nhận doanh thu, thuế, giá vốn, trừ tồn).</w:t>
      </w:r>
    </w:p>
    <w:p>
      <w:pPr>
        <w:pStyle w:val="ListParagraph"/>
        <w:numPr>
          <w:ilvl w:val="0"/>
          <w:numId w:val="1"/>
        </w:numPr>
        <w:spacing w:after="60" w:line="264"/>
      </w:pPr>
      <w:r>
        <w:rPr>
          <w:rFonts w:ascii="Arial" w:cs="Arial" w:eastAsia="Arial" w:hAnsi="Arial"/>
          <w:color w:val="222222"/>
          <w:sz w:val="21"/>
          <w:szCs w:val="21"/>
        </w:rPr>
        <w:t xml:space="preserve">Chiết khấu theo dòng và theo nhóm khách hàng; xuất dữ liệu hoá đơn điện tử theo TT78/NĐ123.</w:t>
      </w:r>
    </w:p>
    <w:p>
      <w:pPr>
        <w:pStyle w:val="ListParagraph"/>
        <w:numPr>
          <w:ilvl w:val="0"/>
          <w:numId w:val="1"/>
        </w:numPr>
        <w:spacing w:after="60" w:line="264"/>
      </w:pPr>
      <w:r>
        <w:rPr>
          <w:rFonts w:ascii="Arial" w:cs="Arial" w:eastAsia="Arial" w:hAnsi="Arial"/>
          <w:color w:val="222222"/>
          <w:sz w:val="21"/>
          <w:szCs w:val="21"/>
        </w:rPr>
        <w:t xml:space="preserve">Công nợ khách hàng; báo cáo bán hàng (doanh thu, giá vốn, lãi gộp theo khách hàng và nhân viên).</w:t>
      </w:r>
    </w:p>
    <w:p>
      <w:pPr>
        <w:pStyle w:val="Heading2"/>
        <w:spacing w:after="100" w:before="220"/>
      </w:pPr>
      <w:r>
        <w:rPr>
          <w:rFonts w:ascii="Arial" w:cs="Arial" w:eastAsia="Arial" w:hAnsi="Arial"/>
          <w:b/>
          <w:bCs/>
          <w:color w:val="222222"/>
          <w:sz w:val="24"/>
          <w:szCs w:val="24"/>
        </w:rPr>
        <w:t xml:space="preserve">6. Kế toán</w:t>
      </w:r>
    </w:p>
    <w:p>
      <w:pPr>
        <w:pStyle w:val="ListParagraph"/>
        <w:numPr>
          <w:ilvl w:val="0"/>
          <w:numId w:val="1"/>
        </w:numPr>
        <w:spacing w:after="60" w:line="264"/>
      </w:pPr>
      <w:r>
        <w:rPr>
          <w:rFonts w:ascii="Arial" w:cs="Arial" w:eastAsia="Arial" w:hAnsi="Arial"/>
          <w:color w:val="222222"/>
          <w:sz w:val="21"/>
          <w:szCs w:val="21"/>
        </w:rPr>
        <w:t xml:space="preserve">Hệ thống tài khoản, mã phí, mã vụ việc, đối tượng khách hàng/nhà cung cấp.</w:t>
      </w:r>
    </w:p>
    <w:p>
      <w:pPr>
        <w:pStyle w:val="ListParagraph"/>
        <w:numPr>
          <w:ilvl w:val="0"/>
          <w:numId w:val="1"/>
        </w:numPr>
        <w:spacing w:after="60" w:line="264"/>
      </w:pPr>
      <w:r>
        <w:rPr>
          <w:rFonts w:ascii="Arial" w:cs="Arial" w:eastAsia="Arial" w:hAnsi="Arial"/>
          <w:color w:val="222222"/>
          <w:sz w:val="21"/>
          <w:szCs w:val="21"/>
        </w:rPr>
        <w:t xml:space="preserve">Phiếu thu/chi, phiếu kế toán định khoản tự do, chức năng ghi sổ/khoá sổ.</w:t>
      </w:r>
    </w:p>
    <w:p>
      <w:pPr>
        <w:pStyle w:val="ListParagraph"/>
        <w:numPr>
          <w:ilvl w:val="0"/>
          <w:numId w:val="1"/>
        </w:numPr>
        <w:spacing w:after="60" w:line="264"/>
      </w:pPr>
      <w:r>
        <w:rPr>
          <w:rFonts w:ascii="Arial" w:cs="Arial" w:eastAsia="Arial" w:hAnsi="Arial"/>
          <w:color w:val="222222"/>
          <w:sz w:val="21"/>
          <w:szCs w:val="21"/>
        </w:rPr>
        <w:t xml:space="preserve">Sổ quỹ, công nợ, nhật ký chung, sổ cái/sổ chi tiết; áp dụng chế độ kế toán TT133.</w:t>
      </w:r>
    </w:p>
    <w:p>
      <w:pPr>
        <w:pStyle w:val="Heading2"/>
        <w:spacing w:after="100" w:before="220"/>
      </w:pPr>
      <w:r>
        <w:rPr>
          <w:rFonts w:ascii="Arial" w:cs="Arial" w:eastAsia="Arial" w:hAnsi="Arial"/>
          <w:b/>
          <w:bCs/>
          <w:color w:val="222222"/>
          <w:sz w:val="24"/>
          <w:szCs w:val="24"/>
        </w:rPr>
        <w:t xml:space="preserve">7. Chăm sóc khách hàng (CSKH)</w:t>
      </w:r>
    </w:p>
    <w:p>
      <w:pPr>
        <w:pStyle w:val="ListParagraph"/>
        <w:numPr>
          <w:ilvl w:val="0"/>
          <w:numId w:val="1"/>
        </w:numPr>
        <w:spacing w:after="60" w:line="264"/>
      </w:pPr>
      <w:r>
        <w:rPr>
          <w:rFonts w:ascii="Arial" w:cs="Arial" w:eastAsia="Arial" w:hAnsi="Arial"/>
          <w:color w:val="222222"/>
          <w:sz w:val="21"/>
          <w:szCs w:val="21"/>
        </w:rPr>
        <w:t xml:space="preserve">Phiếu bảo hành/sửa chữa theo luồng trạng thái; lịch bảo hành; biên bản giao nhận (bản in A4).</w:t>
      </w:r>
    </w:p>
    <w:p>
      <w:pPr>
        <w:pStyle w:val="ListParagraph"/>
        <w:numPr>
          <w:ilvl w:val="0"/>
          <w:numId w:val="1"/>
        </w:numPr>
        <w:spacing w:after="60" w:line="264"/>
      </w:pPr>
      <w:r>
        <w:rPr>
          <w:rFonts w:ascii="Arial" w:cs="Arial" w:eastAsia="Arial" w:hAnsi="Arial"/>
          <w:color w:val="222222"/>
          <w:sz w:val="21"/>
          <w:szCs w:val="21"/>
        </w:rPr>
        <w:t xml:space="preserve">Nhóm khách hàng; đánh giá sản phẩm (có duyệt); hộp thư liên hệ; đăng ký bản tin; nhắc bảo trì; báo cáo CSKH.</w:t>
      </w:r>
    </w:p>
    <w:p>
      <w:pPr>
        <w:pStyle w:val="Heading2"/>
        <w:spacing w:after="100" w:before="220"/>
      </w:pPr>
      <w:r>
        <w:rPr>
          <w:rFonts w:ascii="Arial" w:cs="Arial" w:eastAsia="Arial" w:hAnsi="Arial"/>
          <w:b/>
          <w:bCs/>
          <w:color w:val="222222"/>
          <w:sz w:val="24"/>
          <w:szCs w:val="24"/>
        </w:rPr>
        <w:t xml:space="preserve">8. Nhân sự</w:t>
      </w:r>
    </w:p>
    <w:p>
      <w:pPr>
        <w:pStyle w:val="ListParagraph"/>
        <w:numPr>
          <w:ilvl w:val="0"/>
          <w:numId w:val="1"/>
        </w:numPr>
        <w:spacing w:after="60" w:line="264"/>
      </w:pPr>
      <w:r>
        <w:rPr>
          <w:rFonts w:ascii="Arial" w:cs="Arial" w:eastAsia="Arial" w:hAnsi="Arial"/>
          <w:color w:val="222222"/>
          <w:sz w:val="21"/>
          <w:szCs w:val="21"/>
        </w:rPr>
        <w:t xml:space="preserve">Phòng ban, chức vụ, hồ sơ nhân viên, đơn nghỉ phép theo luồng duyệt.</w:t>
      </w:r>
    </w:p>
    <w:p>
      <w:pPr>
        <w:pStyle w:val="Heading2"/>
        <w:spacing w:after="100" w:before="220"/>
      </w:pPr>
      <w:r>
        <w:rPr>
          <w:rFonts w:ascii="Arial" w:cs="Arial" w:eastAsia="Arial" w:hAnsi="Arial"/>
          <w:b/>
          <w:bCs/>
          <w:color w:val="222222"/>
          <w:sz w:val="24"/>
          <w:szCs w:val="24"/>
        </w:rPr>
        <w:t xml:space="preserve">9. Website bán hàng</w:t>
      </w:r>
    </w:p>
    <w:p>
      <w:pPr>
        <w:pStyle w:val="ListParagraph"/>
        <w:numPr>
          <w:ilvl w:val="0"/>
          <w:numId w:val="1"/>
        </w:numPr>
        <w:spacing w:after="60" w:line="264"/>
      </w:pPr>
      <w:r>
        <w:rPr>
          <w:rFonts w:ascii="Arial" w:cs="Arial" w:eastAsia="Arial" w:hAnsi="Arial"/>
          <w:color w:val="222222"/>
          <w:sz w:val="21"/>
          <w:szCs w:val="21"/>
        </w:rPr>
        <w:t xml:space="preserve">Trang chủ, danh sách sản phẩm với bộ lọc, trang chi tiết (thông số, xe tương thích, phụ kiện).</w:t>
      </w:r>
    </w:p>
    <w:p>
      <w:pPr>
        <w:pStyle w:val="ListParagraph"/>
        <w:numPr>
          <w:ilvl w:val="0"/>
          <w:numId w:val="1"/>
        </w:numPr>
        <w:spacing w:after="60" w:line="264"/>
      </w:pPr>
      <w:r>
        <w:rPr>
          <w:rFonts w:ascii="Arial" w:cs="Arial" w:eastAsia="Arial" w:hAnsi="Arial"/>
          <w:color w:val="222222"/>
          <w:sz w:val="21"/>
          <w:szCs w:val="21"/>
        </w:rPr>
        <w:t xml:space="preserve">Tài khoản thành viên; giỏ hàng; đặt hàng online (chuyển khoản/COD) kèm giữ tồn.</w:t>
      </w:r>
    </w:p>
    <w:p>
      <w:pPr>
        <w:pStyle w:val="ListParagraph"/>
        <w:numPr>
          <w:ilvl w:val="0"/>
          <w:numId w:val="1"/>
        </w:numPr>
        <w:spacing w:after="60" w:line="264"/>
      </w:pPr>
      <w:r>
        <w:rPr>
          <w:rFonts w:ascii="Arial" w:cs="Arial" w:eastAsia="Arial" w:hAnsi="Arial"/>
          <w:color w:val="222222"/>
          <w:sz w:val="21"/>
          <w:szCs w:val="21"/>
        </w:rPr>
        <w:t xml:space="preserve">Tin tức, dự án, thư viện ảnh/video, menu động, chuẩn SEO/sitemap, hỗ trợ chat trực tuyến, thống kê truy cập.</w:t>
      </w:r>
    </w:p>
    <w:p>
      <w:pPr>
        <w:pStyle w:val="ListParagraph"/>
        <w:numPr>
          <w:ilvl w:val="0"/>
          <w:numId w:val="1"/>
        </w:numPr>
        <w:spacing w:after="60" w:line="264"/>
      </w:pPr>
      <w:r>
        <w:rPr>
          <w:rFonts w:ascii="Arial" w:cs="Arial" w:eastAsia="Arial" w:hAnsi="Arial"/>
          <w:color w:val="222222"/>
          <w:sz w:val="21"/>
          <w:szCs w:val="21"/>
        </w:rPr>
        <w:t xml:space="preserve">Nhận diện thương hiệu: logo và tông màu chủ đạo theo bộ nhận diện của công ty.</w:t>
      </w:r>
    </w:p>
    <w:p>
      <w:r>
        <w:br w:type="page"/>
      </w:r>
    </w:p>
    <w:p>
      <w:pPr>
        <w:pStyle w:val="Heading1"/>
        <w:pBdr>
          <w:bottom w:val="single" w:color="164194" w:sz="8" w:space="6"/>
        </w:pBdr>
        <w:spacing w:after="140" w:before="300"/>
      </w:pPr>
      <w:r>
        <w:rPr>
          <w:rFonts w:ascii="Arial" w:cs="Arial" w:eastAsia="Arial" w:hAnsi="Arial"/>
          <w:b/>
          <w:bCs/>
          <w:color w:val="164194"/>
          <w:sz w:val="30"/>
          <w:szCs w:val="30"/>
        </w:rPr>
        <w:t xml:space="preserve">B. CÁC HẠNG MỤC CẦN THỐNG NHẤT THÊM VỚI QUÝ KHÁCH</w:t>
      </w:r>
    </w:p>
    <w:p>
      <w:pPr>
        <w:spacing w:after="160" w:line="276"/>
      </w:pPr>
      <w:r>
        <w:rPr>
          <w:rFonts w:ascii="Arial" w:cs="Arial" w:eastAsia="Arial" w:hAnsi="Arial"/>
          <w:color w:val="222222"/>
          <w:sz w:val="22"/>
          <w:szCs w:val="22"/>
        </w:rPr>
        <w:t xml:space="preserve">Các hạng mục dưới đây </w:t>
      </w:r>
      <w:r>
        <w:rPr>
          <w:rFonts w:ascii="Arial" w:cs="Arial" w:eastAsia="Arial" w:hAnsi="Arial"/>
          <w:b/>
          <w:bCs/>
          <w:color w:val="222222"/>
          <w:sz w:val="22"/>
          <w:szCs w:val="22"/>
        </w:rPr>
        <w:t xml:space="preserve">chưa triển khai hoặc đang tạm hoãn</w:t>
      </w:r>
      <w:r>
        <w:rPr>
          <w:rFonts w:ascii="Arial" w:cs="Arial" w:eastAsia="Arial" w:hAnsi="Arial"/>
          <w:color w:val="222222"/>
          <w:sz w:val="22"/>
          <w:szCs w:val="22"/>
        </w:rPr>
        <w:t xml:space="preserve"> do phụ thuộc vào quyết định nghiệp vụ / kinh doanh của Quý khách. Rất mong Quý khách cho ý kiến để nhóm phát triển hoàn thiện đúng yêu cầu:</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700"/>
        <w:gridCol w:w="2700"/>
        <w:gridCol w:w="5626"/>
      </w:tblGrid>
      <w:tr>
        <w:trPr>
          <w:tblHeader/>
        </w:trPr>
        <w:tc>
          <w:tcPr>
            <w:tcW w:type="dxa" w:w="700"/>
            <w:shd w:fill="E7EDFA"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164194"/>
                <w:sz w:val="20"/>
                <w:szCs w:val="20"/>
              </w:rPr>
              <w:t xml:space="preserve">TT</w:t>
            </w:r>
          </w:p>
        </w:tc>
        <w:tc>
          <w:tcPr>
            <w:tcW w:type="dxa" w:w="2700"/>
            <w:shd w:fill="E7EDFA" w:color="auto" w:val="clear"/>
            <w:tcMar>
              <w:top w:type="dxa" w:w="60"/>
              <w:left w:type="dxa" w:w="90"/>
              <w:bottom w:type="dxa" w:w="60"/>
              <w:right w:type="dxa" w:w="90"/>
            </w:tcMar>
            <w:vAlign w:val="center"/>
          </w:tcPr>
          <w:p>
            <w:pPr>
              <w:spacing w:after="0" w:line="252"/>
            </w:pPr>
            <w:r>
              <w:rPr>
                <w:rFonts w:ascii="Arial" w:cs="Arial" w:eastAsia="Arial" w:hAnsi="Arial"/>
                <w:b/>
                <w:bCs/>
                <w:color w:val="164194"/>
                <w:sz w:val="20"/>
                <w:szCs w:val="20"/>
              </w:rPr>
              <w:t xml:space="preserve">Hạng mục</w:t>
            </w:r>
          </w:p>
        </w:tc>
        <w:tc>
          <w:tcPr>
            <w:tcW w:type="dxa" w:w="5626"/>
            <w:shd w:fill="E7EDFA" w:color="auto" w:val="clear"/>
            <w:tcMar>
              <w:top w:type="dxa" w:w="60"/>
              <w:left w:type="dxa" w:w="90"/>
              <w:bottom w:type="dxa" w:w="60"/>
              <w:right w:type="dxa" w:w="90"/>
            </w:tcMar>
            <w:vAlign w:val="center"/>
          </w:tcPr>
          <w:p>
            <w:pPr>
              <w:spacing w:after="0" w:line="252"/>
            </w:pPr>
            <w:r>
              <w:rPr>
                <w:rFonts w:ascii="Arial" w:cs="Arial" w:eastAsia="Arial" w:hAnsi="Arial"/>
                <w:b/>
                <w:bCs/>
                <w:color w:val="164194"/>
                <w:sz w:val="20"/>
                <w:szCs w:val="20"/>
              </w:rPr>
              <w:t xml:space="preserve">Nội dung cần trao đổi / thống nhất</w:t>
            </w:r>
          </w:p>
        </w:tc>
      </w:tr>
      <w:tr>
        <w:tc>
          <w:tcPr>
            <w:tcW w:type="dxa" w:w="700"/>
            <w:tcMar>
              <w:top w:type="dxa" w:w="60"/>
              <w:left w:type="dxa" w:w="90"/>
              <w:bottom w:type="dxa" w:w="60"/>
              <w:right w:type="dxa" w:w="90"/>
            </w:tcMar>
            <w:vAlign w:val="center"/>
          </w:tcPr>
          <w:p>
            <w:pPr>
              <w:spacing w:after="0" w:line="252"/>
              <w:jc w:val="center"/>
            </w:pPr>
            <w:r>
              <w:rPr>
                <w:rFonts w:ascii="Arial" w:cs="Arial" w:eastAsia="Arial" w:hAnsi="Arial"/>
                <w:b/>
                <w:bCs/>
                <w:color w:val="222222"/>
                <w:sz w:val="20"/>
                <w:szCs w:val="20"/>
              </w:rPr>
              <w:t xml:space="preserve">1</w:t>
            </w:r>
          </w:p>
        </w:tc>
        <w:tc>
          <w:tcPr>
            <w:tcW w:type="dxa" w:w="2700"/>
            <w:tcMar>
              <w:top w:type="dxa" w:w="60"/>
              <w:left w:type="dxa" w:w="90"/>
              <w:bottom w:type="dxa" w:w="60"/>
              <w:right w:type="dxa" w:w="90"/>
            </w:tcMar>
            <w:vAlign w:val="center"/>
          </w:tcPr>
          <w:p>
            <w:pPr>
              <w:spacing w:after="0" w:line="252"/>
            </w:pPr>
            <w:r>
              <w:rPr>
                <w:rFonts w:ascii="Arial" w:cs="Arial" w:eastAsia="Arial" w:hAnsi="Arial"/>
                <w:b/>
                <w:bCs/>
                <w:color w:val="222222"/>
                <w:sz w:val="20"/>
                <w:szCs w:val="20"/>
              </w:rPr>
              <w:t xml:space="preserve">Phân hệ Mua hàng</w:t>
            </w:r>
          </w:p>
        </w:tc>
        <w:tc>
          <w:tcPr>
            <w:tcW w:type="dxa" w:w="5626"/>
            <w:tcMar>
              <w:top w:type="dxa" w:w="60"/>
              <w:left w:type="dxa" w:w="90"/>
              <w:bottom w:type="dxa" w:w="60"/>
              <w:right w:type="dxa" w:w="90"/>
            </w:tcMar>
            <w:vAlign w:val="center"/>
          </w:tcPr>
          <w:p>
            <w:pPr>
              <w:spacing w:after="0" w:line="252"/>
            </w:pPr>
            <w:r>
              <w:rPr>
                <w:rFonts w:ascii="Arial" w:cs="Arial" w:eastAsia="Arial" w:hAnsi="Arial"/>
                <w:color w:val="222222"/>
                <w:sz w:val="20"/>
                <w:szCs w:val="20"/>
              </w:rPr>
              <w:t xml:space="preserve">Hiện chưa xây dựng. Cần thống nhất: cách quản lý giá nhập/giá bán; "6 kiểu trả hàng nhà cung cấp" gồm những trường hợp nào; nội dung phiếu nhập khẩu và phiếu nhập chi phí mua hàng; có cần đơn đặt hàng NCC không.</w:t>
            </w:r>
          </w:p>
        </w:tc>
      </w:tr>
      <w:tr>
        <w:tc>
          <w:tcPr>
            <w:tcW w:type="dxa" w:w="700"/>
            <w:tcMar>
              <w:top w:type="dxa" w:w="60"/>
              <w:left w:type="dxa" w:w="90"/>
              <w:bottom w:type="dxa" w:w="60"/>
              <w:right w:type="dxa" w:w="90"/>
            </w:tcMar>
            <w:vAlign w:val="center"/>
          </w:tcPr>
          <w:p>
            <w:pPr>
              <w:spacing w:after="0" w:line="252"/>
              <w:jc w:val="center"/>
            </w:pPr>
            <w:r>
              <w:rPr>
                <w:rFonts w:ascii="Arial" w:cs="Arial" w:eastAsia="Arial" w:hAnsi="Arial"/>
                <w:b/>
                <w:bCs/>
                <w:color w:val="222222"/>
                <w:sz w:val="20"/>
                <w:szCs w:val="20"/>
              </w:rPr>
              <w:t xml:space="preserve">2</w:t>
            </w:r>
          </w:p>
        </w:tc>
        <w:tc>
          <w:tcPr>
            <w:tcW w:type="dxa" w:w="2700"/>
            <w:tcMar>
              <w:top w:type="dxa" w:w="60"/>
              <w:left w:type="dxa" w:w="90"/>
              <w:bottom w:type="dxa" w:w="60"/>
              <w:right w:type="dxa" w:w="90"/>
            </w:tcMar>
            <w:vAlign w:val="center"/>
          </w:tcPr>
          <w:p>
            <w:pPr>
              <w:spacing w:after="0" w:line="252"/>
            </w:pPr>
            <w:r>
              <w:rPr>
                <w:rFonts w:ascii="Arial" w:cs="Arial" w:eastAsia="Arial" w:hAnsi="Arial"/>
                <w:b/>
                <w:bCs/>
                <w:color w:val="222222"/>
                <w:sz w:val="20"/>
                <w:szCs w:val="20"/>
              </w:rPr>
              <w:t xml:space="preserve">Cổng thanh toán trực tuyến</w:t>
            </w:r>
          </w:p>
        </w:tc>
        <w:tc>
          <w:tcPr>
            <w:tcW w:type="dxa" w:w="5626"/>
            <w:tcMar>
              <w:top w:type="dxa" w:w="60"/>
              <w:left w:type="dxa" w:w="90"/>
              <w:bottom w:type="dxa" w:w="60"/>
              <w:right w:type="dxa" w:w="90"/>
            </w:tcMar>
            <w:vAlign w:val="center"/>
          </w:tcPr>
          <w:p>
            <w:pPr>
              <w:spacing w:after="0" w:line="252"/>
            </w:pPr>
            <w:r>
              <w:rPr>
                <w:rFonts w:ascii="Arial" w:cs="Arial" w:eastAsia="Arial" w:hAnsi="Arial"/>
                <w:color w:val="222222"/>
                <w:sz w:val="20"/>
                <w:szCs w:val="20"/>
              </w:rPr>
              <w:t xml:space="preserve">Website hiện hỗ trợ chuyển khoản / COD. Cần chốt: có tích hợp cổng thanh toán thẻ/ví không; nhà cung cấp (VNPay, Momo, ZaloPay…); đơn vị ký hợp đồng và mức phí.</w:t>
            </w:r>
          </w:p>
        </w:tc>
      </w:tr>
      <w:tr>
        <w:tc>
          <w:tcPr>
            <w:tcW w:type="dxa" w:w="700"/>
            <w:tcMar>
              <w:top w:type="dxa" w:w="60"/>
              <w:left w:type="dxa" w:w="90"/>
              <w:bottom w:type="dxa" w:w="60"/>
              <w:right w:type="dxa" w:w="90"/>
            </w:tcMar>
            <w:vAlign w:val="center"/>
          </w:tcPr>
          <w:p>
            <w:pPr>
              <w:spacing w:after="0" w:line="252"/>
              <w:jc w:val="center"/>
            </w:pPr>
            <w:r>
              <w:rPr>
                <w:rFonts w:ascii="Arial" w:cs="Arial" w:eastAsia="Arial" w:hAnsi="Arial"/>
                <w:b/>
                <w:bCs/>
                <w:color w:val="222222"/>
                <w:sz w:val="20"/>
                <w:szCs w:val="20"/>
              </w:rPr>
              <w:t xml:space="preserve">3</w:t>
            </w:r>
          </w:p>
        </w:tc>
        <w:tc>
          <w:tcPr>
            <w:tcW w:type="dxa" w:w="2700"/>
            <w:tcMar>
              <w:top w:type="dxa" w:w="60"/>
              <w:left w:type="dxa" w:w="90"/>
              <w:bottom w:type="dxa" w:w="60"/>
              <w:right w:type="dxa" w:w="90"/>
            </w:tcMar>
            <w:vAlign w:val="center"/>
          </w:tcPr>
          <w:p>
            <w:pPr>
              <w:spacing w:after="0" w:line="252"/>
            </w:pPr>
            <w:r>
              <w:rPr>
                <w:rFonts w:ascii="Arial" w:cs="Arial" w:eastAsia="Arial" w:hAnsi="Arial"/>
                <w:b/>
                <w:bCs/>
                <w:color w:val="222222"/>
                <w:sz w:val="20"/>
                <w:szCs w:val="20"/>
              </w:rPr>
              <w:t xml:space="preserve">Chấm công – Bảng lương – Hợp đồng lao động</w:t>
            </w:r>
          </w:p>
        </w:tc>
        <w:tc>
          <w:tcPr>
            <w:tcW w:type="dxa" w:w="5626"/>
            <w:tcMar>
              <w:top w:type="dxa" w:w="60"/>
              <w:left w:type="dxa" w:w="90"/>
              <w:bottom w:type="dxa" w:w="60"/>
              <w:right w:type="dxa" w:w="90"/>
            </w:tcMar>
            <w:vAlign w:val="center"/>
          </w:tcPr>
          <w:p>
            <w:pPr>
              <w:spacing w:after="0" w:line="252"/>
            </w:pPr>
            <w:r>
              <w:rPr>
                <w:rFonts w:ascii="Arial" w:cs="Arial" w:eastAsia="Arial" w:hAnsi="Arial"/>
                <w:color w:val="222222"/>
                <w:sz w:val="20"/>
                <w:szCs w:val="20"/>
              </w:rPr>
              <w:t xml:space="preserve">Đã có hồ sơ nhân viên &amp; nghỉ phép. Phần lương mang tính đặc thù: cần công thức tính lương, phụ cấp, ca/giờ công, KPI, BHXH, thuế TNCN; có sử dụng máy chấm công không.</w:t>
            </w:r>
          </w:p>
        </w:tc>
      </w:tr>
      <w:tr>
        <w:tc>
          <w:tcPr>
            <w:tcW w:type="dxa" w:w="700"/>
            <w:tcMar>
              <w:top w:type="dxa" w:w="60"/>
              <w:left w:type="dxa" w:w="90"/>
              <w:bottom w:type="dxa" w:w="60"/>
              <w:right w:type="dxa" w:w="90"/>
            </w:tcMar>
            <w:vAlign w:val="center"/>
          </w:tcPr>
          <w:p>
            <w:pPr>
              <w:spacing w:after="0" w:line="252"/>
              <w:jc w:val="center"/>
            </w:pPr>
            <w:r>
              <w:rPr>
                <w:rFonts w:ascii="Arial" w:cs="Arial" w:eastAsia="Arial" w:hAnsi="Arial"/>
                <w:b/>
                <w:bCs/>
                <w:color w:val="222222"/>
                <w:sz w:val="20"/>
                <w:szCs w:val="20"/>
              </w:rPr>
              <w:t xml:space="preserve">4</w:t>
            </w:r>
          </w:p>
        </w:tc>
        <w:tc>
          <w:tcPr>
            <w:tcW w:type="dxa" w:w="2700"/>
            <w:tcMar>
              <w:top w:type="dxa" w:w="60"/>
              <w:left w:type="dxa" w:w="90"/>
              <w:bottom w:type="dxa" w:w="60"/>
              <w:right w:type="dxa" w:w="90"/>
            </w:tcMar>
            <w:vAlign w:val="center"/>
          </w:tcPr>
          <w:p>
            <w:pPr>
              <w:spacing w:after="0" w:line="252"/>
            </w:pPr>
            <w:r>
              <w:rPr>
                <w:rFonts w:ascii="Arial" w:cs="Arial" w:eastAsia="Arial" w:hAnsi="Arial"/>
                <w:b/>
                <w:bCs/>
                <w:color w:val="222222"/>
                <w:sz w:val="20"/>
                <w:szCs w:val="20"/>
              </w:rPr>
              <w:t xml:space="preserve">Hoá đơn điện tử (kết nối nhà cung cấp)</w:t>
            </w:r>
          </w:p>
        </w:tc>
        <w:tc>
          <w:tcPr>
            <w:tcW w:type="dxa" w:w="5626"/>
            <w:tcMar>
              <w:top w:type="dxa" w:w="60"/>
              <w:left w:type="dxa" w:w="90"/>
              <w:bottom w:type="dxa" w:w="60"/>
              <w:right w:type="dxa" w:w="90"/>
            </w:tcMar>
            <w:vAlign w:val="center"/>
          </w:tcPr>
          <w:p>
            <w:pPr>
              <w:spacing w:after="0" w:line="252"/>
            </w:pPr>
            <w:r>
              <w:rPr>
                <w:rFonts w:ascii="Arial" w:cs="Arial" w:eastAsia="Arial" w:hAnsi="Arial"/>
                <w:color w:val="222222"/>
                <w:sz w:val="20"/>
                <w:szCs w:val="20"/>
              </w:rPr>
              <w:t xml:space="preserve">Hệ thống đã xuất được dữ liệu hoá đơn theo TT78/NĐ123. Cần chốt nhà cung cấp HĐĐT (Viettel, VNPT, MISA, EasyInvoice…) và phương án ký số để phát hành chính thức.</w:t>
            </w:r>
          </w:p>
        </w:tc>
      </w:tr>
      <w:tr>
        <w:tc>
          <w:tcPr>
            <w:tcW w:type="dxa" w:w="700"/>
            <w:tcMar>
              <w:top w:type="dxa" w:w="60"/>
              <w:left w:type="dxa" w:w="90"/>
              <w:bottom w:type="dxa" w:w="60"/>
              <w:right w:type="dxa" w:w="90"/>
            </w:tcMar>
            <w:vAlign w:val="center"/>
          </w:tcPr>
          <w:p>
            <w:pPr>
              <w:spacing w:after="0" w:line="252"/>
              <w:jc w:val="center"/>
            </w:pPr>
            <w:r>
              <w:rPr>
                <w:rFonts w:ascii="Arial" w:cs="Arial" w:eastAsia="Arial" w:hAnsi="Arial"/>
                <w:b/>
                <w:bCs/>
                <w:color w:val="222222"/>
                <w:sz w:val="20"/>
                <w:szCs w:val="20"/>
              </w:rPr>
              <w:t xml:space="preserve">5</w:t>
            </w:r>
          </w:p>
        </w:tc>
        <w:tc>
          <w:tcPr>
            <w:tcW w:type="dxa" w:w="2700"/>
            <w:tcMar>
              <w:top w:type="dxa" w:w="60"/>
              <w:left w:type="dxa" w:w="90"/>
              <w:bottom w:type="dxa" w:w="60"/>
              <w:right w:type="dxa" w:w="90"/>
            </w:tcMar>
            <w:vAlign w:val="center"/>
          </w:tcPr>
          <w:p>
            <w:pPr>
              <w:spacing w:after="0" w:line="252"/>
            </w:pPr>
            <w:r>
              <w:rPr>
                <w:rFonts w:ascii="Arial" w:cs="Arial" w:eastAsia="Arial" w:hAnsi="Arial"/>
                <w:b/>
                <w:bCs/>
                <w:color w:val="222222"/>
                <w:sz w:val="20"/>
                <w:szCs w:val="20"/>
              </w:rPr>
              <w:t xml:space="preserve">Mẫu in chứng từ (PDF)</w:t>
            </w:r>
          </w:p>
        </w:tc>
        <w:tc>
          <w:tcPr>
            <w:tcW w:type="dxa" w:w="5626"/>
            <w:tcMar>
              <w:top w:type="dxa" w:w="60"/>
              <w:left w:type="dxa" w:w="90"/>
              <w:bottom w:type="dxa" w:w="60"/>
              <w:right w:type="dxa" w:w="90"/>
            </w:tcMar>
            <w:vAlign w:val="center"/>
          </w:tcPr>
          <w:p>
            <w:pPr>
              <w:spacing w:after="0" w:line="252"/>
            </w:pPr>
            <w:r>
              <w:rPr>
                <w:rFonts w:ascii="Arial" w:cs="Arial" w:eastAsia="Arial" w:hAnsi="Arial"/>
                <w:color w:val="222222"/>
                <w:sz w:val="20"/>
                <w:szCs w:val="20"/>
              </w:rPr>
              <w:t xml:space="preserve">Cần Quý khách cung cấp mẫu biểu chuẩn của công ty cho từng loại chứng từ (báo giá, hoá đơn, phiếu kho…): bố cục, logo, chữ ký, con dấu.</w:t>
            </w:r>
          </w:p>
        </w:tc>
      </w:tr>
      <w:tr>
        <w:tc>
          <w:tcPr>
            <w:tcW w:type="dxa" w:w="700"/>
            <w:tcMar>
              <w:top w:type="dxa" w:w="60"/>
              <w:left w:type="dxa" w:w="90"/>
              <w:bottom w:type="dxa" w:w="60"/>
              <w:right w:type="dxa" w:w="90"/>
            </w:tcMar>
            <w:vAlign w:val="center"/>
          </w:tcPr>
          <w:p>
            <w:pPr>
              <w:spacing w:after="0" w:line="252"/>
              <w:jc w:val="center"/>
            </w:pPr>
            <w:r>
              <w:rPr>
                <w:rFonts w:ascii="Arial" w:cs="Arial" w:eastAsia="Arial" w:hAnsi="Arial"/>
                <w:b/>
                <w:bCs/>
                <w:color w:val="222222"/>
                <w:sz w:val="20"/>
                <w:szCs w:val="20"/>
              </w:rPr>
              <w:t xml:space="preserve">6</w:t>
            </w:r>
          </w:p>
        </w:tc>
        <w:tc>
          <w:tcPr>
            <w:tcW w:type="dxa" w:w="2700"/>
            <w:tcMar>
              <w:top w:type="dxa" w:w="60"/>
              <w:left w:type="dxa" w:w="90"/>
              <w:bottom w:type="dxa" w:w="60"/>
              <w:right w:type="dxa" w:w="90"/>
            </w:tcMar>
            <w:vAlign w:val="center"/>
          </w:tcPr>
          <w:p>
            <w:pPr>
              <w:spacing w:after="0" w:line="252"/>
            </w:pPr>
            <w:r>
              <w:rPr>
                <w:rFonts w:ascii="Arial" w:cs="Arial" w:eastAsia="Arial" w:hAnsi="Arial"/>
                <w:b/>
                <w:bCs/>
                <w:color w:val="222222"/>
                <w:sz w:val="20"/>
                <w:szCs w:val="20"/>
              </w:rPr>
              <w:t xml:space="preserve">Báo cáo tài chính &amp; chứng từ quỹ mở rộng</w:t>
            </w:r>
          </w:p>
        </w:tc>
        <w:tc>
          <w:tcPr>
            <w:tcW w:type="dxa" w:w="5626"/>
            <w:tcMar>
              <w:top w:type="dxa" w:w="60"/>
              <w:left w:type="dxa" w:w="90"/>
              <w:bottom w:type="dxa" w:w="60"/>
              <w:right w:type="dxa" w:w="90"/>
            </w:tcMar>
            <w:vAlign w:val="center"/>
          </w:tcPr>
          <w:p>
            <w:pPr>
              <w:spacing w:after="0" w:line="252"/>
            </w:pPr>
            <w:r>
              <w:rPr>
                <w:rFonts w:ascii="Arial" w:cs="Arial" w:eastAsia="Arial" w:hAnsi="Arial"/>
                <w:color w:val="222222"/>
                <w:sz w:val="20"/>
                <w:szCs w:val="20"/>
              </w:rPr>
              <w:t xml:space="preserve">Đã có sổ quỹ, công nợ, nhật ký chung, sổ cái. Cần chốt danh mục báo cáo/chứng từ bổ sung theo nhu cầu: cân đối kế toán, kết quả kinh doanh, tạm ứng, giấy báo có/nợ, điều chuyển tiền.</w:t>
            </w:r>
          </w:p>
        </w:tc>
      </w:tr>
      <w:tr>
        <w:tc>
          <w:tcPr>
            <w:tcW w:type="dxa" w:w="700"/>
            <w:tcMar>
              <w:top w:type="dxa" w:w="60"/>
              <w:left w:type="dxa" w:w="90"/>
              <w:bottom w:type="dxa" w:w="60"/>
              <w:right w:type="dxa" w:w="90"/>
            </w:tcMar>
            <w:vAlign w:val="center"/>
          </w:tcPr>
          <w:p>
            <w:pPr>
              <w:spacing w:after="0" w:line="252"/>
              <w:jc w:val="center"/>
            </w:pPr>
            <w:r>
              <w:rPr>
                <w:rFonts w:ascii="Arial" w:cs="Arial" w:eastAsia="Arial" w:hAnsi="Arial"/>
                <w:b/>
                <w:bCs/>
                <w:color w:val="222222"/>
                <w:sz w:val="20"/>
                <w:szCs w:val="20"/>
              </w:rPr>
              <w:t xml:space="preserve">7</w:t>
            </w:r>
          </w:p>
        </w:tc>
        <w:tc>
          <w:tcPr>
            <w:tcW w:type="dxa" w:w="2700"/>
            <w:tcMar>
              <w:top w:type="dxa" w:w="60"/>
              <w:left w:type="dxa" w:w="90"/>
              <w:bottom w:type="dxa" w:w="60"/>
              <w:right w:type="dxa" w:w="90"/>
            </w:tcMar>
            <w:vAlign w:val="center"/>
          </w:tcPr>
          <w:p>
            <w:pPr>
              <w:spacing w:after="0" w:line="252"/>
            </w:pPr>
            <w:r>
              <w:rPr>
                <w:rFonts w:ascii="Arial" w:cs="Arial" w:eastAsia="Arial" w:hAnsi="Arial"/>
                <w:b/>
                <w:bCs/>
                <w:color w:val="222222"/>
                <w:sz w:val="20"/>
                <w:szCs w:val="20"/>
              </w:rPr>
              <w:t xml:space="preserve">Giao hàng / vận chuyển đơn online</w:t>
            </w:r>
          </w:p>
        </w:tc>
        <w:tc>
          <w:tcPr>
            <w:tcW w:type="dxa" w:w="5626"/>
            <w:tcMar>
              <w:top w:type="dxa" w:w="60"/>
              <w:left w:type="dxa" w:w="90"/>
              <w:bottom w:type="dxa" w:w="60"/>
              <w:right w:type="dxa" w:w="90"/>
            </w:tcMar>
            <w:vAlign w:val="center"/>
          </w:tcPr>
          <w:p>
            <w:pPr>
              <w:spacing w:after="0" w:line="252"/>
            </w:pPr>
            <w:r>
              <w:rPr>
                <w:rFonts w:ascii="Arial" w:cs="Arial" w:eastAsia="Arial" w:hAnsi="Arial"/>
                <w:color w:val="222222"/>
                <w:sz w:val="20"/>
                <w:szCs w:val="20"/>
              </w:rPr>
              <w:t xml:space="preserve">Đặt hàng online đã hoàn thiện. Cần chốt phương án giao hàng: tự giao hay tích hợp đối tác (GHN, GHTK…) và cách tính phí vận chuyển.</w:t>
            </w:r>
          </w:p>
        </w:tc>
      </w:tr>
      <w:tr>
        <w:tc>
          <w:tcPr>
            <w:tcW w:type="dxa" w:w="700"/>
            <w:tcMar>
              <w:top w:type="dxa" w:w="60"/>
              <w:left w:type="dxa" w:w="90"/>
              <w:bottom w:type="dxa" w:w="60"/>
              <w:right w:type="dxa" w:w="90"/>
            </w:tcMar>
            <w:vAlign w:val="center"/>
          </w:tcPr>
          <w:p>
            <w:pPr>
              <w:spacing w:after="0" w:line="252"/>
              <w:jc w:val="center"/>
            </w:pPr>
            <w:r>
              <w:rPr>
                <w:rFonts w:ascii="Arial" w:cs="Arial" w:eastAsia="Arial" w:hAnsi="Arial"/>
                <w:b/>
                <w:bCs/>
                <w:color w:val="222222"/>
                <w:sz w:val="20"/>
                <w:szCs w:val="20"/>
              </w:rPr>
              <w:t xml:space="preserve">8</w:t>
            </w:r>
          </w:p>
        </w:tc>
        <w:tc>
          <w:tcPr>
            <w:tcW w:type="dxa" w:w="2700"/>
            <w:tcMar>
              <w:top w:type="dxa" w:w="60"/>
              <w:left w:type="dxa" w:w="90"/>
              <w:bottom w:type="dxa" w:w="60"/>
              <w:right w:type="dxa" w:w="90"/>
            </w:tcMar>
            <w:vAlign w:val="center"/>
          </w:tcPr>
          <w:p>
            <w:pPr>
              <w:spacing w:after="0" w:line="252"/>
            </w:pPr>
            <w:r>
              <w:rPr>
                <w:rFonts w:ascii="Arial" w:cs="Arial" w:eastAsia="Arial" w:hAnsi="Arial"/>
                <w:b/>
                <w:bCs/>
                <w:color w:val="222222"/>
                <w:sz w:val="20"/>
                <w:szCs w:val="20"/>
              </w:rPr>
              <w:t xml:space="preserve">Gửi thông báo tự động</w:t>
            </w:r>
          </w:p>
        </w:tc>
        <w:tc>
          <w:tcPr>
            <w:tcW w:type="dxa" w:w="5626"/>
            <w:tcMar>
              <w:top w:type="dxa" w:w="60"/>
              <w:left w:type="dxa" w:w="90"/>
              <w:bottom w:type="dxa" w:w="60"/>
              <w:right w:type="dxa" w:w="90"/>
            </w:tcMar>
            <w:vAlign w:val="center"/>
          </w:tcPr>
          <w:p>
            <w:pPr>
              <w:spacing w:after="0" w:line="252"/>
            </w:pPr>
            <w:r>
              <w:rPr>
                <w:rFonts w:ascii="Arial" w:cs="Arial" w:eastAsia="Arial" w:hAnsi="Arial"/>
                <w:color w:val="222222"/>
                <w:sz w:val="20"/>
                <w:szCs w:val="20"/>
              </w:rPr>
              <w:t xml:space="preserve">Nhắc bảo hành/bảo trì và bản tin hiện thao tác thủ công. Cần chốt kênh gửi tự động (Email / Zalo OA / SMS), chi phí và nội dung mẫu.</w:t>
            </w:r>
          </w:p>
        </w:tc>
      </w:tr>
      <w:tr>
        <w:tc>
          <w:tcPr>
            <w:tcW w:type="dxa" w:w="700"/>
            <w:tcMar>
              <w:top w:type="dxa" w:w="60"/>
              <w:left w:type="dxa" w:w="90"/>
              <w:bottom w:type="dxa" w:w="60"/>
              <w:right w:type="dxa" w:w="90"/>
            </w:tcMar>
            <w:vAlign w:val="center"/>
          </w:tcPr>
          <w:p>
            <w:pPr>
              <w:spacing w:after="0" w:line="252"/>
              <w:jc w:val="center"/>
            </w:pPr>
            <w:r>
              <w:rPr>
                <w:rFonts w:ascii="Arial" w:cs="Arial" w:eastAsia="Arial" w:hAnsi="Arial"/>
                <w:b/>
                <w:bCs/>
                <w:color w:val="222222"/>
                <w:sz w:val="20"/>
                <w:szCs w:val="20"/>
              </w:rPr>
              <w:t xml:space="preserve">9</w:t>
            </w:r>
          </w:p>
        </w:tc>
        <w:tc>
          <w:tcPr>
            <w:tcW w:type="dxa" w:w="2700"/>
            <w:tcMar>
              <w:top w:type="dxa" w:w="60"/>
              <w:left w:type="dxa" w:w="90"/>
              <w:bottom w:type="dxa" w:w="60"/>
              <w:right w:type="dxa" w:w="90"/>
            </w:tcMar>
            <w:vAlign w:val="center"/>
          </w:tcPr>
          <w:p>
            <w:pPr>
              <w:spacing w:after="0" w:line="252"/>
            </w:pPr>
            <w:r>
              <w:rPr>
                <w:rFonts w:ascii="Arial" w:cs="Arial" w:eastAsia="Arial" w:hAnsi="Arial"/>
                <w:b/>
                <w:bCs/>
                <w:color w:val="222222"/>
                <w:sz w:val="20"/>
                <w:szCs w:val="20"/>
              </w:rPr>
              <w:t xml:space="preserve">Danh mục địa chính (Tỉnh/Huyện/Xã)</w:t>
            </w:r>
          </w:p>
        </w:tc>
        <w:tc>
          <w:tcPr>
            <w:tcW w:type="dxa" w:w="5626"/>
            <w:tcMar>
              <w:top w:type="dxa" w:w="60"/>
              <w:left w:type="dxa" w:w="90"/>
              <w:bottom w:type="dxa" w:w="60"/>
              <w:right w:type="dxa" w:w="90"/>
            </w:tcMar>
            <w:vAlign w:val="center"/>
          </w:tcPr>
          <w:p>
            <w:pPr>
              <w:spacing w:after="0" w:line="252"/>
            </w:pPr>
            <w:r>
              <w:rPr>
                <w:rFonts w:ascii="Arial" w:cs="Arial" w:eastAsia="Arial" w:hAnsi="Arial"/>
                <w:color w:val="222222"/>
                <w:sz w:val="20"/>
                <w:szCs w:val="20"/>
              </w:rPr>
              <w:t xml:space="preserve">Cần xác nhận có sử dụng cho địa chỉ khách hàng / giao hàng hay không để bổ sung.</w:t>
            </w:r>
          </w:p>
        </w:tc>
      </w:tr>
      <w:tr>
        <w:tc>
          <w:tcPr>
            <w:tcW w:type="dxa" w:w="700"/>
            <w:tcMar>
              <w:top w:type="dxa" w:w="60"/>
              <w:left w:type="dxa" w:w="90"/>
              <w:bottom w:type="dxa" w:w="60"/>
              <w:right w:type="dxa" w:w="90"/>
            </w:tcMar>
            <w:vAlign w:val="center"/>
          </w:tcPr>
          <w:p>
            <w:pPr>
              <w:spacing w:after="0" w:line="252"/>
              <w:jc w:val="center"/>
            </w:pPr>
            <w:r>
              <w:rPr>
                <w:rFonts w:ascii="Arial" w:cs="Arial" w:eastAsia="Arial" w:hAnsi="Arial"/>
                <w:b/>
                <w:bCs/>
                <w:color w:val="222222"/>
                <w:sz w:val="20"/>
                <w:szCs w:val="20"/>
              </w:rPr>
              <w:t xml:space="preserve">10</w:t>
            </w:r>
          </w:p>
        </w:tc>
        <w:tc>
          <w:tcPr>
            <w:tcW w:type="dxa" w:w="2700"/>
            <w:tcMar>
              <w:top w:type="dxa" w:w="60"/>
              <w:left w:type="dxa" w:w="90"/>
              <w:bottom w:type="dxa" w:w="60"/>
              <w:right w:type="dxa" w:w="90"/>
            </w:tcMar>
            <w:vAlign w:val="center"/>
          </w:tcPr>
          <w:p>
            <w:pPr>
              <w:spacing w:after="0" w:line="252"/>
            </w:pPr>
            <w:r>
              <w:rPr>
                <w:rFonts w:ascii="Arial" w:cs="Arial" w:eastAsia="Arial" w:hAnsi="Arial"/>
                <w:b/>
                <w:bCs/>
                <w:color w:val="222222"/>
                <w:sz w:val="20"/>
                <w:szCs w:val="20"/>
              </w:rPr>
              <w:t xml:space="preserve">Phân quyền theo cơ cấu tổ chức</w:t>
            </w:r>
          </w:p>
        </w:tc>
        <w:tc>
          <w:tcPr>
            <w:tcW w:type="dxa" w:w="5626"/>
            <w:tcMar>
              <w:top w:type="dxa" w:w="60"/>
              <w:left w:type="dxa" w:w="90"/>
              <w:bottom w:type="dxa" w:w="60"/>
              <w:right w:type="dxa" w:w="90"/>
            </w:tcMar>
            <w:vAlign w:val="center"/>
          </w:tcPr>
          <w:p>
            <w:pPr>
              <w:spacing w:after="0" w:line="252"/>
            </w:pPr>
            <w:r>
              <w:rPr>
                <w:rFonts w:ascii="Arial" w:cs="Arial" w:eastAsia="Arial" w:hAnsi="Arial"/>
                <w:color w:val="222222"/>
                <w:sz w:val="20"/>
                <w:szCs w:val="20"/>
              </w:rPr>
              <w:t xml:space="preserve">Hệ thống đã có cơ chế phân quyền chi tiết. Cần Quý khách cung cấp sơ đồ tổ chức và quy định ai được xem/sửa từng chức năng (ví dụ báo giá theo phòng, doanh thu theo nhân viên).</w:t>
            </w:r>
          </w:p>
        </w:tc>
      </w:tr>
    </w:tbl>
    <w:p>
      <w:pPr>
        <w:spacing w:after="160" w:line="276"/>
      </w:pPr>
      <w:r>
        <w:rPr>
          <w:rFonts w:ascii="Arial" w:cs="Arial" w:eastAsia="Arial" w:hAnsi="Arial"/>
          <w:color w:val="222222"/>
          <w:sz w:val="22"/>
          <w:szCs w:val="22"/>
        </w:rPr>
        <w:t xml:space="preserve">Ngoài ra, </w:t>
      </w:r>
      <w:r>
        <w:rPr>
          <w:rFonts w:ascii="Arial" w:cs="Arial" w:eastAsia="Arial" w:hAnsi="Arial"/>
          <w:b/>
          <w:bCs/>
          <w:color w:val="222222"/>
          <w:sz w:val="22"/>
          <w:szCs w:val="22"/>
        </w:rPr>
        <w:t xml:space="preserve">một số chức năng đã hoàn thành nên được nghiệm thu (UAT) cùng bộ phận kế toán và kinh doanh</w:t>
      </w:r>
      <w:r>
        <w:rPr>
          <w:rFonts w:ascii="Arial" w:cs="Arial" w:eastAsia="Arial" w:hAnsi="Arial"/>
          <w:color w:val="222222"/>
          <w:sz w:val="22"/>
          <w:szCs w:val="22"/>
        </w:rPr>
        <w:t xml:space="preserve"> của Quý khách để xác nhận đúng nghiệp vụ thực tế: cách định khoản kế toán theo TT133, phương pháp tính giá vốn bình quân, và các luồng trạng thái của đơn hàng / báo giá.</w:t>
      </w:r>
    </w:p>
    <w:p>
      <w:pPr>
        <w:pStyle w:val="Heading1"/>
        <w:pBdr>
          <w:bottom w:val="single" w:color="164194" w:sz="8" w:space="6"/>
        </w:pBdr>
        <w:spacing w:after="140" w:before="300"/>
      </w:pPr>
      <w:r>
        <w:rPr>
          <w:rFonts w:ascii="Arial" w:cs="Arial" w:eastAsia="Arial" w:hAnsi="Arial"/>
          <w:b/>
          <w:bCs/>
          <w:color w:val="164194"/>
          <w:sz w:val="30"/>
          <w:szCs w:val="30"/>
        </w:rPr>
        <w:t xml:space="preserve">C. TRIỂN KHAI &amp; BƯỚC TIẾP THEO</w:t>
      </w:r>
    </w:p>
    <w:p>
      <w:pPr>
        <w:pStyle w:val="ListParagraph"/>
        <w:numPr>
          <w:ilvl w:val="0"/>
          <w:numId w:val="1"/>
        </w:numPr>
        <w:spacing w:after="60" w:line="264"/>
      </w:pPr>
      <w:r>
        <w:rPr>
          <w:rFonts w:ascii="Arial" w:cs="Arial" w:eastAsia="Arial" w:hAnsi="Arial"/>
          <w:b/>
          <w:bCs/>
          <w:color w:val="222222"/>
          <w:sz w:val="21"/>
          <w:szCs w:val="21"/>
        </w:rPr>
        <w:t xml:space="preserve">Hoàn tất đưa các cập nhật mới nhất lên môi trường chạy thật</w:t>
      </w:r>
      <w:r>
        <w:rPr>
          <w:rFonts w:ascii="Arial" w:cs="Arial" w:eastAsia="Arial" w:hAnsi="Arial"/>
          <w:color w:val="222222"/>
          <w:sz w:val="21"/>
          <w:szCs w:val="21"/>
        </w:rPr>
        <w:t xml:space="preserve"> (logo, giao diện, sửa lỗi) và nghiệm thu trên tên miền chính thức.</w:t>
      </w:r>
    </w:p>
    <w:p>
      <w:pPr>
        <w:pStyle w:val="ListParagraph"/>
        <w:numPr>
          <w:ilvl w:val="0"/>
          <w:numId w:val="1"/>
        </w:numPr>
        <w:spacing w:after="60" w:line="264"/>
      </w:pPr>
      <w:r>
        <w:rPr>
          <w:rFonts w:ascii="Arial" w:cs="Arial" w:eastAsia="Arial" w:hAnsi="Arial"/>
          <w:b/>
          <w:bCs/>
          <w:color w:val="222222"/>
          <w:sz w:val="21"/>
          <w:szCs w:val="21"/>
        </w:rPr>
        <w:t xml:space="preserve">Chuẩn bị vận hành</w:t>
      </w:r>
      <w:r>
        <w:rPr>
          <w:rFonts w:ascii="Arial" w:cs="Arial" w:eastAsia="Arial" w:hAnsi="Arial"/>
          <w:color w:val="222222"/>
          <w:sz w:val="21"/>
          <w:szCs w:val="21"/>
        </w:rPr>
        <w:t xml:space="preserve">: gắn tên miền + chứng chỉ bảo mật (SSL), thiết lập sao lưu định kỳ.</w:t>
      </w:r>
    </w:p>
    <w:p>
      <w:pPr>
        <w:pStyle w:val="ListParagraph"/>
        <w:numPr>
          <w:ilvl w:val="0"/>
          <w:numId w:val="1"/>
        </w:numPr>
        <w:spacing w:after="60" w:line="264"/>
      </w:pPr>
      <w:r>
        <w:rPr>
          <w:rFonts w:ascii="Arial" w:cs="Arial" w:eastAsia="Arial" w:hAnsi="Arial"/>
          <w:b/>
          <w:bCs/>
          <w:color w:val="222222"/>
          <w:sz w:val="21"/>
          <w:szCs w:val="21"/>
        </w:rPr>
        <w:t xml:space="preserve">Tổ chức buổi trao đổi</w:t>
      </w:r>
      <w:r>
        <w:rPr>
          <w:rFonts w:ascii="Arial" w:cs="Arial" w:eastAsia="Arial" w:hAnsi="Arial"/>
          <w:color w:val="222222"/>
          <w:sz w:val="21"/>
          <w:szCs w:val="21"/>
        </w:rPr>
        <w:t xml:space="preserve"> theo các hạng mục ở Mục B để chốt phạm vi phần tiếp theo và lập kế hoạch chi tiết.</w:t>
      </w:r>
    </w:p>
    <w:p>
      <w:pPr>
        <w:spacing w:before="300"/>
      </w:pPr>
      <w:r>
        <w:rPr>
          <w:rFonts w:ascii="Arial" w:cs="Arial" w:eastAsia="Arial" w:hAnsi="Arial"/>
          <w:i/>
          <w:iCs/>
          <w:color w:val="222222"/>
          <w:sz w:val="22"/>
          <w:szCs w:val="22"/>
        </w:rPr>
        <w:t xml:space="preserve">Trân trọng cảm ơn Quý khách.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ERP Tân Phát</dc:title>
  <dc:creator>Rikkei Education</dc:creator>
  <cp:lastModifiedBy>Un-named</cp:lastModifiedBy>
  <cp:revision>1</cp:revision>
  <dcterms:created xsi:type="dcterms:W3CDTF">2026-07-20T02:29:33.867Z</dcterms:created>
  <dcterms:modified xsi:type="dcterms:W3CDTF">2026-07-20T02:29:33.867Z</dcterms:modified>
</cp:coreProperties>
</file>

<file path=docProps/custom.xml><?xml version="1.0" encoding="utf-8"?>
<Properties xmlns="http://schemas.openxmlformats.org/officeDocument/2006/custom-properties" xmlns:vt="http://schemas.openxmlformats.org/officeDocument/2006/docPropsVTypes"/>
</file>