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480" w:before="360" w:line="360" w:lineRule="auto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500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tem por objetivo consolidar as atividades de operação, manutenção preventiva e manutenção corretiva realizadas na Estação de Tratamento de Esgotos (ETE) do empreendimento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localizada em {{CLIENTE_ENDERECO}}, inscrita no CNPJ sob o nº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{{CLIENTE_CNPJ}}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sob responsabilidade técnica da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{{EMPRESA_NOME}}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atividades descritas neste relatório abrangem o período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contemplando os registros operacionais da ETE, os serviços executados e as ações adotadas para assegurar o adequado desempenho do sistema de tratamento.</w:t>
      </w:r>
    </w:p>
    <w:p>
      <w:pPr>
        <w:keepNext/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{{__SECAO_LAB_INI__}}O relatório também reúne os resultados das análises laboratoriais efetuadas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incluindo a avaliação da eficiência do tratamento quanto à remoção de carga orgânica e a verificação da conformidade do efluente tratado em relação aos padrões de lançamento estabelecidos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demais normativas aplicáveis.{{__SECAO_LAB_FIM__}}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spacing w:after="0" w:before="0" w:line="240" w:lineRule="auto"/>
        <w:rPr>
          <w:sz w:val="20"/>
          <w:szCs w:val="20"/>
        </w:rPr>
      </w:pP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keepNext/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keepNext/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 em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As análises foram executadas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24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parâmetros analisados foram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{{LISTA_PARAMETROS}}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conforme exigido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para lançamento de efluentes em corpos receptores.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40" w:before="0" w:line="36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shd w:val="clear" w:color="auto" w:fill="AAA101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2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3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4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{{COLIFORMES_LABEL}}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5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shd w:val="clear" w:color="auto" w:fill="AAA106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shd w:val="clear" w:color="auto" w:fill="AAA107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120" w:before="240" w:line="240" w:lineRule="auto"/>
        <w:jc w:val="both"/>
      </w:pPr>
      <w:r>
        <w:rPr>
          <w:rFonts w:ascii="Verdana" w:cs="Verdana" w:eastAsia="Verdana" w:hAnsi="Verdana"/>
          <w:i/>
          <w:iCs/>
          <w:color w:val="595959"/>
          <w:sz w:val="16"/>
          <w:szCs w:val="16"/>
        </w:rPr>
        <w:t xml:space="preserve">{{LEGENDA_PARAMETROS}}</w:t>
      </w:r>
    </w:p>
    <w:p>
      <w:pPr>
        <w:spacing w:after="120" w:before="240" w:line="24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18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180" w:before="18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0" w:before="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suppressTopSpacing w:val="false"/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