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84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540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480" w:before="12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RELATÓRIO TÉCNICO DE MANUTENÇÃO E EFICIÊNCIA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2"/>
                <w:szCs w:val="22"/>
              </w:rPr>
              <w:t xml:space="preserve">ESTAÇÃO DE TRATAMENTO DE ESGOTO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>CNPJ: {{CLIENTE_CNPJ}}</w:t>
            </w:r>
          </w:p>
          <w:p>
            <w:pPr>
              <w:spacing w:after="480" w:before="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{{CLIENTE_ENDERECO}}</w:t>
            </w:r>
          </w:p>
          <w:p>
            <w:pPr>
              <w:spacing w:after="80" w:befor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4"/>
                <w:szCs w:val="24"/>
              </w:rPr>
              <w:t xml:space="preserve">Período: 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{{PERIODO}}</w:t>
            </w:r>
          </w:p>
          <w:p>
            <w:pPr>
              <w:spacing w:after="0" w:before="48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>Salvador, Bahia · {{DATA_EMISSAO}}</w:t>
            </w:r>
          </w:p>
        </w:tc>
      </w:tr>
    </w:tbl>
    <w:p>
      <w:p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{{NUM_INTRODUCAO}}. 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{{NUM_DADOS}}. 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{{NUM_QUADRO}}. 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{{NUM_DETALHAMENTO}}. 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{{NUM_NCS}}. 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{{NUM_EFICIENCIA}}. 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{{NUM_CONSIDERACOES}}. 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{{NUM_ANEXOS}}. 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{{NUM_INTRODUCAO}}. 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{{NUM_QUADRO}}. 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{{NUM_DETALHAMENTO}}. 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{{NUM_NCS}}. 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{{NUM_EFICIENCIA}}. 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{{NUM_CONSIDERACOES}}. 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{{__SECAO_ANEXOS_INI__}}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{{NUM_ANEXOS}}. ANEXOS</w:t>
      </w:r>
    </w:p>
    <w:p>
      <w:pPr>
        <w:spacing w:after="120" w:before="6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{{LISTA_ANEXOS}}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{{__SECAO_ANEXOS_FIM__}}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