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0"/>
        <w:tblBorders>
          <w:top w:val="none" w:color="0A2540" w:sz="0"/>
          <w:left w:val="none" w:color="0A2540" w:sz="0"/>
          <w:bottom w:val="none" w:color="0A2540" w:sz="0"/>
          <w:right w:val="none" w:color="0A2540" w:sz="0"/>
          <w:insideH w:val="none" w:color="0A2540" w:sz="0"/>
          <w:insideV w:val="none" w:color="0A2540" w:sz="0"/>
        </w:tblBorders>
      </w:tblPr>
      <w:tblGrid>
        <w:gridCol w:w="12240"/>
      </w:tblGrid>
      <w:tr>
        <w:trPr>
          <w:cantSplit/>
          <w:trHeight w:val="157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3E5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0" w:before="0" w:line="240" w:lineRule="auto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40" w:before="0" w:line="240" w:lineRule="auto"/>
              <w:jc w:val="center"/>
            </w:pPr>
            <w:r>
              <w:drawing>
                <wp:inline distT="0" distB="0" distL="0" distR="0">
                  <wp:extent cx="3619500" cy="133208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3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D89426" w:sz="8" w:space="1"/>
              </w:pBdr>
              <w:spacing w:after="720" w:before="0" w:line="240" w:lineRule="auto"/>
              <w:ind w:left="2880" w:right="2880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> </w:t>
            </w:r>
          </w:p>
          <w:p>
            <w:pPr>
              <w:spacing w:after="60" w:before="0" w:line="240" w:lineRule="auto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pacing w:val="80"/>
              </w:rPr>
              <w:t xml:space="preserve">RELATÓRIO TÉCNICO</w:t>
            </w:r>
          </w:p>
          <w:p>
            <w:pPr>
              <w:spacing w:after="12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MANUTENÇÃO E EFICIÊNCIA</w:t>
            </w:r>
          </w:p>
          <w:p>
            <w:pPr>
              <w:spacing w:after="72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AFEF"/>
                <w:sz w:val="20"/>
                <w:szCs w:val="20"/>
                <w:spacing w:val="40"/>
              </w:rPr>
              <w:t xml:space="preserve">ESTAÇÃO DE TRATAMENTO DE ESGOTO</w:t>
            </w:r>
          </w:p>
          <w:p>
            <w:pPr>
              <w:pBdr>
                <w:top w:val="single" w:color="FFFFFF" w:sz="4" w:space="8"/>
              </w:pBdr>
              <w:spacing w:after="0" w:before="0" w:line="240" w:lineRule="auto"/>
              <w:ind w:left="2160" w:right="216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  <w:spacing w:val="80"/>
              </w:rPr>
              <w:t xml:space="preserve">EMPREENDIMENTO</w:t>
            </w:r>
          </w:p>
          <w:p>
            <w:pPr>
              <w:spacing w:after="120" w:before="80" w:line="240" w:lineRule="auto"/>
              <w:ind w:left="2160" w:right="2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{{CLIENTE_NOME_UPPER}}</w:t>
            </w:r>
          </w:p>
          <w:p>
            <w:pPr>
              <w:spacing w:after="40" w:before="0" w:line="240" w:lineRule="auto"/>
              <w:ind w:left="2160" w:right="21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>CNPJ {{CLIENTE_CNPJ}}</w:t>
            </w:r>
          </w:p>
          <w:p>
            <w:pPr>
              <w:pBdr>
                <w:bottom w:val="single" w:color="FFFFFF" w:sz="4" w:space="8"/>
              </w:pBdr>
              <w:spacing w:after="0" w:before="0" w:line="240" w:lineRule="auto"/>
              <w:ind w:left="2160" w:right="21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{{CLIENTE_ENDERECO}}</w:t>
            </w:r>
          </w:p>
          <w:p>
            <w:pPr>
              <w:spacing w:after="60" w:before="1200" w:line="240" w:lineRule="auto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  <w:spacing w:val="80"/>
              </w:rPr>
              <w:t xml:space="preserve">PERÍODO DE REFERÊNCIA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AFEF"/>
                <w:sz w:val="36"/>
                <w:szCs w:val="36"/>
                <w:spacing w:val="20"/>
              </w:rPr>
              <w:t xml:space="preserve">{{PERIODO}}</w:t>
            </w:r>
          </w:p>
          <w:p>
            <w:pPr>
              <w:pBdr>
                <w:top w:val="single" w:color="FFFFFF" w:sz="4" w:space="12"/>
              </w:pBdr>
              <w:spacing w:after="0" w:before="1440" w:line="240" w:lineRule="auto"/>
              <w:ind w:left="3600" w:right="36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>Salvador, Bahia · {{DATA_EMISSAO}}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  <w:sectPr>
          <w:headerReference w:type="default" r:id="rId7"/>
          <w:footerReference w:type="default" r:id="rId8"/>
          <w:type w:val="continuous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240" w:before="360"/>
        <w:jc w:val="center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SUMÁRIO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{{NUM_INTRODUCAO}}. INTRODUÇÃO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3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{{NUM_DADOS}}. DADOS DO EMPREENDIMENTO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3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{{__SUMLINE_QUADRO_INI__}}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{{NUM_QUADRO}}. QUADRO RESUMO DAS ATIVIDADES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4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{{__SUMLINE_QUADRO_FIM__}}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{{__SUMLINE_DETALHAMENTO_INI__}}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{{NUM_DETALHAMENTO}}. DETALHAMENTO DAS ATIVIDADES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4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{{__SUMLINE_DETALHAMENTO_FIM__}}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{{__SUMARIO_4X_INICIO__}}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{{__SUMARIO_4X_FIM__}}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{{__SUMLINE_NCS_INI__}}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{{NUM_NCS}}. NÃO CONFORMIDADES E MEDIDAS MITIGADORAS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8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{{__SUMLINE_NCS_FIM__}}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{{__SUMLINE_EFICIENCIA_INI__}}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{{NUM_EFICIENCIA}}. EFICIÊNCIA OPERACIONAL DA ETE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7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{{__SUMLINE_EFICIENCIA_FIM__}}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{{NUM_CONSIDERACOES}}. CONSIDERAÇÕES FINAIS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9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{{__SUMLINE_ANEXOS_INI__}}</w:t>
      </w:r>
    </w:p>
    <w:p>
      <w:pPr>
        <w:tabs>
          <w:tab w:val="right" w:pos="9360" w:leader="dot"/>
        </w:tabs>
        <w:spacing w:after="160" w:before="160"/>
      </w:pPr>
      <w:r>
        <w:rPr>
          <w:rFonts w:ascii="Verdana" w:cs="Verdana" w:eastAsia="Verdana" w:hAnsi="Verdana"/>
          <w:b/>
          <w:bCs/>
          <w:color w:val="000000"/>
          <w:sz w:val="24"/>
          <w:szCs w:val="24"/>
        </w:rPr>
        <w:t xml:space="preserve">{{NUM_ANEXOS}}. ANEXOS</w:t>
      </w:r>
      <w:r>
        <w:rPr>
          <w:rFonts w:ascii="Verdana" w:cs="Verdana" w:eastAsia="Verdana" w:hAnsi="Verdana"/>
          <w:sz w:val="24"/>
          <w:szCs w:val="24"/>
        </w:rPr>
        <w:t xml:space="preserve">	</w:t>
      </w:r>
      <w:r>
        <w:rPr>
          <w:rFonts w:ascii="Verdana" w:cs="Verdana" w:eastAsia="Verdana" w:hAnsi="Verdana"/>
          <w:color w:val="6B8195"/>
          <w:sz w:val="24"/>
          <w:szCs w:val="24"/>
        </w:rPr>
        <w:t xml:space="preserve">9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{{__SUMLINE_ANEXOS_FIM__}}</w:t>
      </w:r>
    </w:p>
    <w:p>
      <w:pPr>
        <w:spacing w:after="0" w:before="0" w:line="20" w:lineRule="exact"/>
        <w:rPr>
          <w:sz w:val="2"/>
          <w:szCs w:val="2"/>
        </w:rPr>
        <w:sectPr>
          <w:headerReference w:type="default" r:id="rId7"/>
          <w:footerReference w:type="default" r:id="rId8"/>
          <w:type w:val="nextPage"/>
          <w:pgSz w:w="12240" w:h="15840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{{NUM_INTRODUCAO}}. INTRODUÇÃO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presente relatório tem por objetivo consolidar as atividades de operação, manutenção preventiva e manutenção corretiva realizadas na Estação de Tratamento de Esgotos (ETE) do empreendimento </w:t>
      </w:r>
      <w:r>
        <w:rPr>
          <w:b/>
          <w:bCs/>
          <w:rFonts w:ascii="Verdana" w:cs="Verdana" w:eastAsia="Verdana" w:hAnsi="Verdana"/>
          <w:i w:val="false"/>
          <w:iCs w:val="false"/>
          <w:color w:val="000000"/>
          <w:sz w:val="22"/>
          <w:szCs w:val="22"/>
        </w:rPr>
        <w:t xml:space="preserve">{{CLIENTE_NOME}}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localizada em {{CLIENTE_ENDERECO}}, inscrita no CNPJ sob o nº </w:t>
      </w:r>
      <w:r>
        <w:rPr>
          <w:b/>
          <w:bCs/>
          <w:rFonts w:ascii="Verdana" w:cs="Verdana" w:eastAsia="Verdana" w:hAnsi="Verdana"/>
          <w:i w:val="false"/>
          <w:iCs w:val="false"/>
          <w:color w:val="000000"/>
          <w:sz w:val="22"/>
          <w:szCs w:val="22"/>
        </w:rPr>
        <w:t xml:space="preserve">{{CLIENTE_CNPJ}}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sob responsabilidade técnica da </w:t>
      </w:r>
      <w:r>
        <w:rPr>
          <w:b/>
          <w:bCs/>
          <w:rFonts w:ascii="Verdana" w:cs="Verdana" w:eastAsia="Verdana" w:hAnsi="Verdana"/>
          <w:i w:val="false"/>
          <w:iCs w:val="false"/>
          <w:color w:val="000000"/>
          <w:sz w:val="22"/>
          <w:szCs w:val="22"/>
        </w:rPr>
        <w:t xml:space="preserve">{{EMPRESA_NOME}}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atividades descritas neste relatório abrangem o período de </w:t>
      </w:r>
      <w:r>
        <w:rPr>
          <w:b/>
          <w:bCs/>
          <w:rFonts w:ascii="Verdana" w:cs="Verdana" w:eastAsia="Verdana" w:hAnsi="Verdana"/>
          <w:i w:val="false"/>
          <w:iCs w:val="false"/>
          <w:color w:val="000000"/>
          <w:sz w:val="22"/>
          <w:szCs w:val="22"/>
        </w:rPr>
        <w:t xml:space="preserve">{{INTRO_PERIODO}}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contemplando os registros operacionais da ETE, os serviços executados e as ações adotadas para assegurar o adequado desempenho do sistema de tratamento.</w:t>
      </w:r>
    </w:p>
    <w:p>
      <w:pPr>
        <w:keepNext/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{{__SECAO_LAB_INI__}}O relatório também reúne os resultados das análises laboratoriais efetuadas pelo laboratório </w:t>
      </w:r>
      <w:r>
        <w:rPr>
          <w:b/>
          <w:bCs/>
          <w:rFonts w:ascii="Verdana" w:cs="Verdana" w:eastAsia="Verdana" w:hAnsi="Verdana"/>
          <w:i w:val="false"/>
          <w:iCs w:val="false"/>
          <w:color w:val="000000"/>
          <w:sz w:val="22"/>
          <w:szCs w:val="22"/>
        </w:rPr>
        <w:t xml:space="preserve">{{LABORATORIO}}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nos meses de {{INTRO_MESES_LAB}}, incluindo a avaliação da eficiência do tratamento quanto à remoção de carga orgânica e a verificação da conformidade do efluente tratado em relação aos padrões de lançamento estabelecidos pela </w:t>
      </w:r>
      <w:r>
        <w:rPr>
          <w:b/>
          <w:bCs/>
          <w:rFonts w:ascii="Verdana" w:cs="Verdana" w:eastAsia="Verdana" w:hAnsi="Verdana"/>
          <w:i w:val="false"/>
          <w:iCs w:val="false"/>
          <w:color w:val="000000"/>
          <w:sz w:val="22"/>
          <w:szCs w:val="22"/>
        </w:rPr>
        <w:t xml:space="preserve">Resolução CONAMA nº 430/2011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demais normativas aplicáveis.{{__SECAO_LAB_FIM__}}</w:t>
      </w:r>
    </w:p>
    <w:p>
      <w:pPr>
        <w:keepNext/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{{NUM_DADOS}}. DADOS DO EMPREENDIMENTO</w:t>
      </w:r>
    </w:p>
    <w:tbl>
      <w:tblPr>
        <w:tblW w:type="dxa" w:w="9360"/>
        <w:tblLayout w:type="fixed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Empreendimento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{{CLIENTE_NOME}}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CNPJ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{{CLIENTE_CNPJ}}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Endereço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{{CLIENTE_ENDERECO}}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Tipo de Sistema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{{TIPO_SISTEMA}}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Resp. Técnico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{{RT_NOME}}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Executora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{{EMPRESA_NOME}}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Laboratório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{{LABORATORIO}}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val="clear" w:fill="E5F5FD"/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69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before="120" w:after="120" w:line="240" w:lineRule="auto"/>
              <w:jc w:val="left"/>
            </w:pPr>
            <w:r>
              <w:rPr>
                <w:rFonts w:ascii="Verdana" w:cs="Verdana" w:eastAsia="Verdana" w:hAnsi="Verdana"/>
                <w:sz w:val="22"/>
                <w:szCs w:val="22"/>
              </w:rPr>
              <w:t xml:space="preserve">{{PERIODO_ATIVIDADES}}</w:t>
            </w:r>
          </w:p>
        </w:tc>
      </w:tr>
    </w:tbl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{{__SECAO_QUADRO_INI__}}</w:t>
      </w:r>
    </w:p>
    <w:p>
      <w:pPr>
        <w:keepNext/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{{NUM_QUADRO}}. QUADRO RESUMO DAS ATIVIDADES</w:t>
      </w:r>
    </w:p>
    <w:p>
      <w:pPr>
        <w:keepNext/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 seguir sintetiza as principais intervenções realizadas em cada competência. Os detalhes técnicos, registros fotográficos e medidas corretivas constam nas seções subsequentes.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760"/>
      </w:tblGrid>
      <w:tr>
        <w:trPr>
          <w:cantSplit/>
          <w:tblHeader/>
        </w:trPr>
        <w:tc>
          <w:tcPr>
            <w:tcW w:type="dxa" w:w="1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Mês/Ano</w:t>
            </w:r>
          </w:p>
        </w:tc>
        <w:tc>
          <w:tcPr>
            <w:tcW w:type="dxa" w:w="5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Atividades Realizadas</w:t>
            </w:r>
          </w:p>
        </w:tc>
        <w:tc>
          <w:tcPr>
            <w:tcW w:type="dxa" w:w="17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{{QUADRO1_MES_ANO}}</w:t>
            </w:r>
          </w:p>
        </w:tc>
        <w:tc>
          <w:tcPr>
            <w:tcW w:type="dxa" w:w="5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{{QUADRO1_ATIVIDADE}}</w:t>
            </w:r>
          </w:p>
        </w:tc>
        <w:tc>
          <w:tcPr>
            <w:tcW w:type="dxa" w:w="17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{{QUADRO1_CLASSIFICACAO}}</w:t>
            </w:r>
          </w:p>
        </w:tc>
      </w:tr>
    </w:tbl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{{__SECAO_QUADRO_FIM__}}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{{__SECAO_DETALHAMENTO_INI__}}</w:t>
      </w:r>
    </w:p>
    <w:p>
      <w:pPr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{{NUM_DETALHAMENTO}}. DETALHAMENTO DAS ATIVIDADES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{{__SECAO4_INICIO__}}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/>
          <w:iCs/>
          <w:color w:val="6B8195"/>
          <w:sz w:val="22"/>
          <w:szCs w:val="22"/>
        </w:rPr>
        <w:t xml:space="preserve">Conteúdo dinâmico das inspeções será inserido aqui pelo gerador.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{{__SECAO4_FIM__}}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{{__SECAO_DETALHAMENTO_FIM__}}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{{__SECAO_NCS_INI__}}</w:t>
      </w:r>
    </w:p>
    <w:p>
      <w:pPr>
        <w:keepNext/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{{NUM_NCS}}. NÃO CONFORMIDADES E MEDIDAS MITIGADORAS</w:t>
      </w:r>
    </w:p>
    <w:p>
      <w:pPr>
        <w:keepNext/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não conformidades e pendências operacionais identificadas no período estão consolidadas na tabela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80"/>
        <w:gridCol w:w="3400"/>
        <w:gridCol w:w="1400"/>
        <w:gridCol w:w="980"/>
      </w:tblGrid>
      <w:tr>
        <w:trPr>
          <w:cantSplit/>
          <w:tblHeader/>
        </w:trP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Nº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Não Conformidade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Medida Mitigadora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{{NC1_NUM}}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{{NC1_DESC}}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{{NC1_MEDIDA}}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{{NC1_PRIORIDADE}}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{{NC1_STATUS}}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{{NC2_NUM}}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{{NC2_DESC}}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{{NC2_MEDIDA}}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{{NC2_PRIORIDADE}}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{{NC2_STATUS}}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{{NC3_NUM}}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{{NC3_DESC}}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{{NC3_MEDIDA}}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{{NC3_PRIORIDADE}}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{{NC3_STATUS}}</w:t>
            </w:r>
          </w:p>
        </w:tc>
      </w:tr>
    </w:tbl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{{__SECAO_NCS_FIM__}}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{{__SECAO_EFICIENCIA_INI__}}</w:t>
      </w:r>
    </w:p>
    <w:p>
      <w:pPr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{{NUM_EFICIENCIA}}. EFICIÊNCIA OPERACIONAL DA ETE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mês de </w:t>
      </w:r>
      <w:r>
        <w:rPr>
          <w:rFonts w:ascii="Verdana" w:cs="Verdana" w:eastAsia="Verdana" w:hAnsi="Verdana"/>
          <w:b/>
          <w:bCs/>
          <w:i w:val="false"/>
          <w:iCs w:val="false"/>
          <w:color w:val="000000"/>
          <w:sz w:val="22"/>
          <w:szCs w:val="22"/>
        </w:rPr>
        <w:t xml:space="preserve">{{EFIC_MES}}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foi realizada uma campanha de monitoramento da qualidade do efluente, com coleta de amostras na entrada (efluente bruto) e na saída (efluente tratado) da ETE. As análises foram executadas pelo laboratório </w:t>
      </w:r>
      <w:r>
        <w:rPr>
          <w:rFonts w:ascii="Verdana" w:cs="Verdana" w:eastAsia="Verdana" w:hAnsi="Verdana"/>
          <w:b/>
          <w:bCs/>
          <w:i w:val="false"/>
          <w:iCs w:val="false"/>
          <w:color w:val="000000"/>
          <w:sz w:val="22"/>
          <w:szCs w:val="22"/>
        </w:rPr>
        <w:t xml:space="preserve">{{LABORATORIO}}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acreditado pela ABNT NBR ISO/IEC 17025.</w:t>
      </w:r>
    </w:p>
    <w:p>
      <w:pPr>
        <w:keepNext/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>Os parâmetros analisados foram {{LISTA_PARAMETROS}}, conforme exigido pela Resolução CONAMA nº 430/2011 para lançamento de efluentes em corpos receptores{{METODOLOGIA_OPCIONAL}}.</w:t>
      </w:r>
    </w:p>
    <w:p>
      <w:pPr>
        <w:keepNext/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Amostragem realizada em </w:t>
      </w:r>
      <w:r>
        <w:rPr>
          <w:rFonts w:ascii="Verdana" w:cs="Verdana" w:eastAsia="Verdana" w:hAnsi="Verdana"/>
          <w:b/>
          <w:bCs/>
          <w:i w:val="false"/>
          <w:iCs w:val="false"/>
          <w:color w:val="000000"/>
          <w:sz w:val="22"/>
          <w:szCs w:val="22"/>
        </w:rPr>
        <w:t xml:space="preserve">{{DATA_AMOSTRAGEM}}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Laudo nº </w:t>
      </w:r>
      <w:r>
        <w:rPr>
          <w:rFonts w:ascii="Verdana" w:cs="Verdana" w:eastAsia="Verdana" w:hAnsi="Verdana"/>
          <w:b/>
          <w:bCs/>
          <w:i w:val="false"/>
          <w:iCs w:val="false"/>
          <w:color w:val="000000"/>
          <w:sz w:val="22"/>
          <w:szCs w:val="22"/>
        </w:rPr>
        <w:t xml:space="preserve">{{LAUDO_BRUTO}}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(efluente bruto) e nº </w:t>
      </w:r>
      <w:r>
        <w:rPr>
          <w:rFonts w:ascii="Verdana" w:cs="Verdana" w:eastAsia="Verdana" w:hAnsi="Verdana"/>
          <w:b/>
          <w:bCs/>
          <w:i w:val="false"/>
          <w:iCs w:val="false"/>
          <w:color w:val="000000"/>
          <w:sz w:val="22"/>
          <w:szCs w:val="22"/>
        </w:rPr>
        <w:t xml:space="preserve">{{LAUDO_TRATADO}}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(efluente tratado). Elaboração dos laudos em </w:t>
      </w:r>
      <w:r>
        <w:rPr>
          <w:rFonts w:ascii="Verdana" w:cs="Verdana" w:eastAsia="Verdana" w:hAnsi="Verdana"/>
          <w:b/>
          <w:bCs/>
          <w:i w:val="false"/>
          <w:iCs w:val="false"/>
          <w:color w:val="000000"/>
          <w:sz w:val="22"/>
          <w:szCs w:val="22"/>
        </w:rPr>
        <w:t xml:space="preserve">{{DATA_LAUDOS}}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100"/>
        <w:gridCol w:w="1300"/>
        <w:gridCol w:w="1300"/>
        <w:gridCol w:w="1200"/>
        <w:gridCol w:w="1500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Efluente Bruto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Efluente Tratado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CONAMA 430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Conformidade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DBO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{{DBO_BRUTO}}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{{DBO_TRATADO}}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{{DBO_EFIC}}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≤ 120 ou ≥ 60%</w:t>
            </w:r>
          </w:p>
        </w:tc>
        <w:tc>
          <w:tcPr>
            <w:tcW w:type="dxa" w:w="1260"/>
            <w:shd w:val="clear" w:color="auto" w:fill="AAA101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{{DBO_CONFORMIDADE}}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DQO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{{DQO_BRUTO}}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{{DQO_TRATADO}}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{{DQO_EFIC}}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shd w:val="clear" w:color="auto" w:fill="AAA102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{{DQO_CONFORMIDADE}}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Nitrogênio Total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{{NTOTAL_BRUTO}}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{{NTOTAL_TRATADO}}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{{NTOTAL_EFIC}}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shd w:val="clear" w:color="auto" w:fill="AAA103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{{NTOTAL_CONFORMIDADE}}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Fósforo Total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{{PTOTAL_BRUTO}}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{{PTOTAL_TRATADO}}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{{PTOTAL_EFIC}}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shd w:val="clear" w:color="auto" w:fill="AAA104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{{PTOTAL_CONFORMIDADE}}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{{COLIFORMES_LABEL}}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NMP/100mL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{{COLIFORMES_BRUTO}}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{{COLIFORMES_TRATADO}}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{{COLIFORMES_EFIC}}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shd w:val="clear" w:color="auto" w:fill="AAA105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{{COLIFORMES_CONFORMIDADE}}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{{PH_BRUTO}}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{{PH_TRATADO}}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5 a 9</w:t>
            </w:r>
          </w:p>
        </w:tc>
        <w:tc>
          <w:tcPr>
            <w:tcW w:type="dxa" w:w="1260"/>
            <w:shd w:val="clear" w:color="auto" w:fill="AAA106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{{PH_CONFORMIDADE}}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{{TEMP_BRUTO}}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{{TEMP_TRATADO}}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color w:val="000000"/>
                <w:sz w:val="18"/>
                <w:szCs w:val="18"/>
              </w:rPr>
              <w:t xml:space="preserve">&lt; 40</w:t>
            </w:r>
          </w:p>
        </w:tc>
        <w:tc>
          <w:tcPr>
            <w:tcW w:type="dxa" w:w="1260"/>
            <w:shd w:val="clear" w:color="auto" w:fill="AAA107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20"/>
                <w:szCs w:val="20"/>
              </w:rPr>
              <w:t xml:space="preserve">{{TEMP_CONFORMIDADE}}</w:t>
            </w:r>
          </w:p>
        </w:tc>
      </w:tr>
    </w:tbl>
    <w:p>
      <w:pPr>
        <w:spacing w:after="120" w:before="60" w:line="240" w:lineRule="auto"/>
        <w:jc w:val="both"/>
      </w:pP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t xml:space="preserve">{{LEGENDA_PARAMETROS}}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{{ANALISE_EFIC_1}}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{{ANALISE_EFIC_2}}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{{ANALISE_EFIC_3}}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{{__SECAO5_LIMPAR_1__}}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FFFFFF"/>
          <w:sz w:val="2"/>
          <w:szCs w:val="2"/>
        </w:rPr>
        <w:t xml:space="preserve">{{__SECAO_EFICIENCIA_FIM__}}</w:t>
      </w:r>
    </w:p>
    <w:p>
      <w:pPr>
        <w:spacing w:after="18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{{NUM_CONSIDERACOES}}. CONSIDERAÇÕES FINAIS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{{CONSID_P1}}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{{CONSID_P2}}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{{CONSID_P3}}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{{CONSID_P4}}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{{CONSID_P5}}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{{CONSID_P6}}</w:t>
      </w:r>
    </w:p>
    <w:p>
      <w:pPr>
        <w:spacing w:after="60" w:before="6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{{CONSID_P7}}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000000"/>
          <w:sz w:val="2"/>
          <w:szCs w:val="2"/>
        </w:rPr>
        <w:t xml:space="preserve">{{__SECAO_ANEXOS_INI__}}</w:t>
      </w:r>
    </w:p>
    <w:p>
      <w:pPr>
        <w:spacing w:after="120" w:before="360" w:line="360" w:lineRule="auto"/>
      </w:pPr>
      <w:r>
        <w:rPr>
          <w:rFonts w:ascii="Verdana" w:cs="Verdana" w:eastAsia="Verdana" w:hAnsi="Verdana"/>
          <w:b/>
          <w:bCs/>
          <w:color w:val="0A2540"/>
          <w:sz w:val="24"/>
          <w:szCs w:val="24"/>
        </w:rPr>
        <w:t>{{NUM_ANEXOS}}. ANEXOS</w:t>
      </w:r>
    </w:p>
    <w:p>
      <w:pPr>
        <w:spacing w:after="120" w:before="60" w:line="360" w:lineRule="auto"/>
        <w:ind w:firstLine="708"/>
        <w:jc w:val="both"/>
      </w:pPr>
      <w:r>
        <w:rPr>
          <w:rFonts w:ascii="Verdana" w:cs="Verdana" w:eastAsia="Verdana" w:hAnsi="Verdana"/>
          <w:color w:val="000000"/>
          <w:sz w:val="22"/>
          <w:szCs w:val="22"/>
        </w:rPr>
        <w:t xml:space="preserve">Encontram-se anexados a este relatório os boletins de análise laboratorial emitidos pelo laboratório </w:t>
      </w:r>
      <w:r>
        <w:rPr>
          <w:rFonts w:ascii="Verdana" w:cs="Verdana" w:eastAsia="Verdana" w:hAnsi="Verdana"/>
          <w:b/>
          <w:bCs/>
          <w:color w:val="000000"/>
          <w:sz w:val="22"/>
          <w:szCs w:val="22"/>
        </w:rPr>
        <w:t xml:space="preserve">{{LABORATORIO}}</w:t>
      </w:r>
      <w:r>
        <w:rPr>
          <w:rFonts w:ascii="Verdana" w:cs="Verdana" w:eastAsia="Verdana" w:hAnsi="Verdana"/>
          <w:color w:val="000000"/>
          <w:sz w:val="22"/>
          <w:szCs w:val="22"/>
        </w:rPr>
        <w:t xml:space="preserve">, referentes às amostras coletadas no período deste relatório:</w:t>
      </w:r>
    </w:p>
    <w:p>
      <w:pPr>
        <w:spacing w:after="40" w:before="40" w:line="360" w:lineRule="auto"/>
        <w:ind w:firstLine="708"/>
        <w:jc w:val="both"/>
      </w:pPr>
      <w:r>
        <w:rPr>
          <w:rFonts w:ascii="Verdana" w:cs="Verdana" w:eastAsia="Verdana" w:hAnsi="Verdana"/>
          <w:color w:val="000000"/>
          <w:sz w:val="22"/>
          <w:szCs w:val="22"/>
        </w:rPr>
        <w:t xml:space="preserve">{{ANEXO_1}}</w:t>
      </w:r>
    </w:p>
    <w:p>
      <w:pPr>
        <w:spacing w:after="40" w:before="40" w:line="360" w:lineRule="auto"/>
        <w:ind w:firstLine="708"/>
        <w:jc w:val="both"/>
      </w:pPr>
      <w:r>
        <w:rPr>
          <w:rFonts w:ascii="Verdana" w:cs="Verdana" w:eastAsia="Verdana" w:hAnsi="Verdana"/>
          <w:color w:val="000000"/>
          <w:sz w:val="22"/>
          <w:szCs w:val="22"/>
        </w:rPr>
        <w:t xml:space="preserve">{{ANEXO_2}}</w:t>
      </w:r>
    </w:p>
    <w:p>
      <w:pPr>
        <w:spacing w:after="0" w:before="0" w:line="360" w:lineRule="auto"/>
        <w:ind w:firstLine="708"/>
        <w:jc w:val="both"/>
      </w:pPr>
      <w:r>
        <w:rPr>
          <w:rFonts w:ascii="Verdana" w:cs="Verdana" w:eastAsia="Verdana" w:hAnsi="Verdana"/>
          <w:color w:val="000000"/>
          <w:sz w:val="2"/>
          <w:szCs w:val="2"/>
        </w:rPr>
        <w:t xml:space="preserve">{{__SECAO_ANEXOS_FIM__}}</w:t>
      </w:r>
    </w:p>
    <w:p>
      <w:pPr>
        <w:spacing w:after="0" w:before="480" w:line="360" w:lineRule="auto"/>
        <w:ind w:firstLine="708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top w:val="single" w:color="0A2540" w:sz="6" w:space="4"/>
        </w:pBdr>
        <w:spacing w:after="80" w:before="240" w:line="360" w:lineRule="auto"/>
        <w:ind w:firstLine="708"/>
        <w:jc w:val="center"/>
      </w:pPr>
      <w:r>
        <w:rPr>
          <w:rFonts w:ascii="Verdana" w:cs="Verdana" w:eastAsia="Verdana" w:hAnsi="Verdana"/>
          <w:b/>
          <w:bCs/>
          <w:color w:val="000000"/>
          <w:sz w:val="22"/>
          <w:szCs w:val="22"/>
        </w:rPr>
        <w:t xml:space="preserve">{{RT_NOME}}</w:t>
      </w:r>
    </w:p>
    <w:p>
      <w:pPr>
        <w:spacing w:after="0" w:before="0" w:line="360" w:lineRule="auto"/>
        <w:ind w:firstLine="708"/>
        <w:jc w:val="center"/>
      </w:pPr>
      <w:r>
        <w:rPr>
          <w:rFonts w:ascii="Verdana" w:cs="Verdana" w:eastAsia="Verdana" w:hAnsi="Verdana"/>
          <w:color w:val="6B8195"/>
          <w:sz w:val="20"/>
          <w:szCs w:val="20"/>
        </w:rPr>
        <w:t xml:space="preserve">{{EMPRESA_NOME_UPPER}}</w:t>
      </w:r>
    </w:p>
    <w:sectPr>
      <w:headerReference w:type="default" r:id="rId9"/>
      <w:footerReference w:type="default" r:id="rId10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spacing w:before="0" w:after="0" w:line="20" w:lineRule="exact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9426" w:sz="6" w:space="4"/>
      </w:pBdr>
      <w:spacing w:after="0" w:before="0"/>
      <w:jc w:val="center"/>
    </w:pPr>
    <w:r>
      <w:rPr>
        <w:rFonts w:ascii="Arial" w:cs="Arial" w:eastAsia="Arial" w:hAnsi="Arial"/>
        <w:color w:val="6B8195"/>
        <w:sz w:val="16"/>
        <w:szCs w:val="16"/>
      </w:rPr>
      <w:t xml:space="preserve">Página </w:t>
    </w:r>
    <w:r>
      <w:rPr>
        <w:rFonts w:ascii="Arial" w:cs="Arial" w:eastAsia="Arial" w:hAnsi="Arial"/>
        <w:b/>
        <w:bCs/>
        <w:color w:val="0A25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8195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0A25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0" w:lineRule="exact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9426" w:sz="8" w:space="4"/>
      </w:pBdr>
      <w:spacing w:after="0" w:before="0"/>
      <w:jc w:val="left"/>
    </w:pPr>
    <w:r>
      <w:rPr>
        <w:rFonts w:ascii="Arial" w:cs="Arial" w:eastAsia="Arial" w:hAnsi="Arial"/>
        <w:b/>
        <w:bCs/>
        <w:color w:val="0A2540"/>
        <w:sz w:val="18"/>
        <w:szCs w:val="18"/>
      </w:rPr>
      <w:t xml:space="preserve">{{EMPRESA_NOME}}</w:t>
    </w:r>
    <w:r>
      <w:rPr>
        <w:rFonts w:ascii="Arial" w:cs="Arial" w:eastAsia="Arial" w:hAnsi="Arial"/>
        <w:color w:val="6B8195"/>
        <w:sz w:val="18"/>
        <w:szCs w:val="18"/>
      </w:rPr>
      <w:t xml:space="preserve">  |  </w:t>
    </w:r>
    <w:r>
      <w:rPr>
        <w:rFonts w:ascii="Arial" w:cs="Arial" w:eastAsia="Arial" w:hAnsi="Arial"/>
        <w:i/>
        <w:iCs/>
        <w:color w:val="6B8195"/>
        <w:sz w:val="18"/>
        <w:szCs w:val="18"/>
      </w:rPr>
      <w:t xml:space="preserve">Relatório de Manutenção e Eficiência - ETE </w:t>
    </w:r>
    <w:r>
      <w:rPr>
        <w:rFonts w:ascii="Arial" w:cs="Arial" w:eastAsia="Arial" w:hAnsi="Arial"/>
        <w:i/>
        <w:iCs/>
        <w:color w:val="6B8195"/>
        <w:sz w:val="18"/>
        <w:szCs w:val="18"/>
      </w:rPr>
      <w:t xml:space="preserve">{{CLIENTE_NOME_CABECALHO}}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a24a8b2cc4c43096d7d06051adcca3fcc45f9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Relatório DLM</dc:title>
  <dc:creator>DLM Saneamento e Engenharia</dc:creator>
  <cp:lastModifiedBy>Un-named</cp:lastModifiedBy>
  <cp:revision>1</cp:revision>
  <dcterms:created xsi:type="dcterms:W3CDTF">2026-05-24T18:11:48.700Z</dcterms:created>
  <dcterms:modified xsi:type="dcterms:W3CDTF">2026-05-24T18:11:48.700Z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