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1800225" cy="1776730"/>
            <wp:effectExtent b="0" l="0" r="0" t="0"/>
            <wp:docPr descr="C:\Users\Gold Ship\Desktop\simboloUFCG.jpg" id="5" name="image11.jpg"/>
            <a:graphic>
              <a:graphicData uri="http://schemas.openxmlformats.org/drawingml/2006/picture">
                <pic:pic>
                  <pic:nvPicPr>
                    <pic:cNvPr descr="C:\Users\Gold Ship\Desktop\simboloUFCG.jpg" id="0" name="image1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7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FEDERAL DE CAMPINA GRANDE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CENTRO DE ENGENHARIA ELÉTRICA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DEPARTAMENTO DE SISTEMAS 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DE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Ariann Farias, Luan Rocha, Nilton Ginani, Yovany 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 referente ao projeto Hotel Urbano de Gotemburgo (HUG) da disciplina: </w:t>
        <w:tab/>
        <w:t xml:space="preserve">LABORATÓRIO DE PROGRAMAÇÃO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Campina Grande,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Ariann Farias, Luan Rocha, Nilton Ginani, Yovany Cunha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Relatório referente ao projeto Hotel Urbano de Gotemburgo (HUG) da disciplina: LABORATÓRIO DE PROGRAMAÇÃO II.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</w:t>
        <w:tab/>
        <w:tab/>
        <w:t xml:space="preserve">              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Relatório apresentado como requisito para evidenciar os    recursos da disciplina de Programação II, prática 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teórica utilizados no projeto “Hotel Urbano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Gotemburgo (HUG)”.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ab/>
        <w:tab/>
        <w:tab/>
        <w:tab/>
        <w:tab/>
        <w:tab/>
        <w:t xml:space="preserve">Prof. Drº Matheus Gaudencio do Rêgo.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Campina Grande,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283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969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969" w:right="28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ab/>
        <w:tab/>
        <w:tab/>
        <w:tab/>
        <w:tab/>
        <w:tab/>
        <w:t xml:space="preserve">               Este relatório apresenta os recursos das disciplinas de Programação II e Laboratório de programação II utilizados no projeto Hotel de Gutemburgo (HUG), durante o percurso da disciplina muitos elementos foram vistos e trabalhos, tais como: Encapsulamento, Refatoramento, Ocultação da informação através dos métodos de acesso, Coleções, Tratamento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rros através de exceptions checked e unchecked, Herança entre classes, Composição por meio das delegações de atividades, Interface, Polimorfismo, Design Patterns Strategy e por último a persistência de dados através do uso de arquivos. O projeto foi orientado a partir do Padrão GRASP, com suas regras de design, que orientaram a alocação de informação nas devidas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DESENVOLVIMENTO DO PROJETO: ESTRUTURA E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ENCAPSULAMENTO, OCULTAÇÃO DA INFORMAÇÃO E REFATORAMENTO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              O projeto Hotel de Gutemburgo (HUG) foi desenvolvido seguindo os recursos da disciplina, tais quais Encapsulamento em que é pensando a distribuição da informação em classes e suas responsabilidades, servindo para controle de métodos e acessos de atributos das diferentes classes do projeto. Por meio dos métodos de acesso, public e private, é gerada a ocultação da informação e segurança da mesma. A exemplo, na classe Hóspede, utilizada para instanciar um objeto do tipo Hóspede, temos ocultação da informação: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ab/>
        <w:tab/>
        <w:t xml:space="preserve">                No exemplo abaixo, os atributos estão com visibilidade private para garantir ocultação da informação, evitando assim que outras classes modifiquem diretamente os   </w:t>
        <w:tab/>
        <w:t xml:space="preserve">atributos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1660207</wp:posOffset>
            </wp:positionH>
            <wp:positionV relativeFrom="paragraph">
              <wp:posOffset>0</wp:posOffset>
            </wp:positionV>
            <wp:extent cx="2799715" cy="424180"/>
            <wp:effectExtent b="0" l="0" r="0" t="0"/>
            <wp:wrapSquare wrapText="bothSides" distB="0" distT="0" distL="0" distR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424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 xml:space="preserve">            </w:t>
        <w:tab/>
        <w:t xml:space="preserve">      </w:t>
        <w:tab/>
        <w:tab/>
        <w:tab/>
        <w:t xml:space="preserve">              Só é permitido o acesso e modificação por meio dos métodos public, criados para acesso das informações do objeto, como os Gets e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1256030</wp:posOffset>
            </wp:positionH>
            <wp:positionV relativeFrom="paragraph">
              <wp:posOffset>0</wp:posOffset>
            </wp:positionV>
            <wp:extent cx="3608070" cy="692150"/>
            <wp:effectExtent b="0" l="0" r="0" t="0"/>
            <wp:wrapSquare wrapText="bothSides" distB="0" distT="0" distL="0" distR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69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 xml:space="preserve">               Sendo embasado no padrão GRASP, nos quesitos coesão e expert, pois cada classe possui distinta funcionalidades e ambos os quesitos possuem o intuito de adequar a informação e métodos.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  <w:t xml:space="preserve">               O refatoramento foi utilizado em todas as classes do projeto, na criação e manutenção do código durante o período de desenvolvimento, para melhor leitura e reúso do mesmo.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COLEÇÕES E ESTRUTURAS DE DADOS: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Ao projeto foram acrescentadas estruturas para armazenamento de                 informações nas diferentes classes, por exemplo, o HotelController, que possui                         um mapa (</w:t>
      </w:r>
      <w:r w:rsidDel="00000000" w:rsidR="00000000" w:rsidRPr="00000000">
        <w:rPr>
          <w:rFonts w:ascii="Arial" w:cs="Arial" w:eastAsia="Arial" w:hAnsi="Arial"/>
          <w:color w:val="a64d79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rtl w:val="0"/>
        </w:rPr>
        <w:t xml:space="preserve"> Map&lt;String, Hospede&gt;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hospedes</w:t>
      </w:r>
      <w:r w:rsidDel="00000000" w:rsidR="00000000" w:rsidRPr="00000000">
        <w:rPr>
          <w:rFonts w:ascii="Arial" w:cs="Arial" w:eastAsia="Arial" w:hAnsi="Arial"/>
          <w:rtl w:val="0"/>
        </w:rPr>
        <w:t xml:space="preserve">;) de hospedes, que usamos com frequência para armazenamento de Hospedes, com todas os seus Membros. No Hospede possuimos mais três estruturas de armazenamento, que são 3 ArrayList, duas com objetos do tipo &lt;Estadia&gt; e outra com objetos do tipo &lt;Transacao&gt;, assim, através do Framework de Collections facilitamos, o armazenamento de dados do projeto, nas devidas classes. 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EXCEPTIONS E TRATAMENTO DE ERROS: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Para a necessidade do usuário tentar utilizar o programa com entradas que sejam consideradas casos Excepcionais, ou até mesmo para o caso de durante o processamento de informações ocorressem comportamentos que causam erros de lógica no programa, foram implementadas Exceptions, checáveis, através de uma hierarquia de Exceptions.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1238250</wp:posOffset>
            </wp:positionH>
            <wp:positionV relativeFrom="paragraph">
              <wp:posOffset>828675</wp:posOffset>
            </wp:positionV>
            <wp:extent cx="2733675" cy="3438525"/>
            <wp:effectExtent b="0" l="0" r="0" t="0"/>
            <wp:wrapSquare wrapText="bothSides" distB="114300" distT="114300" distL="114300" distR="11430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Algumas das Exceptions feitas possuem mensagem padrão, dependendo do erro que ocasione o seu lançamento ou captura, como a classe  AtualizacaoHospedeException, que define um caso excepcional emitido, caso seja passado algum dado inválido durante a atualização de dados de um Hospede, juntamente com o lançamento da mensagem que informa o dado que por acaso foi passado de forma errônea, por exemplo, uma mensagem que venha da StringInvalidaException.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HERANÇA: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Herança de classes foi utilizada no projeto entre as classes Refeicao (superclasse abstrata), RefeicaoCompleta  e Prato (subclasses que herdam de Refeicao), ou seja, a classe Refeicao se subdivide em duas outras classes. A classe Refeicao é abstrata para que não ocorra instanciação, pois como superclasse, sua funcionalidade é ceder métodos para as classes que a herdam os reutilizarem, e aplicarem as funcionalidades desejadas à sua forma. As Exceções criadas também se utilizam de herança, pois para que seja feita a hierarquia de exceções, é necessário que para que a classe seja uma Exception e ela trate de algum caso excepcional, ela tem que herdar do tipo Exception superior. Para visualização no código segue abaixo: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247650</wp:posOffset>
            </wp:positionV>
            <wp:extent cx="6019800" cy="3609975"/>
            <wp:effectExtent b="0" l="0" r="0" t="0"/>
            <wp:wrapSquare wrapText="bothSides" distB="114300" distT="114300" distL="114300" distR="11430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0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exemplo, a classe possui os métodos calculaPreco() e o toString(), que são sobrescritos nas subclasses de Refeicao (Prato e RefeicaoCompleta).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COMPOSIÇÃO, INTERFACE E POLIMORFISMO: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Composição é uma técnica presente em todo o projeto, usada para delegar as devidas responsabilidades para os métodos. Na Facade e no Controller há a presença bem evidente de Composição, já que a Facade delega ao Controller depois de receber os dados cedidos pelo usuário. O Controller por sua vez aciona as classes de sua lógica para elas executem as suas funcionalidades.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uso de polimorfismo fica mais evidente quando analisamos o cartão e seus tipos. Existe a presença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Strategy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que a mudança de estado do cartão, que pode ser Padrão, Vip ou Premium,  seja definida de acordo com a quantidade de pontos de fidelidade.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título de visualização segue uma imagem de dois métodos onde existe chamada polimórfica, a depender do tipo de cartão: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371475</wp:posOffset>
            </wp:positionV>
            <wp:extent cx="5734050" cy="2352675"/>
            <wp:effectExtent b="0" l="0" r="0" t="0"/>
            <wp:wrapTopAndBottom distB="114300" distT="114300"/>
            <wp:docPr descr="imagemSemNomeDefinido.png" id="7" name="image13.png"/>
            <a:graphic>
              <a:graphicData uri="http://schemas.openxmlformats.org/drawingml/2006/picture">
                <pic:pic>
                  <pic:nvPicPr>
                    <pic:cNvPr descr="imagemSemNomeDefinido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método aplicaDescontoGastos reduz o valor a ser pago pelo Hóspede dependendo do tipo cartão a ele associado, assim como o método pagaDividasGastos remunera o Hóspede com Pontos de Fidelidade obedecendo às regras definidas em cada tipo de Cartão.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ARQUIVOS E PERSISTÊNCIA DE DADOS: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Por fim para garantir a persistência do sistema foi utilizado o conhecimento de Arquivos em Java. As classes relevantes para que o sistema tenha seu estado garantido tem uma Interface chamada Serializable implementada, permitindo assim o reuso e a recuperação desse estado futuramente.</w:t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seguir podem ser vistos dois métodos que são responsáveis por salvar e ler o estado da classe HotelController: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381000</wp:posOffset>
            </wp:positionV>
            <wp:extent cx="6119820" cy="1917700"/>
            <wp:effectExtent b="0" l="0" r="0" t="0"/>
            <wp:wrapTopAndBottom distB="114300" distT="114300"/>
            <wp:docPr descr="imagemBD.png" id="3" name="image09.png"/>
            <a:graphic>
              <a:graphicData uri="http://schemas.openxmlformats.org/drawingml/2006/picture">
                <pic:pic>
                  <pic:nvPicPr>
                    <pic:cNvPr descr="imagemBD.png"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1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46"/>
          <w:tab w:val="left" w:pos="9638"/>
        </w:tabs>
        <w:ind w:left="0" w:right="0"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Ao término do desenvolvimento desse projeto pode ser certificado que todos os assuntos abordados nas disciplinas de Programação II e Laboratório de Programação II foram analisados, debatidos e implementados em algum ponto.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3.png"/><Relationship Id="rId9" Type="http://schemas.openxmlformats.org/officeDocument/2006/relationships/image" Target="media/image07.png"/><Relationship Id="rId5" Type="http://schemas.openxmlformats.org/officeDocument/2006/relationships/image" Target="media/image11.jp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08.png"/></Relationships>
</file>