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5.png" ContentType="image/png"/>
  <Override PartName="/word/media/rId74.png" ContentType="image/png"/>
  <Override PartName="/word/media/rId76.png" ContentType="image/png"/>
  <Override PartName="/word/media/rId79.png" ContentType="image/png"/>
  <Override PartName="/word/media/rId81.png" ContentType="image/png"/>
  <Override PartName="/word/media/rId84.png" ContentType="image/png"/>
  <Override PartName="/word/media/rId86.png" ContentType="image/png"/>
  <Override PartName="/word/media/rId67.png" ContentType="image/png"/>
  <Override PartName="/word/media/rId70.png" ContentType="image/png"/>
  <Override PartName="/word/media/rId58.png" ContentType="image/png"/>
  <Override PartName="/word/media/rId60.png" ContentType="image/png"/>
  <Override PartName="/word/media/rId62.png" ContentType="image/png"/>
  <Override PartName="/word/media/rId133.png" ContentType="image/png"/>
  <Override PartName="/word/media/rId136.png" ContentType="image/png"/>
  <Override PartName="/word/media/rId129.png" ContentType="image/png"/>
  <Override PartName="/word/media/rId139.png" ContentType="image/png"/>
  <Override PartName="/word/media/rId49.png" ContentType="image/png"/>
  <Override PartName="/word/media/rId52.png" ContentType="image/png"/>
  <Override PartName="/word/media/rId55.png" ContentType="image/png"/>
  <Override PartName="/word/media/rId102.png" ContentType="image/png"/>
  <Override PartName="/word/media/rId104.png" ContentType="image/png"/>
  <Override PartName="/word/media/rId106.png" ContentType="image/png"/>
  <Override PartName="/word/media/rId109.png" ContentType="image/png"/>
  <Override PartName="/word/media/rId111.png" ContentType="image/png"/>
  <Override PartName="/word/media/rId113.png" ContentType="image/png"/>
  <Override PartName="/word/media/rId96.png" ContentType="image/png"/>
  <Override PartName="/word/media/rId98.png" ContentType="image/png"/>
  <Override PartName="/word/media/image17.png" ContentType="image/png"/>
  <Override PartName="/word/media/image18.png" ContentType="image/png"/>
  <Override PartName="/word/media/image15.png" ContentType="image/png"/>
  <Override PartName="/word/media/image16.png" ContentType="image/png"/>
  <Override PartName="/word/media/image20.png" ContentType="image/png"/>
  <Override PartName="/word/media/image14.png" ContentType="image/png"/>
  <Override PartName="/word/media/image21.png" ContentType="image/png"/>
  <Override PartName="/word/media/image22.png" ContentType="image/png"/>
  <Override PartName="/word/media/image23.png" ContentType="image/png"/>
  <Override PartName="/word/media/image19.png" ContentType="image/png"/>
  <Override PartName="/word/media/image11.png" ContentType="image/png"/>
  <Override PartName="/word/media/image12.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罗氏沼虾</w:t>
      </w:r>
      <w:r>
        <w:rPr>
          <w:i/>
        </w:rPr>
        <w:t xml:space="preserve">Macrobrachium</w:t>
      </w:r>
      <w:r>
        <w:rPr>
          <w:i/>
        </w:rPr>
        <w:t xml:space="preserve"> </w:t>
      </w:r>
      <w:r>
        <w:rPr>
          <w:i/>
        </w:rPr>
        <w:t xml:space="preserve">rosenbergii</w:t>
      </w:r>
      <w:r>
        <w:t xml:space="preserve">育种核心群体2018G02世代遗传评估报告（No.SFMR20180325）</w:t>
      </w:r>
    </w:p>
    <w:p>
      <w:pPr>
        <w:pStyle w:val="Author"/>
      </w:pPr>
      <w:r>
        <w:t xml:space="preserve">受托单位：江苏数丰水产种业有限公司</w:t>
      </w:r>
      <w:r>
        <w:t xml:space="preserve"> </w:t>
      </w:r>
      <w:r>
        <w:t xml:space="preserve">评估人：栾生、夏正龙、隋娟、孔杰、杨国梁</w:t>
      </w:r>
    </w:p>
    <w:p>
      <w:pPr>
        <w:pStyle w:val="a7"/>
      </w:pPr>
      <w:r>
        <w:t xml:space="preserve">2019-12-15</w:t>
      </w:r>
    </w:p>
    <w:sdt>
      <w:sdtPr>
        <w:docPartObj>
          <w:docPartGallery w:val="Table of Contents"/>
          <w:docPartUnique/>
        </w:docPartObj>
      </w:sdtPr>
      <w:sdtContent>
        <w:p>
          <w:pPr>
            <w:pStyle w:val="TOC"/>
          </w:pPr>
          <w:r>
            <w:t xml:space="preserve">Table of Contents</w:t>
          </w:r>
        </w:p>
        <w:p>
          <w:r>
            <w:fldChar w:fldCharType="begin" w:dirty="true"/>
            <w:instrText xml:space="preserve">TOC \o "1-3" \h \z \u</w:instrText>
            <w:fldChar w:fldCharType="separate"/>
            <w:fldChar w:fldCharType="end"/>
          </w:r>
        </w:p>
      </w:sdtContent>
    </w:sdt>
    <w:p>
      <w:pPr>
        <w:pStyle w:val="5"/>
      </w:pPr>
      <w:bookmarkStart w:id="20" w:name="section"/>
      <w:bookmarkEnd w:id="20"/>
    </w:p>
    <w:p>
      <w:pPr>
        <w:pStyle w:val="1"/>
      </w:pPr>
      <w:bookmarkStart w:id="21" w:name="一育种材料和方法"/>
      <w:r>
        <w:t xml:space="preserve">一、育种材料和方法</w:t>
      </w:r>
      <w:bookmarkEnd w:id="21"/>
    </w:p>
    <w:p>
      <w:pPr>
        <w:pStyle w:val="2"/>
      </w:pPr>
      <w:bookmarkStart w:id="22" w:name="育种目标性状"/>
      <w:r>
        <w:t xml:space="preserve">1.1 育种目标性状</w:t>
      </w:r>
      <w:bookmarkEnd w:id="22"/>
    </w:p>
    <w:p>
      <w:pPr>
        <w:pStyle w:val="FirstParagraph"/>
      </w:pPr>
      <w:r>
        <w:t xml:space="preserve">育种目标是指在罗氏沼虾育种计划中，将要进行遗传改良的性状。育种目标性状一般符合以下3个条件：1）.必须是利用现有的仪器可测量的；2）.获取性状数据的测量成本应当较低；3）.性状在遗传上表现为加性效应。从理论上来说，育种目标应包括所有重要的经济性状。借鉴其他物种的育种经验，根据罗氏沼虾的实际育种需求，选择收获体重和存活2个性状作为目标性状。</w:t>
      </w:r>
    </w:p>
    <w:p>
      <w:pPr>
        <w:pStyle w:val="2"/>
      </w:pPr>
      <w:bookmarkStart w:id="23" w:name="基础群体"/>
      <w:r>
        <w:t xml:space="preserve">1.2 基础群体</w:t>
      </w:r>
      <w:bookmarkEnd w:id="23"/>
    </w:p>
    <w:p>
      <w:pPr>
        <w:pStyle w:val="FirstParagraph"/>
      </w:pPr>
      <w:r>
        <w:t xml:space="preserve">基础群体遗传变异的丰富度，决定着罗氏沼虾育种计划是否能够成功。罗氏沼虾作为一个引进种，国内种质资源缺乏。限于现有条件，本育种计划的奠基者群体为：</w:t>
      </w:r>
      <w:r>
        <w:t xml:space="preserve"> </w:t>
      </w:r>
      <w:r>
        <w:t xml:space="preserve">2015年引入：MP-2014年家系混合群体；DP-2015年扩繁群体；MN-缅甸群体；BD-孟加拉群体；T1-泰国正大群体</w:t>
      </w:r>
    </w:p>
    <w:p>
      <w:pPr>
        <w:pStyle w:val="a0"/>
      </w:pPr>
      <w:r>
        <w:t xml:space="preserve">2016年引入：T2-泰国正大群体。</w:t>
      </w:r>
    </w:p>
    <w:p>
      <w:pPr>
        <w:pStyle w:val="2"/>
      </w:pPr>
      <w:bookmarkStart w:id="24" w:name="家系生产"/>
      <w:r>
        <w:t xml:space="preserve">1.3 家系生产</w:t>
      </w:r>
      <w:bookmarkEnd w:id="24"/>
    </w:p>
    <w:p>
      <w:pPr>
        <w:pStyle w:val="FirstParagraph"/>
      </w:pPr>
      <w:r>
        <w:t xml:space="preserve">单独建立家系，一方面是为了记录个体的系谱，另外有许多重要的性状，譬如存活率和抗病性等，不能在候选亲本上进行测试，但是可以通过收集家系中的同胞个体的测试数据来间接进行评估。为保证罗氏沼虾育种计划的可持续性，每个世代构建全同胞家系应不少于150个。</w:t>
      </w:r>
    </w:p>
    <w:p>
      <w:pPr>
        <w:pStyle w:val="a0"/>
      </w:pPr>
      <w:r>
        <w:t xml:space="preserve">2018年通过脱卵消毒，共构建家系142个；从第一个家系变苗（2018.3.25）到最后一个（2018.4.24）相差30天。淘汰暂养期存活率较低家系，保留129个家系。2018年6月25日开始打标记下塘养殖，每个家系挑选300尾个体大的虾进行标记，平均分在两个测试土池（P10、P11）养殖。2018年养殖测试密度提高到了每平方米9尾以上。</w:t>
      </w:r>
    </w:p>
    <w:p>
      <w:pPr>
        <w:pStyle w:val="3"/>
      </w:pPr>
      <w:bookmarkStart w:id="25" w:name="亲虾越冬"/>
      <w:r>
        <w:t xml:space="preserve">1.3.1 亲虾越冬</w:t>
      </w:r>
      <w:bookmarkEnd w:id="25"/>
    </w:p>
    <w:p>
      <w:pPr>
        <w:pStyle w:val="FirstParagraph"/>
      </w:pPr>
      <w:r>
        <w:t xml:space="preserve">从上一年10月起捕核心群体至第二年2月配种前，亲虾需要在温室经过4-5个月的越冬期管理。越冬期间，一方面需要尽可能保证亲虾的越冬成活率以减少优良亲虾的损失，另一方面需要保证亲虾越冬期的营养需求，从而增强亲虾的体质，确保受精卵的质量和数量；保持亲虾养殖的水质稳定，促进雌虾性腺同步发育，从而缩短家系间由于育苗时间不同引起的误差。</w:t>
      </w:r>
    </w:p>
    <w:p>
      <w:pPr>
        <w:pStyle w:val="3"/>
      </w:pPr>
      <w:bookmarkStart w:id="26" w:name="亲虾交配"/>
      <w:r>
        <w:t xml:space="preserve">1.3.2 亲虾交配</w:t>
      </w:r>
      <w:bookmarkEnd w:id="26"/>
    </w:p>
    <w:p>
      <w:pPr>
        <w:pStyle w:val="FirstParagraph"/>
      </w:pPr>
      <w:r>
        <w:t xml:space="preserve">配种亲虾源自上一年体重育种值排序靠前的家系；待搭配个体间的亲缘关系设置为亲缘系数上限制；家系内选择高育种值个体，家系间随机搭配；每个家系贡献同等入选个体数量，一般不超过3尾；雌雄性别比例为4：1，雌虾均来自不同家系。配种流程为从个体网箱内取虾，核对颜色及雌雄，按交配组号集中暂养，消毒，入配种池。备份雄虾转移至新的个体网箱内养殖，重新记录个体编号。实验表明使用小型水泥池（3平方米）作为罗氏沼虾配种池，可以促进亲虾性腺发育，提高亲虾产卵同步性，减少雌虾脱卵率及亲虾死亡率。</w:t>
      </w:r>
    </w:p>
    <w:p>
      <w:pPr>
        <w:pStyle w:val="3"/>
      </w:pPr>
      <w:bookmarkStart w:id="27" w:name="家系构建与幼体培育"/>
      <w:r>
        <w:t xml:space="preserve">1.3.3 家系构建与幼体培育</w:t>
      </w:r>
      <w:bookmarkEnd w:id="27"/>
    </w:p>
    <w:p>
      <w:pPr>
        <w:pStyle w:val="FirstParagraph"/>
      </w:pPr>
      <w:r>
        <w:t xml:space="preserve">2018年构建的所有家系都经过脱卵消毒。配种后定期检查每个交配池抱卵虾情况，发现虾卵颜色变灰，把灰卵虾抓出，单独放入含5‰胰蛋白酶溶液的小桶中，浸泡约10分钟后，抓住虾头胸甲部分，在胰蛋白酶溶液中来回甩动，使卵散落在溶液中。待虾腹部卵粒全部脱落后，用60目的纱绢网将卵粒收集，并用清水冲洗，将卵上的胰蛋白酶冲洗干净，然后连同纱绢网把卵粒浸没在75%的酒精中消毒25秒；然后再用清水冲洗卵粒，最后把所有卵粒放入预先加有盐度7‰半咸水的120L白桶内，爆气孵化。</w:t>
      </w:r>
    </w:p>
    <w:p>
      <w:pPr>
        <w:pStyle w:val="a0"/>
      </w:pPr>
      <w:r>
        <w:t xml:space="preserve">每天早上检查孵化桶的孵化情况，发现幼体即用60目的纱绢网将幼体移出，计数2000尾（第1次数量标准化）放入已预先加入50L盐度为14‰半咸水的白桶内进行培育，剩余幼体移入扩繁培育池。前一周投喂5个/ml密度的卤虫无节幼体，第8天左右开始增加投喂人工制作的蛋羹。当80%以上幼体变态成仔虾时，分二次将海水盐度淡化至3‰以内。淡化后第2天上午，用60目纱绢网将仔虾捞出。计数600尾（第2次数量标准化）移入家系虾苗暂养车间的3平方米的暂养池内进行中间培育。</w:t>
      </w:r>
    </w:p>
    <w:p>
      <w:pPr>
        <w:pStyle w:val="3"/>
      </w:pPr>
      <w:bookmarkStart w:id="28" w:name="家系幼体中间培育"/>
      <w:r>
        <w:t xml:space="preserve">1.3.4 家系幼体中间培育</w:t>
      </w:r>
      <w:bookmarkEnd w:id="28"/>
    </w:p>
    <w:p>
      <w:pPr>
        <w:pStyle w:val="FirstParagraph"/>
      </w:pPr>
      <w:r>
        <w:t xml:space="preserve">仔虾淡化后的第2天，每个家系随机准确计数600尾活力强的仔虾分别放入3平方米的水泥池中养殖，经过30天左右的养殖，仔虾可生长至体长2.5cm，达到标记规格。仔虾培育期间投喂虾片及罗氏沼虾配合饲料。</w:t>
      </w:r>
    </w:p>
    <w:p>
      <w:pPr>
        <w:pStyle w:val="3"/>
      </w:pPr>
      <w:bookmarkStart w:id="29" w:name="病原检测"/>
      <w:r>
        <w:t xml:space="preserve">1.3.5 病原检测</w:t>
      </w:r>
      <w:bookmarkEnd w:id="29"/>
    </w:p>
    <w:p>
      <w:pPr>
        <w:pStyle w:val="FirstParagraph"/>
      </w:pPr>
      <w:r>
        <w:t xml:space="preserve">为确保所有家系不带特定的几种病原，对每个家系脱卵消毒后的卵粒、培育期间的幼体和第二次数量标准化前的仔虾分别取样检测，检测阴沟肠杆菌、柠檬酸杆菌、嗜水气单胞菌、产气肠杆菌、诺达病毒、诺谛病毒和双顺反子病毒等病源，淘汰检测呈阳性的家系。</w:t>
      </w:r>
    </w:p>
    <w:p>
      <w:pPr>
        <w:pStyle w:val="2"/>
      </w:pPr>
      <w:bookmarkStart w:id="30" w:name="家系和个体标记"/>
      <w:r>
        <w:t xml:space="preserve">1.4 家系和个体标记</w:t>
      </w:r>
      <w:bookmarkEnd w:id="30"/>
    </w:p>
    <w:p>
      <w:pPr>
        <w:pStyle w:val="FirstParagraph"/>
      </w:pPr>
      <w:r>
        <w:t xml:space="preserve">将所有家系的测试个体，放入相同的环境中测试，能够降低环境效应，增加育种值估计的准确度。因此，需要对家系测试个体进行标记。此外，为了追踪测试个体和候选育种亲本的系谱，也需要对个体进行标记。本育种计划采用VIE荧光染料和箱笼法对罗氏沼虾进行家系和个体标记。</w:t>
      </w:r>
    </w:p>
    <w:p>
      <w:pPr>
        <w:pStyle w:val="3"/>
      </w:pPr>
      <w:bookmarkStart w:id="31" w:name="家系标记"/>
      <w:r>
        <w:t xml:space="preserve">1.4.1 家系标记</w:t>
      </w:r>
      <w:bookmarkEnd w:id="31"/>
    </w:p>
    <w:p>
      <w:pPr>
        <w:pStyle w:val="FirstParagraph"/>
      </w:pPr>
      <w:r>
        <w:t xml:space="preserve">应用</w:t>
      </w:r>
      <w:r>
        <w:t xml:space="preserve">“</w:t>
      </w:r>
      <w:r>
        <w:t xml:space="preserve">可视嵌入性橡胶标志</w:t>
      </w:r>
      <w:r>
        <w:t xml:space="preserve">”</w:t>
      </w:r>
      <w:r>
        <w:t xml:space="preserve"> </w:t>
      </w:r>
      <w:r>
        <w:t xml:space="preserve">(visible implant elastomer, VIE)作为家系标记方法，标记材料选用美国NMT公司生产5种荧光颜料（粉、红、橙、黄、绿）和一种非荧光染料（蓝）。在仔虾的第6腹节处选取4个部位中的2个位置进行VIE注射，每个家系用不同的颜色组合进行标记。</w:t>
      </w:r>
    </w:p>
    <w:p>
      <w:pPr>
        <w:pStyle w:val="3"/>
      </w:pPr>
      <w:bookmarkStart w:id="32" w:name="个体标记"/>
      <w:r>
        <w:t xml:space="preserve">1.4.2 个体标记</w:t>
      </w:r>
      <w:bookmarkEnd w:id="32"/>
    </w:p>
    <w:p>
      <w:pPr>
        <w:pStyle w:val="FirstParagraph"/>
      </w:pPr>
      <w:r>
        <w:t xml:space="preserve">虾类的个体标记目前常用的是眼标（eye tag）。如在中国对虾上，用眼标进行个体标记非常理想，但在罗氏沼虾上，因其眼柄粗短且呈锥形，用眼标标记时，眼标容易脱落。本育种计划采用</w:t>
      </w:r>
      <w:r>
        <w:t xml:space="preserve">“</w:t>
      </w:r>
      <w:r>
        <w:t xml:space="preserve">个体编号箱笼养殖方法</w:t>
      </w:r>
      <w:r>
        <w:t xml:space="preserve">”</w:t>
      </w:r>
      <w:r>
        <w:t xml:space="preserve">标记罗氏沼虾候选育种亲本。采用网箱做成的笼格（简称箱笼），单独养殖罗氏沼虾个体，并在箱笼上方挂一有编码的个体标签，以示区分不同个体，有多少个体就做多少箱笼，其个体的标记率和可读率均为100%。经120天的箱笼养殖，其成活率达91.5%。</w:t>
      </w:r>
    </w:p>
    <w:p>
      <w:pPr>
        <w:pStyle w:val="2"/>
      </w:pPr>
      <w:bookmarkStart w:id="33" w:name="目标性状测试"/>
      <w:r>
        <w:t xml:space="preserve">1.5 目标性状测试</w:t>
      </w:r>
      <w:bookmarkEnd w:id="33"/>
    </w:p>
    <w:p>
      <w:pPr>
        <w:pStyle w:val="FirstParagraph"/>
      </w:pPr>
      <w:r>
        <w:t xml:space="preserve">2018年6月25日开始对129个家系进行标记VIE，每个家系挑选300尾，测量平均体重，平分在两个养殖测试塘，每个家系每个池塘放养150尾虾，总放苗密度约为每平方米9-10尾虾。10月2日开始起捕，两个塘中的虾全部移入温室暂养。对129个家系的所有个体进行标记颜色读取、体长、体重等性状测量，超过平均体重，且健康完整的个体装入笼子并编号。</w:t>
      </w:r>
      <w:r>
        <w:t xml:space="preserve"> </w:t>
      </w:r>
      <w:r>
        <w:t xml:space="preserve">2018年罗氏沼虾在2个池塘中测试，面积分别为：P10-2133 平方米; P11-2000 平方米。相比于2017年，2018年测试成活率大幅度提高，62%-68%之间。具体养殖管理信息见下表。</w:t>
      </w:r>
    </w:p>
    <w:p>
      <w:pPr>
        <w:pStyle w:val="2"/>
      </w:pPr>
      <w:bookmarkStart w:id="34" w:name="遗传参数和育种值预测"/>
      <w:r>
        <w:t xml:space="preserve">1.6 遗传参数和育种值预测</w:t>
      </w:r>
      <w:bookmarkEnd w:id="34"/>
    </w:p>
    <w:p>
      <w:pPr>
        <w:pStyle w:val="FirstParagraph"/>
      </w:pPr>
      <w:r>
        <w:t xml:space="preserve">遗传参数（遗传力和遗传相关等）是评估育种目标性状是否具有选择潜力，制定合适的选择策略以及估计育种值等工作必须的基础参数。在罗氏沼虾育种计划中，追踪并建立个体的系谱资料信息，充分利用个体所有的亲缘关系和性能资料；针对生长性状，选择个体动物模型，针对存活性状，选择阈值模型，考虑世代、性别、池塘号、家系等固定和随机因素，建立育种目标性状的混合模型方程；利用REML方法迭代计算选择性状的表型方差、遗传方差、遗传协方差等方差组分，估计性状的遗传参数如遗传力，性状间的遗传相关等，建立遗传参数精确评估模型。</w:t>
      </w:r>
    </w:p>
    <w:p>
      <w:pPr>
        <w:pStyle w:val="a0"/>
      </w:pPr>
      <w:r>
        <w:t xml:space="preserve">利用ssGBLUP（single step Best linear unbiased prediction）方法估计生长和存活性状的育种值。ssGBLUP方法能够结合亲本的高通量SNP数据校正育种核心群个体间的亲缘关系，同时综合利用各类亲属的测定成绩来综合估计个体育种值，从而明显提高选择的准确度，特别是对于存活率等低遗传力性状，效果更为明显。收获体重育种值估计模型主要包括世代、性别、测试池塘等固定效应，个体加性遗传效应和共同环境效应2个随机效应。存活率育种值估计模型主要包括世代和测试池塘2个固定个效应，个体加性遗传效应和共同环境效应2个随机效应。</w:t>
      </w:r>
    </w:p>
    <w:p>
      <w:pPr>
        <w:pStyle w:val="2"/>
      </w:pPr>
      <w:bookmarkStart w:id="35" w:name="遗传进展预测"/>
      <w:r>
        <w:t xml:space="preserve">1.7 遗传进展预测</w:t>
      </w:r>
      <w:bookmarkEnd w:id="35"/>
    </w:p>
    <w:p>
      <w:pPr>
        <w:pStyle w:val="FirstParagraph"/>
      </w:pPr>
      <w:r>
        <w:t xml:space="preserve">在本育种计划中通过两种方式估计遗传进展，实现遗传进展和预测遗传进展。实现遗传进展，通过计算当前世代对照组和选择组2个群体的最小二乘均值获得。计算实现遗传进展，需要在育种核心群设置对照群，该对照群父母本育种值处于上一代选择群体所有个体育种值中间水平。计算预测遗传进展，需要对多个世代生长和存活测试数据合并估计育种值，然后计算不同世代选择群育种值平均值的差值。</w:t>
      </w:r>
    </w:p>
    <w:p>
      <w:pPr>
        <w:pStyle w:val="2"/>
      </w:pPr>
      <w:bookmarkStart w:id="36" w:name="综合选择指数制定"/>
      <w:r>
        <w:t xml:space="preserve">1.8 综合选择指数制定</w:t>
      </w:r>
      <w:bookmarkEnd w:id="36"/>
    </w:p>
    <w:p>
      <w:pPr>
        <w:pStyle w:val="FirstParagraph"/>
      </w:pPr>
      <w:r>
        <w:t xml:space="preserve">生长速率和池塘存活率为重要的经济性状，因此包括进了罗氏沼虾的育种目标中。多个性状同时选择，可以提高育种效率，同时避免相关性状的重要种质资源被淘汰。将多个性状的育种值合并一个综合选择指数，据此对家系和个体进行淘汰，选择高选择指数家系和个体作为留种亲本。抗逆已经发展成为罗氏沼虾一个重要的性状，因此将收获体重和养殖存活率的权重设置为同等重要。</w:t>
      </w:r>
    </w:p>
    <w:p>
      <w:pPr>
        <w:pStyle w:val="2"/>
      </w:pPr>
      <w:bookmarkStart w:id="37" w:name="选择策略"/>
      <w:r>
        <w:t xml:space="preserve">1.9 选择策略</w:t>
      </w:r>
      <w:bookmarkEnd w:id="37"/>
    </w:p>
    <w:p>
      <w:pPr>
        <w:pStyle w:val="FirstParagraph"/>
      </w:pPr>
      <w:r>
        <w:t xml:space="preserve">育种选择方法依赖于罗氏沼虾的生物学特性和育种目标性状。不同的选择方法，采用不同的信息来源估计个体的育种值。</w:t>
      </w:r>
      <w:r>
        <w:t xml:space="preserve"> </w:t>
      </w:r>
      <w:r>
        <w:t xml:space="preserve">罗氏沼虾遗传评估信息来源主要包括：个体信息和家系同胞信息。</w:t>
      </w:r>
    </w:p>
    <w:p>
      <w:pPr>
        <w:pStyle w:val="2"/>
      </w:pPr>
      <w:bookmarkStart w:id="38" w:name="配种方案制定"/>
      <w:r>
        <w:t xml:space="preserve">1.10 配种方案制定</w:t>
      </w:r>
      <w:bookmarkEnd w:id="38"/>
    </w:p>
    <w:p>
      <w:pPr>
        <w:pStyle w:val="FirstParagraph"/>
      </w:pPr>
      <w:r>
        <w:t xml:space="preserve">一个高效合理的配种方案，在保持低近交率的同时，能够保证育种项目遗传进展的可持续性。在罗氏沼虾育种项目中，制定交配方案主要是考虑以下几个原则：近交系数和选择指数，在控制近交的情况下，实现遗传进展最大化。在本项目中，基于最佳遗传贡献理论，平衡近交水平和遗传进展，制定优化配种方案。</w:t>
      </w:r>
    </w:p>
    <w:p>
      <w:pPr>
        <w:pStyle w:val="5"/>
      </w:pPr>
      <w:bookmarkStart w:id="39" w:name="section-1"/>
      <w:bookmarkEnd w:id="39"/>
    </w:p>
    <w:p>
      <w:pPr>
        <w:pStyle w:val="1"/>
      </w:pPr>
      <w:bookmarkStart w:id="40" w:name="二结果"/>
      <w:r>
        <w:t xml:space="preserve">二、结果</w:t>
      </w:r>
      <w:bookmarkEnd w:id="40"/>
    </w:p>
    <w:p>
      <w:pPr>
        <w:pStyle w:val="2"/>
      </w:pPr>
      <w:bookmarkStart w:id="41" w:name="育种群体家系的构建分析"/>
      <w:r>
        <w:t xml:space="preserve">2.1 育种群体家系的构建分析</w:t>
      </w:r>
      <w:bookmarkEnd w:id="41"/>
    </w:p>
    <w:p>
      <w:pPr>
        <w:pStyle w:val="3"/>
      </w:pPr>
      <w:bookmarkStart w:id="42" w:name="家系结构"/>
      <w:r>
        <w:t xml:space="preserve">2.1.1 家系结构</w:t>
      </w:r>
      <w:bookmarkEnd w:id="42"/>
    </w:p>
    <w:p>
      <w:pPr>
        <w:pStyle w:val="FirstParagraph"/>
      </w:pPr>
      <w:r>
        <w:t xml:space="preserve">利用人工定向交尾技术，通过巢式交配设计2018G02代成功建立全同胞家系129个，其中父系半同胞家系组41个（85个半同胞家系）；母系半同胞组家系组0个（0个半同胞家系）；父母系半同胞家系的数量合计为85个，占全部家系数量的65.89%。各群体家系分布情况见表2。</w:t>
      </w:r>
    </w:p>
    <w:p>
      <w:pPr>
        <w:pStyle w:val="TableCaption"/>
      </w:pPr>
      <w:r>
        <w:t xml:space="preserve">表2 罗氏沼虾</w:t>
      </w:r>
      <w:r>
        <w:rPr>
          <w:i/>
        </w:rPr>
        <w:t xml:space="preserve">Macrobrachium rosenbergii</w:t>
      </w:r>
      <w:r>
        <w:t xml:space="preserve">育种群体2018G02世代家系结构</w:t>
      </w:r>
    </w:p>
    <w:tbl>
      <w:tblPr>
        <w:tblStyle w:val="Table"/>
        <w:tblW w:type="pct" w:w="0.0"/>
        <w:tblLook w:firstRow="1"/>
        <w:tblCaption w:val="表2 罗氏沼虾Macrobrachium rosenbergii育种群体2018G02世代家系结构"/>
      </w:tblPr>
      <w:tblGrid/>
      <w:tr>
        <w:trPr>
          <w:cnfStyle w:firstRow="1"/>
        </w:trPr>
        <w:tc>
          <w:tcPr>
            <w:tcBorders>
              <w:bottom w:val="single"/>
            </w:tcBorders>
            <w:vAlign w:val="bottom"/>
          </w:tcPr>
          <w:p>
            <w:pPr>
              <w:pStyle w:val="Compact"/>
              <w:jc w:val="left"/>
            </w:pPr>
            <w:r>
              <w:t xml:space="preserve">家系类型</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NP</w:t>
            </w:r>
          </w:p>
        </w:tc>
        <w:tc>
          <w:tcPr>
            <w:tcBorders>
              <w:bottom w:val="single"/>
            </w:tcBorders>
            <w:vAlign w:val="bottom"/>
          </w:tcPr>
          <w:p>
            <w:pPr>
              <w:pStyle w:val="Compact"/>
              <w:jc w:val="left"/>
            </w:pPr>
            <w:r>
              <w:t xml:space="preserve">NP/T1G01</w:t>
            </w:r>
          </w:p>
        </w:tc>
        <w:tc>
          <w:tcPr>
            <w:tcBorders>
              <w:bottom w:val="single"/>
            </w:tcBorders>
            <w:vAlign w:val="bottom"/>
          </w:tcPr>
          <w:p>
            <w:pPr>
              <w:pStyle w:val="Compact"/>
              <w:jc w:val="left"/>
            </w:pPr>
            <w:r>
              <w:t xml:space="preserve">NP/T2G00</w:t>
            </w:r>
          </w:p>
        </w:tc>
        <w:tc>
          <w:tcPr>
            <w:tcBorders>
              <w:bottom w:val="single"/>
            </w:tcBorders>
            <w:vAlign w:val="bottom"/>
          </w:tcPr>
          <w:p>
            <w:pPr>
              <w:pStyle w:val="Compact"/>
              <w:jc w:val="left"/>
            </w:pPr>
            <w:r>
              <w:t xml:space="preserve">T1G01/NP</w:t>
            </w:r>
          </w:p>
        </w:tc>
        <w:tc>
          <w:tcPr>
            <w:tcBorders>
              <w:bottom w:val="single"/>
            </w:tcBorders>
            <w:vAlign w:val="bottom"/>
          </w:tcPr>
          <w:p>
            <w:pPr>
              <w:pStyle w:val="Compact"/>
              <w:jc w:val="left"/>
            </w:pPr>
            <w:r>
              <w:t xml:space="preserve">T1G01/T2G00</w:t>
            </w:r>
          </w:p>
        </w:tc>
        <w:tc>
          <w:tcPr>
            <w:tcBorders>
              <w:bottom w:val="single"/>
            </w:tcBorders>
            <w:vAlign w:val="bottom"/>
          </w:tcPr>
          <w:p>
            <w:pPr>
              <w:pStyle w:val="Compact"/>
              <w:jc w:val="left"/>
            </w:pPr>
            <w:r>
              <w:t xml:space="preserve">T2G00/NP</w:t>
            </w:r>
          </w:p>
        </w:tc>
        <w:tc>
          <w:tcPr>
            <w:tcBorders>
              <w:bottom w:val="single"/>
            </w:tcBorders>
            <w:vAlign w:val="bottom"/>
          </w:tcPr>
          <w:p>
            <w:pPr>
              <w:pStyle w:val="Compact"/>
              <w:jc w:val="left"/>
            </w:pPr>
            <w:r>
              <w:t xml:space="preserve">T2G00/T1G01</w:t>
            </w:r>
          </w:p>
        </w:tc>
        <w:tc>
          <w:tcPr>
            <w:tcBorders>
              <w:bottom w:val="single"/>
            </w:tcBorders>
            <w:vAlign w:val="bottom"/>
          </w:tcPr>
          <w:p>
            <w:pPr>
              <w:pStyle w:val="Compact"/>
              <w:jc w:val="left"/>
            </w:pPr>
            <w:r>
              <w:t xml:space="preserve">全部</w:t>
            </w:r>
          </w:p>
        </w:tc>
      </w:tr>
      <w:tr>
        <w:tc>
          <w:p>
            <w:pPr>
              <w:pStyle w:val="Compact"/>
              <w:jc w:val="left"/>
            </w:pPr>
            <w:r>
              <w:t xml:space="preserve">父本数</w:t>
            </w:r>
          </w:p>
        </w:tc>
        <w:tc>
          <w:p>
            <w:pPr>
              <w:pStyle w:val="Compact"/>
              <w:jc w:val="left"/>
            </w:pPr>
            <w:r>
              <w:t xml:space="preserve">1</w:t>
            </w:r>
          </w:p>
        </w:tc>
        <w:tc>
          <w:p>
            <w:pPr>
              <w:pStyle w:val="Compact"/>
              <w:jc w:val="left"/>
            </w:pPr>
            <w:r>
              <w:t xml:space="preserve">60</w:t>
            </w:r>
          </w:p>
        </w:tc>
        <w:tc>
          <w:p>
            <w:pPr>
              <w:pStyle w:val="Compact"/>
              <w:jc w:val="left"/>
            </w:pPr>
            <w:r>
              <w:t xml:space="preserve">4</w:t>
            </w:r>
          </w:p>
        </w:tc>
        <w:tc>
          <w:p>
            <w:pPr>
              <w:pStyle w:val="Compact"/>
              <w:jc w:val="left"/>
            </w:pPr>
            <w:r>
              <w:t xml:space="preserve">5</w:t>
            </w:r>
          </w:p>
        </w:tc>
        <w:tc>
          <w:p>
            <w:pPr>
              <w:pStyle w:val="Compact"/>
              <w:jc w:val="left"/>
            </w:pPr>
            <w:r>
              <w:t xml:space="preserve">2</w:t>
            </w:r>
          </w:p>
        </w:tc>
        <w:tc>
          <w:p>
            <w:pPr>
              <w:pStyle w:val="Compact"/>
              <w:jc w:val="left"/>
            </w:pPr>
            <w:r>
              <w:t xml:space="preserve">3</w:t>
            </w:r>
          </w:p>
        </w:tc>
        <w:tc>
          <w:p>
            <w:pPr>
              <w:pStyle w:val="Compact"/>
              <w:jc w:val="left"/>
            </w:pPr>
            <w:r>
              <w:t xml:space="preserve">6</w:t>
            </w:r>
          </w:p>
        </w:tc>
        <w:tc>
          <w:p>
            <w:pPr>
              <w:pStyle w:val="Compact"/>
              <w:jc w:val="left"/>
            </w:pPr>
            <w:r>
              <w:t xml:space="preserve">4</w:t>
            </w:r>
          </w:p>
        </w:tc>
        <w:tc>
          <w:p>
            <w:pPr>
              <w:pStyle w:val="Compact"/>
              <w:jc w:val="left"/>
            </w:pPr>
            <w:r>
              <w:t xml:space="preserve">85</w:t>
            </w:r>
          </w:p>
        </w:tc>
      </w:tr>
      <w:tr>
        <w:tc>
          <w:p>
            <w:pPr>
              <w:pStyle w:val="Compact"/>
              <w:jc w:val="left"/>
            </w:pPr>
            <w:r>
              <w:t xml:space="preserve">母本数</w:t>
            </w:r>
          </w:p>
        </w:tc>
        <w:tc>
          <w:p>
            <w:pPr>
              <w:pStyle w:val="Compact"/>
              <w:jc w:val="left"/>
            </w:pPr>
            <w:r>
              <w:t xml:space="preserve">3</w:t>
            </w:r>
          </w:p>
        </w:tc>
        <w:tc>
          <w:p>
            <w:pPr>
              <w:pStyle w:val="Compact"/>
              <w:jc w:val="left"/>
            </w:pPr>
            <w:r>
              <w:t xml:space="preserve">100</w:t>
            </w:r>
          </w:p>
        </w:tc>
        <w:tc>
          <w:p>
            <w:pPr>
              <w:pStyle w:val="Compact"/>
              <w:jc w:val="left"/>
            </w:pPr>
            <w:r>
              <w:t xml:space="preserve">5</w:t>
            </w:r>
          </w:p>
        </w:tc>
        <w:tc>
          <w:p>
            <w:pPr>
              <w:pStyle w:val="Compact"/>
              <w:jc w:val="left"/>
            </w:pPr>
            <w:r>
              <w:t xml:space="preserve">5</w:t>
            </w:r>
          </w:p>
        </w:tc>
        <w:tc>
          <w:p>
            <w:pPr>
              <w:pStyle w:val="Compact"/>
              <w:jc w:val="left"/>
            </w:pPr>
            <w:r>
              <w:t xml:space="preserve">2</w:t>
            </w:r>
          </w:p>
        </w:tc>
        <w:tc>
          <w:p>
            <w:pPr>
              <w:pStyle w:val="Compact"/>
              <w:jc w:val="left"/>
            </w:pPr>
            <w:r>
              <w:t xml:space="preserve">4</w:t>
            </w:r>
          </w:p>
        </w:tc>
        <w:tc>
          <w:p>
            <w:pPr>
              <w:pStyle w:val="Compact"/>
              <w:jc w:val="left"/>
            </w:pPr>
            <w:r>
              <w:t xml:space="preserve">6</w:t>
            </w:r>
          </w:p>
        </w:tc>
        <w:tc>
          <w:p>
            <w:pPr>
              <w:pStyle w:val="Compact"/>
              <w:jc w:val="left"/>
            </w:pPr>
            <w:r>
              <w:t xml:space="preserve">4</w:t>
            </w:r>
          </w:p>
        </w:tc>
        <w:tc>
          <w:p>
            <w:pPr>
              <w:pStyle w:val="Compact"/>
              <w:jc w:val="left"/>
            </w:pPr>
            <w:r>
              <w:t xml:space="preserve">129</w:t>
            </w:r>
          </w:p>
        </w:tc>
      </w:tr>
      <w:tr>
        <w:tc>
          <w:p>
            <w:pPr>
              <w:pStyle w:val="Compact"/>
              <w:jc w:val="left"/>
            </w:pPr>
            <w:r>
              <w:t xml:space="preserve">全同胞家系数</w:t>
            </w:r>
          </w:p>
        </w:tc>
        <w:tc>
          <w:p>
            <w:pPr>
              <w:pStyle w:val="Compact"/>
              <w:jc w:val="left"/>
            </w:pPr>
            <w:r>
              <w:t xml:space="preserve">3</w:t>
            </w:r>
          </w:p>
        </w:tc>
        <w:tc>
          <w:p>
            <w:pPr>
              <w:pStyle w:val="Compact"/>
              <w:jc w:val="left"/>
            </w:pPr>
            <w:r>
              <w:t xml:space="preserve">100</w:t>
            </w:r>
          </w:p>
        </w:tc>
        <w:tc>
          <w:p>
            <w:pPr>
              <w:pStyle w:val="Compact"/>
              <w:jc w:val="left"/>
            </w:pPr>
            <w:r>
              <w:t xml:space="preserve">5</w:t>
            </w:r>
          </w:p>
        </w:tc>
        <w:tc>
          <w:p>
            <w:pPr>
              <w:pStyle w:val="Compact"/>
              <w:jc w:val="left"/>
            </w:pPr>
            <w:r>
              <w:t xml:space="preserve">5</w:t>
            </w:r>
          </w:p>
        </w:tc>
        <w:tc>
          <w:p>
            <w:pPr>
              <w:pStyle w:val="Compact"/>
              <w:jc w:val="left"/>
            </w:pPr>
            <w:r>
              <w:t xml:space="preserve">2</w:t>
            </w:r>
          </w:p>
        </w:tc>
        <w:tc>
          <w:p>
            <w:pPr>
              <w:pStyle w:val="Compact"/>
              <w:jc w:val="left"/>
            </w:pPr>
            <w:r>
              <w:t xml:space="preserve">4</w:t>
            </w:r>
          </w:p>
        </w:tc>
        <w:tc>
          <w:p>
            <w:pPr>
              <w:pStyle w:val="Compact"/>
              <w:jc w:val="left"/>
            </w:pPr>
            <w:r>
              <w:t xml:space="preserve">6</w:t>
            </w:r>
          </w:p>
        </w:tc>
        <w:tc>
          <w:p>
            <w:pPr>
              <w:pStyle w:val="Compact"/>
              <w:jc w:val="left"/>
            </w:pPr>
            <w:r>
              <w:t xml:space="preserve">4</w:t>
            </w:r>
          </w:p>
        </w:tc>
        <w:tc>
          <w:p>
            <w:pPr>
              <w:pStyle w:val="Compact"/>
              <w:jc w:val="left"/>
            </w:pPr>
            <w:r>
              <w:t xml:space="preserve">129</w:t>
            </w:r>
          </w:p>
        </w:tc>
      </w:tr>
      <w:tr>
        <w:tc>
          <w:p>
            <w:pPr>
              <w:pStyle w:val="Compact"/>
              <w:jc w:val="left"/>
            </w:pPr>
            <w:r>
              <w:t xml:space="preserve">父系半同胞组数</w:t>
            </w:r>
          </w:p>
        </w:tc>
        <w:tc>
          <w:p>
            <w:pPr>
              <w:pStyle w:val="Compact"/>
              <w:jc w:val="left"/>
            </w:pPr>
            <w:r>
              <w:t xml:space="preserve">1</w:t>
            </w:r>
          </w:p>
        </w:tc>
        <w:tc>
          <w:p>
            <w:pPr>
              <w:pStyle w:val="Compact"/>
              <w:jc w:val="left"/>
            </w:pPr>
            <w:r>
              <w:t xml:space="preserve">38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41</w:t>
            </w:r>
          </w:p>
        </w:tc>
      </w:tr>
      <w:tr>
        <w:tc>
          <w:p>
            <w:pPr>
              <w:pStyle w:val="Compact"/>
              <w:jc w:val="left"/>
            </w:pPr>
            <w:r>
              <w:t xml:space="preserve">父系半同胞家系数</w:t>
            </w:r>
          </w:p>
        </w:tc>
        <w:tc>
          <w:p>
            <w:pPr>
              <w:pStyle w:val="Compact"/>
              <w:jc w:val="left"/>
            </w:pPr>
            <w:r>
              <w:t xml:space="preserve">3</w:t>
            </w:r>
          </w:p>
        </w:tc>
        <w:tc>
          <w:p>
            <w:pPr>
              <w:pStyle w:val="Compact"/>
              <w:jc w:val="left"/>
            </w:pPr>
            <w:r>
              <w:t xml:space="preserve">78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85</w:t>
            </w:r>
          </w:p>
        </w:tc>
      </w:tr>
      <w:tr>
        <w:tc>
          <w:p>
            <w:pPr>
              <w:pStyle w:val="Compact"/>
              <w:jc w:val="left"/>
            </w:pPr>
            <w:r>
              <w:t xml:space="preserve">母系半同胞组数</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母系半同胞家系数</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半同胞家系数</w:t>
            </w:r>
          </w:p>
        </w:tc>
        <w:tc>
          <w:p>
            <w:pPr>
              <w:pStyle w:val="Compact"/>
              <w:jc w:val="left"/>
            </w:pPr>
            <w:r>
              <w:t xml:space="preserve">3</w:t>
            </w:r>
          </w:p>
        </w:tc>
        <w:tc>
          <w:p>
            <w:pPr>
              <w:pStyle w:val="Compact"/>
              <w:jc w:val="left"/>
            </w:pPr>
            <w:r>
              <w:t xml:space="preserve">78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85</w:t>
            </w:r>
          </w:p>
        </w:tc>
      </w:tr>
      <w:tr>
        <w:tc>
          <w:p>
            <w:pPr>
              <w:pStyle w:val="Compact"/>
              <w:jc w:val="left"/>
            </w:pPr>
            <w:r>
              <w:t xml:space="preserve">半同胞家系比率（%）</w:t>
            </w:r>
          </w:p>
        </w:tc>
        <w:tc>
          <w:p>
            <w:pPr>
              <w:pStyle w:val="Compact"/>
              <w:jc w:val="left"/>
            </w:pPr>
            <w:r>
              <w:t xml:space="preserve">100.00</w:t>
            </w:r>
          </w:p>
        </w:tc>
        <w:tc>
          <w:p>
            <w:pPr>
              <w:pStyle w:val="Compact"/>
              <w:jc w:val="left"/>
            </w:pPr>
            <w:r>
              <w:t xml:space="preserve">78.00</w:t>
            </w:r>
          </w:p>
        </w:tc>
        <w:tc>
          <w:p>
            <w:pPr>
              <w:pStyle w:val="Compact"/>
              <w:jc w:val="left"/>
            </w:pPr>
            <w:r>
              <w:t xml:space="preserve">40.00</w:t>
            </w:r>
          </w:p>
        </w:tc>
        <w:tc>
          <w:p>
            <w:pPr>
              <w:pStyle w:val="Compact"/>
              <w:jc w:val="left"/>
            </w:pPr>
            <w:r>
              <w:t xml:space="preserve">0.00</w:t>
            </w:r>
          </w:p>
        </w:tc>
        <w:tc>
          <w:p>
            <w:pPr>
              <w:pStyle w:val="Compact"/>
              <w:jc w:val="left"/>
            </w:pPr>
            <w:r>
              <w:t xml:space="preserve">0.00</w:t>
            </w:r>
          </w:p>
        </w:tc>
        <w:tc>
          <w:p>
            <w:pPr>
              <w:pStyle w:val="Compact"/>
              <w:jc w:val="left"/>
            </w:pPr>
            <w:r>
              <w:t xml:space="preserve">50.00</w:t>
            </w:r>
          </w:p>
        </w:tc>
        <w:tc>
          <w:p>
            <w:pPr>
              <w:pStyle w:val="Compact"/>
              <w:jc w:val="left"/>
            </w:pPr>
            <w:r>
              <w:t xml:space="preserve">0.00</w:t>
            </w:r>
          </w:p>
        </w:tc>
        <w:tc>
          <w:p>
            <w:pPr>
              <w:pStyle w:val="Compact"/>
              <w:jc w:val="left"/>
            </w:pPr>
            <w:r>
              <w:t xml:space="preserve">0.00</w:t>
            </w:r>
          </w:p>
        </w:tc>
        <w:tc>
          <w:p>
            <w:pPr>
              <w:pStyle w:val="Compact"/>
              <w:jc w:val="left"/>
            </w:pPr>
            <w:r>
              <w:t xml:space="preserve">65.89</w:t>
            </w:r>
          </w:p>
        </w:tc>
      </w:tr>
    </w:tbl>
    <w:p>
      <w:pPr>
        <w:pStyle w:val="3"/>
      </w:pPr>
      <w:bookmarkStart w:id="43" w:name="家系构建和标准化同步性"/>
      <w:r>
        <w:t xml:space="preserve">2.1.2 家系构建和标准化同步性</w:t>
      </w:r>
      <w:bookmarkEnd w:id="43"/>
    </w:p>
    <w:p>
      <w:pPr>
        <w:pStyle w:val="4"/>
      </w:pPr>
      <w:bookmarkStart w:id="44" w:name="家系构建同步性"/>
      <w:r>
        <w:t xml:space="preserve">2.1.2.1 家系构建同步性</w:t>
      </w:r>
      <w:bookmarkEnd w:id="44"/>
    </w:p>
    <w:p>
      <w:pPr>
        <w:pStyle w:val="FirstParagraph"/>
      </w:pPr>
      <w:r>
        <w:t xml:space="preserve">育种群体家系生产同步性情况见图1。家系的生产周期从2018-03-25至2018-04-24，共计31天。平均每天生产4.16个家系，每天最多建立家系14个。</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FamilyBirthday-1.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46" w:name="X75019d220ab29fe410d09217aadfbeef637406f"/>
      <w:r>
        <w:t xml:space="preserve">图1 罗氏沼虾</w:t>
      </w:r>
      <w:r>
        <w:rPr>
          <w:i/>
        </w:rPr>
        <w:t xml:space="preserve">Macrobrachium rosenbergii</w:t>
      </w:r>
      <w:r>
        <w:t xml:space="preserve">育种群体2018G02世代家系生产同步性</w:t>
      </w:r>
      <w:bookmarkEnd w:id="46"/>
    </w:p>
    <w:p>
      <w:pPr>
        <w:pStyle w:val="4"/>
      </w:pPr>
      <w:bookmarkStart w:id="47" w:name="家系不同标准化阶段同步性"/>
      <w:r>
        <w:t xml:space="preserve">2.1.2.2 家系不同标准化阶段同步性</w:t>
      </w:r>
      <w:bookmarkEnd w:id="47"/>
    </w:p>
    <w:p>
      <w:pPr>
        <w:pStyle w:val="FirstParagraph"/>
      </w:pPr>
      <w:r>
        <w:t xml:space="preserve">家系不同标准化阶段的同步性见表3。从孵化阶段到仔虾阶段平均天数为25.71d，从仔虾阶段到VIE标记阶段平均天数为59.07d，从孵化阶段到VIE标记阶段平均天数为82.78d。</w:t>
      </w:r>
    </w:p>
    <w:p>
      <w:pPr>
        <w:pStyle w:val="TableCaption"/>
      </w:pPr>
      <w:r>
        <w:t xml:space="preserve">表3 罗氏沼虾</w:t>
      </w:r>
      <w:r>
        <w:rPr>
          <w:i/>
        </w:rPr>
        <w:t xml:space="preserve">Macrobrachium rosenbergii</w:t>
      </w:r>
      <w:r>
        <w:t xml:space="preserve">育种群体2018G02世代家系不同标准化阶段天数</w:t>
      </w:r>
    </w:p>
    <w:tbl>
      <w:tblPr>
        <w:tblStyle w:val="Table"/>
        <w:tblW w:type="pct" w:w="0.0"/>
        <w:tblLook w:firstRow="1"/>
        <w:tblCaption w:val="表3 罗氏沼虾Macrobrachium rosenbergii育种群体2018G02世代家系不同标准化阶段天数"/>
      </w:tblPr>
      <w:tblGrid/>
      <w:tr>
        <w:trPr>
          <w:cnfStyle w:firstRow="1"/>
        </w:trPr>
        <w:tc>
          <w:tcPr>
            <w:tcBorders>
              <w:bottom w:val="single"/>
            </w:tcBorders>
            <w:vAlign w:val="bottom"/>
          </w:tcPr>
          <w:p>
            <w:pPr>
              <w:pStyle w:val="Compact"/>
              <w:jc w:val="center"/>
            </w:pPr>
            <w:r>
              <w:t xml:space="preserve">不同阶段</w:t>
            </w:r>
          </w:p>
        </w:tc>
        <w:tc>
          <w:tcPr>
            <w:tcBorders>
              <w:bottom w:val="single"/>
            </w:tcBorders>
            <w:vAlign w:val="bottom"/>
          </w:tcPr>
          <w:p>
            <w:pPr>
              <w:pStyle w:val="Compact"/>
              <w:jc w:val="center"/>
            </w:pPr>
            <w:r>
              <w:t xml:space="preserve">平均值/d</w:t>
            </w:r>
          </w:p>
        </w:tc>
        <w:tc>
          <w:tcPr>
            <w:tcBorders>
              <w:bottom w:val="single"/>
            </w:tcBorders>
            <w:vAlign w:val="bottom"/>
          </w:tcPr>
          <w:p>
            <w:pPr>
              <w:pStyle w:val="Compact"/>
              <w:jc w:val="center"/>
            </w:pPr>
            <w:r>
              <w:t xml:space="preserve">最小值/d</w:t>
            </w:r>
          </w:p>
        </w:tc>
        <w:tc>
          <w:tcPr>
            <w:tcBorders>
              <w:bottom w:val="single"/>
            </w:tcBorders>
            <w:vAlign w:val="bottom"/>
          </w:tcPr>
          <w:p>
            <w:pPr>
              <w:pStyle w:val="Compact"/>
              <w:jc w:val="center"/>
            </w:pPr>
            <w:r>
              <w:t xml:space="preserve">最大值/d</w:t>
            </w:r>
          </w:p>
        </w:tc>
      </w:tr>
      <w:tr>
        <w:tc>
          <w:p>
            <w:pPr>
              <w:pStyle w:val="Compact"/>
              <w:jc w:val="center"/>
            </w:pPr>
            <w:r>
              <w:t xml:space="preserve">孵化阶段到仔虾阶段天数</w:t>
            </w:r>
          </w:p>
        </w:tc>
        <w:tc>
          <w:p>
            <w:pPr>
              <w:pStyle w:val="Compact"/>
              <w:jc w:val="center"/>
            </w:pPr>
            <w:r>
              <w:t xml:space="preserve">25.71</w:t>
            </w:r>
          </w:p>
        </w:tc>
        <w:tc>
          <w:p>
            <w:pPr>
              <w:pStyle w:val="Compact"/>
              <w:jc w:val="center"/>
            </w:pPr>
            <w:r>
              <w:t xml:space="preserve">22</w:t>
            </w:r>
          </w:p>
        </w:tc>
        <w:tc>
          <w:p>
            <w:pPr>
              <w:pStyle w:val="Compact"/>
              <w:jc w:val="center"/>
            </w:pPr>
            <w:r>
              <w:t xml:space="preserve">31</w:t>
            </w:r>
          </w:p>
        </w:tc>
      </w:tr>
      <w:tr>
        <w:tc>
          <w:p>
            <w:pPr>
              <w:pStyle w:val="Compact"/>
              <w:jc w:val="center"/>
            </w:pPr>
            <w:r>
              <w:t xml:space="preserve">仔虾阶段到VIE标记阶段天数</w:t>
            </w:r>
          </w:p>
        </w:tc>
        <w:tc>
          <w:p>
            <w:pPr>
              <w:pStyle w:val="Compact"/>
              <w:jc w:val="center"/>
            </w:pPr>
            <w:r>
              <w:t xml:space="preserve">59.07</w:t>
            </w:r>
          </w:p>
        </w:tc>
        <w:tc>
          <w:p>
            <w:pPr>
              <w:pStyle w:val="Compact"/>
              <w:jc w:val="center"/>
            </w:pPr>
            <w:r>
              <w:t xml:space="preserve">47</w:t>
            </w:r>
          </w:p>
        </w:tc>
        <w:tc>
          <w:p>
            <w:pPr>
              <w:pStyle w:val="Compact"/>
              <w:jc w:val="center"/>
            </w:pPr>
            <w:r>
              <w:t xml:space="preserve">72</w:t>
            </w:r>
          </w:p>
        </w:tc>
      </w:tr>
      <w:tr>
        <w:tc>
          <w:p>
            <w:pPr>
              <w:pStyle w:val="Compact"/>
              <w:jc w:val="center"/>
            </w:pPr>
            <w:r>
              <w:t xml:space="preserve">孵化阶段到VIE标记阶段天数</w:t>
            </w:r>
          </w:p>
        </w:tc>
        <w:tc>
          <w:p>
            <w:pPr>
              <w:pStyle w:val="Compact"/>
              <w:jc w:val="center"/>
            </w:pPr>
            <w:r>
              <w:t xml:space="preserve">82.78</w:t>
            </w:r>
          </w:p>
        </w:tc>
        <w:tc>
          <w:p>
            <w:pPr>
              <w:pStyle w:val="Compact"/>
              <w:jc w:val="center"/>
            </w:pPr>
            <w:r>
              <w:t xml:space="preserve">71</w:t>
            </w:r>
          </w:p>
        </w:tc>
        <w:tc>
          <w:p>
            <w:pPr>
              <w:pStyle w:val="Compact"/>
              <w:jc w:val="center"/>
            </w:pPr>
            <w:r>
              <w:t xml:space="preserve">93</w:t>
            </w:r>
          </w:p>
        </w:tc>
      </w:tr>
    </w:tbl>
    <w:p>
      <w:pPr>
        <w:pStyle w:val="4"/>
      </w:pPr>
      <w:bookmarkStart w:id="48" w:name="家系不同标准化阶段存活率"/>
      <w:r>
        <w:t xml:space="preserve">2.1.2.3 家系不同标准化阶段存活率</w:t>
      </w:r>
      <w:bookmarkEnd w:id="48"/>
    </w:p>
    <w:p>
      <w:pPr>
        <w:pStyle w:val="FirstParagraph"/>
      </w:pPr>
      <w:r>
        <w:t xml:space="preserve">罗氏沼虾</w:t>
      </w:r>
      <w:r>
        <w:rPr>
          <w:i/>
        </w:rPr>
        <w:t xml:space="preserve">Macrobrachium rosenbergii</w:t>
      </w:r>
      <w:r>
        <w:t xml:space="preserve">育种群体2018G02世代家系不同标准化阶段存活率见图2。其中，孵化到仔虾阶段的平均值为62.22%，最小值为23.60%，最大值为100.00%，标准差为15.04%，变异系数为24.17 %；仔虾到VIE标记阶段的平均值为83.05%，最小值为61.33%，最大值为100.00%，标准差为7.42%，变异系数为8.93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tandardization.survial-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0" w:name="X6f0d1f1d9d0596e3b46584a53ab9284f9b51b45"/>
      <w:r>
        <w:t xml:space="preserve">图2 罗氏沼虾</w:t>
      </w:r>
      <w:r>
        <w:rPr>
          <w:i/>
        </w:rPr>
        <w:t xml:space="preserve">Macrobrachium rosenbergii</w:t>
      </w:r>
      <w:r>
        <w:t xml:space="preserve">育种群体2018G02世代家系不同标准化阶段存活率箱形图</w:t>
      </w:r>
      <w:bookmarkEnd w:id="50"/>
    </w:p>
    <w:p>
      <w:pPr>
        <w:pStyle w:val="4"/>
      </w:pPr>
      <w:bookmarkStart w:id="51" w:name="家系标记时体重与标记日龄的相关性"/>
      <w:r>
        <w:t xml:space="preserve">2.1.2.4 家系标记时体重与标记日龄的相关性</w:t>
      </w:r>
      <w:bookmarkEnd w:id="51"/>
    </w:p>
    <w:p>
      <w:pPr>
        <w:pStyle w:val="FirstParagraph"/>
      </w:pPr>
      <w:r>
        <w:t xml:space="preserve">罗氏沼虾</w:t>
      </w:r>
      <w:r>
        <w:rPr>
          <w:i/>
        </w:rPr>
        <w:t xml:space="preserve">Macrobrachium rosenbergii</w:t>
      </w:r>
      <w:r>
        <w:t xml:space="preserve">育种群体2018G02世代家系标记时体重与标记日龄的散点图见图3，二者之间的相关系数为0.63±0.0489。</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aggingBW.analysis-1.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3" w:name="X392ce597f4304d009ad9f76dbe0f979eb333310"/>
      <w:r>
        <w:t xml:space="preserve">图3 罗氏沼虾</w:t>
      </w:r>
      <w:r>
        <w:rPr>
          <w:i/>
        </w:rPr>
        <w:t xml:space="preserve">Macrobrachium rosenbergii</w:t>
      </w:r>
      <w:r>
        <w:t xml:space="preserve">育种群体2018G02世代家系标记时体重与标记日龄的散点图</w:t>
      </w:r>
      <w:bookmarkEnd w:id="53"/>
    </w:p>
    <w:p>
      <w:pPr>
        <w:pStyle w:val="4"/>
      </w:pPr>
      <w:bookmarkStart w:id="54" w:name="家系标记时体重分布"/>
      <w:r>
        <w:t xml:space="preserve">2.1.2.5 家系标记时体重分布</w:t>
      </w:r>
      <w:bookmarkEnd w:id="54"/>
    </w:p>
    <w:p>
      <w:pPr>
        <w:pStyle w:val="FirstParagraph"/>
      </w:pPr>
      <w:r>
        <w:t xml:space="preserve">罗氏沼虾</w:t>
      </w:r>
      <w:r>
        <w:rPr>
          <w:i/>
        </w:rPr>
        <w:t xml:space="preserve">Macrobrachium rosenbergii</w:t>
      </w:r>
      <w:r>
        <w:t xml:space="preserve">育种群体2018G02世代家系标记时体重见图4。其中，平均值为1.30g，最小值为0.76g，最大值为2.18g，标准差为0.22g，变异系数为16.56 %。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aggingBW.analysis-2.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6" w:name="Xdf051ee3053fec58b73bd6f63af37d297c8b175"/>
      <w:r>
        <w:t xml:space="preserve">图4 罗氏沼虾</w:t>
      </w:r>
      <w:r>
        <w:rPr>
          <w:i/>
        </w:rPr>
        <w:t xml:space="preserve">Macrobrachium rosenbergii</w:t>
      </w:r>
      <w:r>
        <w:t xml:space="preserve">育种群体2018G02世代家系标记时体重箱形图</w:t>
      </w:r>
      <w:bookmarkEnd w:id="56"/>
    </w:p>
    <w:p>
      <w:pPr>
        <w:pStyle w:val="2"/>
      </w:pPr>
      <w:bookmarkStart w:id="57" w:name="育种群体的系谱分析"/>
      <w:r>
        <w:t xml:space="preserve">2.2 育种群体的系谱分析</w:t>
      </w:r>
      <w:bookmarkEnd w:id="57"/>
    </w:p>
    <w:p>
      <w:pPr>
        <w:pStyle w:val="FirstParagraph"/>
      </w:pPr>
      <w:r>
        <w:t xml:space="preserve">等价完整世代数（the number of equivalent complete generations，equiGen）是评价系谱完整度的一个重要参数。它指的是个体已知的祖先个体，在可追溯的每个世代所占的比例之和。罗氏沼虾</w:t>
      </w:r>
      <w:r>
        <w:rPr>
          <w:i/>
        </w:rPr>
        <w:t xml:space="preserve">Macrobrachium rosenbergii</w:t>
      </w:r>
      <w:r>
        <w:t xml:space="preserve">育种群体2018G02世代家系个体的equiGen描述性统计参数如下所述。其中，平均值为2.92个，最小值为2.50个，最大值为3.00个，标准差为0.18个，变异系数为6.25 %。</w:t>
      </w:r>
    </w:p>
    <w:p>
      <w:pPr>
        <w:pStyle w:val="a0"/>
      </w:pPr>
      <w:r>
        <w:t xml:space="preserve">系谱完整度指数（Index of pedigree completeness，PCI）是评价近交系数，估计育种值的一个重要参考指标。因为当个体的双亲有一个缺失时，其PCI指数就会为0，对于系谱缺失非常敏感。罗氏沼虾</w:t>
      </w:r>
      <w:r>
        <w:rPr>
          <w:i/>
        </w:rPr>
        <w:t xml:space="preserve">Macrobrachium rosenbergii</w:t>
      </w:r>
      <w:r>
        <w:t xml:space="preserve">育种群体2018G02世代家系个体的PCI描述统计参数如下所述。其中，平均值为0.97，最小值为0.80，最大值为1.00，标准差为0.07，变异系数为7.54 %。PCI越接近1，系谱越完整。</w:t>
      </w:r>
    </w:p>
    <w:p>
      <w:pPr>
        <w:pStyle w:val="a0"/>
      </w:pPr>
      <w:r>
        <w:t xml:space="preserve">罗氏沼虾</w:t>
      </w:r>
      <w:r>
        <w:rPr>
          <w:i/>
        </w:rPr>
        <w:t xml:space="preserve">Macrobrachium rosenbergii</w:t>
      </w:r>
      <w:r>
        <w:t xml:space="preserve">育种群体2018G02世代家系双亲均可追溯世代数（包括双亲）（Number of fully traced generations,fullGen）的描述统计参数如下所述。其中，平均值为2.84个，最小值为2.00个，最大值为3.00个，标准差为0.36个，变异系数为12.84 %。</w:t>
      </w:r>
    </w:p>
    <w:p>
      <w:pPr>
        <w:pStyle w:val="a0"/>
      </w:pPr>
      <w:r>
        <w:t xml:space="preserve">罗氏沼虾</w:t>
      </w:r>
      <w:r>
        <w:rPr>
          <w:i/>
        </w:rPr>
        <w:t xml:space="preserve">Macrobrachium rosenbergii</w:t>
      </w:r>
      <w:r>
        <w:t xml:space="preserve">育种群体2018G02世代家系最大可追溯世代数（Number of maximum generations traced,maxGen）的描述统计参数如下所述。其中，平均值为3.00个，最小值为3.00个，最大值为3.00个，标准差为0.00个，变异系数为0.00 %。</w:t>
      </w:r>
    </w:p>
    <w:p>
      <w:pPr>
        <w:pStyle w:val="a0"/>
      </w:pPr>
      <w:r>
        <w:t xml:space="preserve">罗氏沼虾</w:t>
      </w:r>
      <w:r>
        <w:rPr>
          <w:i/>
        </w:rPr>
        <w:t xml:space="preserve">Macrobrachium rosenbergii</w:t>
      </w:r>
      <w:r>
        <w:t xml:space="preserve">育种群体2018G02世代家系的近交系数见图5。其中，平均值为0.0022，最小值为0.0000，最大值为0.0625，标准差为0.0105，变异系数为480.2885 %。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1.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59" w:name="X5ae7020186855b21149e91491c426c9d1af09ef"/>
      <w:r>
        <w:t xml:space="preserve">图5 罗氏沼虾</w:t>
      </w:r>
      <w:r>
        <w:rPr>
          <w:i/>
        </w:rPr>
        <w:t xml:space="preserve">Macrobrachium rosenbergii</w:t>
      </w:r>
      <w:r>
        <w:t xml:space="preserve">育种群体2018G02世代家系的近交系数箱形图</w:t>
      </w:r>
      <w:bookmarkEnd w:id="59"/>
    </w:p>
    <w:p>
      <w:pPr>
        <w:pStyle w:val="FirstParagraph"/>
      </w:pPr>
      <w:r>
        <w:t xml:space="preserve">罗氏沼虾</w:t>
      </w:r>
      <w:r>
        <w:rPr>
          <w:i/>
        </w:rPr>
        <w:t xml:space="preserve">Macrobrachium rosenbergii</w:t>
      </w:r>
      <w:r>
        <w:t xml:space="preserve">育种群体2018G02世代家系间的共亲系数见图6。家系间共亲系数的平均值为0.0087，最小值为0.0000，最大值为0.1875，标准差为0.0187，变异系数为214.3873 %。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2.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1" w:name="Xc2db04116970eed1f838422d46d563664f42969"/>
      <w:r>
        <w:t xml:space="preserve">图6 罗氏沼虾</w:t>
      </w:r>
      <w:r>
        <w:rPr>
          <w:i/>
        </w:rPr>
        <w:t xml:space="preserve">Macrobrachium rosenbergii</w:t>
      </w:r>
      <w:r>
        <w:t xml:space="preserve">育种群体2018G02世代家系间的共亲系数热图</w:t>
      </w:r>
      <w:bookmarkEnd w:id="61"/>
    </w:p>
    <w:p>
      <w:pPr>
        <w:pStyle w:val="FirstParagraph"/>
      </w:pPr>
      <w:r>
        <w:t xml:space="preserve">罗氏沼虾</w:t>
      </w:r>
      <w:r>
        <w:rPr>
          <w:i/>
        </w:rPr>
        <w:t xml:space="preserve">Macrobrachium rosenbergii</w:t>
      </w:r>
      <w:r>
        <w:t xml:space="preserve">育种群体2018G02世代的遗传多样性为0.99,有效群体大小为</w:t>
      </w:r>
      <w:r>
        <w:t xml:space="preserve"> </w:t>
      </w:r>
      <w:r>
        <w:t xml:space="preserve">119.77。</w:t>
      </w:r>
    </w:p>
    <w:p>
      <w:pPr>
        <w:pStyle w:val="a0"/>
      </w:pPr>
      <w:r>
        <w:t xml:space="preserve">罗氏沼虾</w:t>
      </w:r>
      <w:r>
        <w:rPr>
          <w:i/>
        </w:rPr>
        <w:t xml:space="preserve">Macrobrachium rosenbergii</w:t>
      </w:r>
      <w:r>
        <w:t xml:space="preserve">育种群体2018G02世代奠基者群体贡献的比例见图7。各奠基者群体贡献比例的平均值为14.29%，最小值为0.00%，最大值为40.51%，标准差为13.37%，变异系数为93.62 %。</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population.pedigree.analysis-3.png" id="0"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3" w:name="X22ca5a20b093d6036f46e4643c9203eb64babef"/>
      <w:r>
        <w:t xml:space="preserve">图7 罗氏沼虾</w:t>
      </w:r>
      <w:r>
        <w:rPr>
          <w:i/>
        </w:rPr>
        <w:t xml:space="preserve">Macrobrachium rosenbergii</w:t>
      </w:r>
      <w:r>
        <w:t xml:space="preserve">育种群体2018G02世代奠基者群体贡献比例的堆积面积图</w:t>
      </w:r>
      <w:bookmarkEnd w:id="63"/>
    </w:p>
    <w:p>
      <w:pPr>
        <w:pStyle w:val="2"/>
      </w:pPr>
      <w:bookmarkStart w:id="64" w:name="育种群体目标性状的描述性统计分析"/>
      <w:r>
        <w:t xml:space="preserve">2.3 育种群体目标性状的描述性统计分析</w:t>
      </w:r>
      <w:bookmarkEnd w:id="64"/>
    </w:p>
    <w:p>
      <w:pPr>
        <w:pStyle w:val="3"/>
      </w:pPr>
      <w:bookmarkStart w:id="65" w:name="个体水平上的描述性统计参数"/>
      <w:r>
        <w:t xml:space="preserve">2.3.1 个体水平上的描述性统计参数</w:t>
      </w:r>
      <w:bookmarkEnd w:id="65"/>
    </w:p>
    <w:p>
      <w:pPr>
        <w:pStyle w:val="4"/>
      </w:pPr>
      <w:bookmarkStart w:id="66" w:name="收获体重wt性状"/>
      <w:r>
        <w:t xml:space="preserve">2.3.1.1 收获体重(WT)性状</w:t>
      </w:r>
      <w:bookmarkEnd w:id="66"/>
    </w:p>
    <w:p>
      <w:pPr>
        <w:pStyle w:val="FirstParagraph"/>
      </w:pPr>
      <w:r>
        <w:t xml:space="preserve">罗氏沼虾</w:t>
      </w:r>
      <w:r>
        <w:rPr>
          <w:i/>
        </w:rPr>
        <w:t xml:space="preserve">Macrobrachium rosenbergii</w:t>
      </w:r>
      <w:r>
        <w:t xml:space="preserve">育种群体2018G02世代个体收获体重(WT)性状观测值的描述性统计参数见表4。其中，测试个体总数为25059 尾，收获体重(WT)平均值为40.94 g，最小值为3.70 g，最大值为113.80 g，标准差为14.38 g，变异系数为35.13 %。</w:t>
      </w:r>
    </w:p>
    <w:p>
      <w:pPr>
        <w:pStyle w:val="TableCaption"/>
      </w:pPr>
      <w:r>
        <w:t xml:space="preserve">表4 罗氏沼虾</w:t>
      </w:r>
      <w:r>
        <w:rPr>
          <w:i/>
        </w:rPr>
        <w:t xml:space="preserve">Macrobrachium rosenbergii</w:t>
      </w:r>
      <w:r>
        <w:t xml:space="preserve">育种群体2018G02世代个体收获体重(WT)性状观测值描述性统计参数</w:t>
      </w:r>
    </w:p>
    <w:tbl>
      <w:tblPr>
        <w:tblStyle w:val="Table"/>
        <w:tblW w:type="pct" w:w="0.0"/>
        <w:tblLook w:firstRow="1"/>
        <w:tblCaption w:val="表4 罗氏沼虾Macrobrachium rosenbergii育种群体2018G02世代个体收获体重(WT)性状观测值描述性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性别</w:t>
            </w:r>
          </w:p>
        </w:tc>
        <w:tc>
          <w:tcPr>
            <w:tcBorders>
              <w:bottom w:val="single"/>
            </w:tcBorders>
            <w:vAlign w:val="bottom"/>
          </w:tcPr>
          <w:p>
            <w:pPr>
              <w:pStyle w:val="Compact"/>
              <w:jc w:val="center"/>
            </w:pPr>
            <w:r>
              <w:t xml:space="preserve">数量/尾</w:t>
            </w:r>
          </w:p>
        </w:tc>
        <w:tc>
          <w:tcPr>
            <w:tcBorders>
              <w:bottom w:val="single"/>
            </w:tcBorders>
            <w:vAlign w:val="bottom"/>
          </w:tcPr>
          <w:p>
            <w:pPr>
              <w:pStyle w:val="Compact"/>
              <w:jc w:val="center"/>
            </w:pPr>
            <w:r>
              <w:t xml:space="preserve">平均值/g</w:t>
            </w:r>
          </w:p>
        </w:tc>
        <w:tc>
          <w:tcPr>
            <w:tcBorders>
              <w:bottom w:val="single"/>
            </w:tcBorders>
            <w:vAlign w:val="bottom"/>
          </w:tcPr>
          <w:p>
            <w:pPr>
              <w:pStyle w:val="Compact"/>
              <w:jc w:val="center"/>
            </w:pPr>
            <w:r>
              <w:t xml:space="preserve">最小值/g</w:t>
            </w:r>
          </w:p>
        </w:tc>
        <w:tc>
          <w:tcPr>
            <w:tcBorders>
              <w:bottom w:val="single"/>
            </w:tcBorders>
            <w:vAlign w:val="bottom"/>
          </w:tcPr>
          <w:p>
            <w:pPr>
              <w:pStyle w:val="Compact"/>
              <w:jc w:val="center"/>
            </w:pPr>
            <w:r>
              <w:t xml:space="preserve">最大值/g</w:t>
            </w:r>
          </w:p>
        </w:tc>
        <w:tc>
          <w:tcPr>
            <w:tcBorders>
              <w:bottom w:val="single"/>
            </w:tcBorders>
            <w:vAlign w:val="bottom"/>
          </w:tcPr>
          <w:p>
            <w:pPr>
              <w:pStyle w:val="Compact"/>
              <w:jc w:val="center"/>
            </w:pPr>
            <w:r>
              <w:t xml:space="preserve">标准差/g</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Female</w:t>
            </w:r>
          </w:p>
        </w:tc>
        <w:tc>
          <w:p>
            <w:pPr>
              <w:pStyle w:val="Compact"/>
              <w:jc w:val="center"/>
            </w:pPr>
            <w:r>
              <w:t xml:space="preserve">13297</w:t>
            </w:r>
          </w:p>
        </w:tc>
        <w:tc>
          <w:p>
            <w:pPr>
              <w:pStyle w:val="Compact"/>
              <w:jc w:val="center"/>
            </w:pPr>
            <w:r>
              <w:t xml:space="preserve">34.48</w:t>
            </w:r>
          </w:p>
        </w:tc>
        <w:tc>
          <w:p>
            <w:pPr>
              <w:pStyle w:val="Compact"/>
              <w:jc w:val="center"/>
            </w:pPr>
            <w:r>
              <w:t xml:space="preserve">4.6</w:t>
            </w:r>
          </w:p>
        </w:tc>
        <w:tc>
          <w:p>
            <w:pPr>
              <w:pStyle w:val="Compact"/>
              <w:jc w:val="center"/>
            </w:pPr>
            <w:r>
              <w:t xml:space="preserve">69.7</w:t>
            </w:r>
          </w:p>
        </w:tc>
        <w:tc>
          <w:p>
            <w:pPr>
              <w:pStyle w:val="Compact"/>
              <w:jc w:val="center"/>
            </w:pPr>
            <w:r>
              <w:t xml:space="preserve">7.53</w:t>
            </w:r>
          </w:p>
        </w:tc>
        <w:tc>
          <w:p>
            <w:pPr>
              <w:pStyle w:val="Compact"/>
              <w:jc w:val="center"/>
            </w:pPr>
            <w:r>
              <w:t xml:space="preserve">21.84</w:t>
            </w:r>
          </w:p>
        </w:tc>
      </w:tr>
      <w:tr>
        <w:tc>
          <w:p>
            <w:pPr>
              <w:pStyle w:val="Compact"/>
              <w:jc w:val="left"/>
            </w:pPr>
            <w:r>
              <w:t xml:space="preserve">PD00</w:t>
            </w:r>
          </w:p>
        </w:tc>
        <w:tc>
          <w:p>
            <w:pPr>
              <w:pStyle w:val="Compact"/>
              <w:jc w:val="center"/>
            </w:pPr>
            <w:r>
              <w:t xml:space="preserve">Male</w:t>
            </w:r>
          </w:p>
        </w:tc>
        <w:tc>
          <w:p>
            <w:pPr>
              <w:pStyle w:val="Compact"/>
              <w:jc w:val="center"/>
            </w:pPr>
            <w:r>
              <w:t xml:space="preserve">11762</w:t>
            </w:r>
          </w:p>
        </w:tc>
        <w:tc>
          <w:p>
            <w:pPr>
              <w:pStyle w:val="Compact"/>
              <w:jc w:val="center"/>
            </w:pPr>
            <w:r>
              <w:t xml:space="preserve">48.25</w:t>
            </w:r>
          </w:p>
        </w:tc>
        <w:tc>
          <w:p>
            <w:pPr>
              <w:pStyle w:val="Compact"/>
              <w:jc w:val="center"/>
            </w:pPr>
            <w:r>
              <w:t xml:space="preserve">3.7</w:t>
            </w:r>
          </w:p>
        </w:tc>
        <w:tc>
          <w:p>
            <w:pPr>
              <w:pStyle w:val="Compact"/>
              <w:jc w:val="center"/>
            </w:pPr>
            <w:r>
              <w:t xml:space="preserve">113.8</w:t>
            </w:r>
          </w:p>
        </w:tc>
        <w:tc>
          <w:p>
            <w:pPr>
              <w:pStyle w:val="Compact"/>
              <w:jc w:val="center"/>
            </w:pPr>
            <w:r>
              <w:t xml:space="preserve">16.61</w:t>
            </w:r>
          </w:p>
        </w:tc>
        <w:tc>
          <w:p>
            <w:pPr>
              <w:pStyle w:val="Compact"/>
              <w:jc w:val="center"/>
            </w:pPr>
            <w:r>
              <w:t xml:space="preserve">34.43</w:t>
            </w:r>
          </w:p>
        </w:tc>
      </w:tr>
      <w:tr>
        <w:tc>
          <w:p>
            <w:pPr>
              <w:pStyle w:val="Compact"/>
              <w:jc w:val="left"/>
            </w:pPr>
            <w:r>
              <w:t xml:space="preserve">NA</w:t>
            </w:r>
          </w:p>
        </w:tc>
        <w:tc>
          <w:p>
            <w:pPr>
              <w:pStyle w:val="Compact"/>
              <w:jc w:val="center"/>
            </w:pPr>
            <w:r>
              <w:t xml:space="preserve">NA</w:t>
            </w:r>
          </w:p>
        </w:tc>
        <w:tc>
          <w:p>
            <w:pPr>
              <w:pStyle w:val="Compact"/>
              <w:jc w:val="center"/>
            </w:pPr>
            <w:r>
              <w:t xml:space="preserve">25059</w:t>
            </w:r>
          </w:p>
        </w:tc>
        <w:tc>
          <w:p>
            <w:pPr>
              <w:pStyle w:val="Compact"/>
              <w:jc w:val="center"/>
            </w:pPr>
            <w:r>
              <w:t xml:space="preserve">40.94</w:t>
            </w:r>
          </w:p>
        </w:tc>
        <w:tc>
          <w:p>
            <w:pPr>
              <w:pStyle w:val="Compact"/>
              <w:jc w:val="center"/>
            </w:pPr>
            <w:r>
              <w:t xml:space="preserve">3.7</w:t>
            </w:r>
          </w:p>
        </w:tc>
        <w:tc>
          <w:p>
            <w:pPr>
              <w:pStyle w:val="Compact"/>
              <w:jc w:val="center"/>
            </w:pPr>
            <w:r>
              <w:t xml:space="preserve">113.8</w:t>
            </w:r>
          </w:p>
        </w:tc>
        <w:tc>
          <w:p>
            <w:pPr>
              <w:pStyle w:val="Compact"/>
              <w:jc w:val="center"/>
            </w:pPr>
            <w:r>
              <w:t xml:space="preserve">14.38</w:t>
            </w:r>
          </w:p>
        </w:tc>
        <w:tc>
          <w:p>
            <w:pPr>
              <w:pStyle w:val="Compact"/>
              <w:jc w:val="center"/>
            </w:pPr>
            <w:r>
              <w:t xml:space="preserve">35.13</w:t>
            </w:r>
          </w:p>
        </w:tc>
      </w:tr>
    </w:tbl>
    <w:p>
      <w:pPr>
        <w:pStyle w:val="a0"/>
      </w:pPr>
      <w:r>
        <w:t xml:space="preserve">罗氏沼虾</w:t>
      </w:r>
      <w:r>
        <w:rPr>
          <w:i/>
        </w:rPr>
        <w:t xml:space="preserve">Macrobrachium rosenbergii</w:t>
      </w:r>
      <w:r>
        <w:t xml:space="preserve">育种群体2018G02世代个体收获体重(WT)性状的箱形图分布见图8。</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Individ-1.png" id="0"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68" w:name="Xdff2e01391c6867e013e6178b75284ce486936e"/>
      <w:r>
        <w:t xml:space="preserve">图8 罗氏沼虾</w:t>
      </w:r>
      <w:r>
        <w:rPr>
          <w:i/>
        </w:rPr>
        <w:t xml:space="preserve">Macrobrachium rosenbergii</w:t>
      </w:r>
      <w:r>
        <w:t xml:space="preserve">育种群体2018G02世代个体收获体重(WT)性状的箱形图</w:t>
      </w:r>
      <w:bookmarkEnd w:id="68"/>
    </w:p>
    <w:p>
      <w:pPr>
        <w:pStyle w:val="4"/>
      </w:pPr>
      <w:bookmarkStart w:id="69" w:name="日增重adg性状"/>
      <w:r>
        <w:t xml:space="preserve">2.3.1.2 日增重(ADG)性状</w:t>
      </w:r>
      <w:bookmarkEnd w:id="69"/>
    </w:p>
    <w:p>
      <w:pPr>
        <w:pStyle w:val="FirstParagraph"/>
      </w:pPr>
      <w:r>
        <w:t xml:space="preserve">罗氏沼虾</w:t>
      </w:r>
      <w:r>
        <w:rPr>
          <w:i/>
        </w:rPr>
        <w:t xml:space="preserve">Macrobrachium rosenbergii</w:t>
      </w:r>
      <w:r>
        <w:t xml:space="preserve">育种群体2018G02世代个体日增重(ADG)性状观测值的描述性统计参数见表5。其中，测试个体总数为25059 尾，日增重(ADG)平均值为0.39 g/d，最小值为0.02 g/d，最大值为1.14 g/d，标准差为0.14 g/d，变异系数为35.36 %。</w:t>
      </w:r>
    </w:p>
    <w:p>
      <w:pPr>
        <w:pStyle w:val="TableCaption"/>
      </w:pPr>
      <w:r>
        <w:t xml:space="preserve">表5 罗氏沼虾</w:t>
      </w:r>
      <w:r>
        <w:rPr>
          <w:i/>
        </w:rPr>
        <w:t xml:space="preserve">Macrobrachium rosenbergii</w:t>
      </w:r>
      <w:r>
        <w:t xml:space="preserve">育种群体2018G02世代个体日增重(ADG)性状观测值描述性统计参数</w:t>
      </w:r>
    </w:p>
    <w:tbl>
      <w:tblPr>
        <w:tblStyle w:val="Table"/>
        <w:tblW w:type="pct" w:w="0.0"/>
        <w:tblLook w:firstRow="1"/>
        <w:tblCaption w:val="表5 罗氏沼虾Macrobrachium rosenbergii育种群体2018G02世代个体日增重(ADG)性状观测值描述性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性别</w:t>
            </w:r>
          </w:p>
        </w:tc>
        <w:tc>
          <w:tcPr>
            <w:tcBorders>
              <w:bottom w:val="single"/>
            </w:tcBorders>
            <w:vAlign w:val="bottom"/>
          </w:tcPr>
          <w:p>
            <w:pPr>
              <w:pStyle w:val="Compact"/>
              <w:jc w:val="center"/>
            </w:pPr>
            <w:r>
              <w:t xml:space="preserve">数量/尾</w:t>
            </w:r>
          </w:p>
        </w:tc>
        <w:tc>
          <w:tcPr>
            <w:tcBorders>
              <w:bottom w:val="single"/>
            </w:tcBorders>
            <w:vAlign w:val="bottom"/>
          </w:tcPr>
          <w:p>
            <w:pPr>
              <w:pStyle w:val="Compact"/>
              <w:jc w:val="center"/>
            </w:pPr>
            <w:r>
              <w:t xml:space="preserve">平均值/g/d</w:t>
            </w:r>
          </w:p>
        </w:tc>
        <w:tc>
          <w:tcPr>
            <w:tcBorders>
              <w:bottom w:val="single"/>
            </w:tcBorders>
            <w:vAlign w:val="bottom"/>
          </w:tcPr>
          <w:p>
            <w:pPr>
              <w:pStyle w:val="Compact"/>
              <w:jc w:val="center"/>
            </w:pPr>
            <w:r>
              <w:t xml:space="preserve">最小值/g/d</w:t>
            </w:r>
          </w:p>
        </w:tc>
        <w:tc>
          <w:tcPr>
            <w:tcBorders>
              <w:bottom w:val="single"/>
            </w:tcBorders>
            <w:vAlign w:val="bottom"/>
          </w:tcPr>
          <w:p>
            <w:pPr>
              <w:pStyle w:val="Compact"/>
              <w:jc w:val="center"/>
            </w:pPr>
            <w:r>
              <w:t xml:space="preserve">最大值/g/d</w:t>
            </w:r>
          </w:p>
        </w:tc>
        <w:tc>
          <w:tcPr>
            <w:tcBorders>
              <w:bottom w:val="single"/>
            </w:tcBorders>
            <w:vAlign w:val="bottom"/>
          </w:tcPr>
          <w:p>
            <w:pPr>
              <w:pStyle w:val="Compact"/>
              <w:jc w:val="center"/>
            </w:pPr>
            <w:r>
              <w:t xml:space="preserve">标准差/g/d</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Female</w:t>
            </w:r>
          </w:p>
        </w:tc>
        <w:tc>
          <w:p>
            <w:pPr>
              <w:pStyle w:val="Compact"/>
              <w:jc w:val="center"/>
            </w:pPr>
            <w:r>
              <w:t xml:space="preserve">13297</w:t>
            </w:r>
          </w:p>
        </w:tc>
        <w:tc>
          <w:p>
            <w:pPr>
              <w:pStyle w:val="Compact"/>
              <w:jc w:val="center"/>
            </w:pPr>
            <w:r>
              <w:t xml:space="preserve">0.33</w:t>
            </w:r>
          </w:p>
        </w:tc>
        <w:tc>
          <w:p>
            <w:pPr>
              <w:pStyle w:val="Compact"/>
              <w:jc w:val="center"/>
            </w:pPr>
            <w:r>
              <w:t xml:space="preserve">0.03</w:t>
            </w:r>
          </w:p>
        </w:tc>
        <w:tc>
          <w:p>
            <w:pPr>
              <w:pStyle w:val="Compact"/>
              <w:jc w:val="center"/>
            </w:pPr>
            <w:r>
              <w:t xml:space="preserve">0.65</w:t>
            </w:r>
          </w:p>
        </w:tc>
        <w:tc>
          <w:p>
            <w:pPr>
              <w:pStyle w:val="Compact"/>
              <w:jc w:val="center"/>
            </w:pPr>
            <w:r>
              <w:t xml:space="preserve">0.07</w:t>
            </w:r>
          </w:p>
        </w:tc>
        <w:tc>
          <w:p>
            <w:pPr>
              <w:pStyle w:val="Compact"/>
              <w:jc w:val="center"/>
            </w:pPr>
            <w:r>
              <w:t xml:space="preserve">21.77</w:t>
            </w:r>
          </w:p>
        </w:tc>
      </w:tr>
      <w:tr>
        <w:tc>
          <w:p>
            <w:pPr>
              <w:pStyle w:val="Compact"/>
              <w:jc w:val="left"/>
            </w:pPr>
            <w:r>
              <w:t xml:space="preserve">PD00</w:t>
            </w:r>
          </w:p>
        </w:tc>
        <w:tc>
          <w:p>
            <w:pPr>
              <w:pStyle w:val="Compact"/>
              <w:jc w:val="center"/>
            </w:pPr>
            <w:r>
              <w:t xml:space="preserve">Male</w:t>
            </w:r>
          </w:p>
        </w:tc>
        <w:tc>
          <w:p>
            <w:pPr>
              <w:pStyle w:val="Compact"/>
              <w:jc w:val="center"/>
            </w:pPr>
            <w:r>
              <w:t xml:space="preserve">11762</w:t>
            </w:r>
          </w:p>
        </w:tc>
        <w:tc>
          <w:p>
            <w:pPr>
              <w:pStyle w:val="Compact"/>
              <w:jc w:val="center"/>
            </w:pPr>
            <w:r>
              <w:t xml:space="preserve">0.46</w:t>
            </w:r>
          </w:p>
        </w:tc>
        <w:tc>
          <w:p>
            <w:pPr>
              <w:pStyle w:val="Compact"/>
              <w:jc w:val="center"/>
            </w:pPr>
            <w:r>
              <w:t xml:space="preserve">0.02</w:t>
            </w:r>
          </w:p>
        </w:tc>
        <w:tc>
          <w:p>
            <w:pPr>
              <w:pStyle w:val="Compact"/>
              <w:jc w:val="center"/>
            </w:pPr>
            <w:r>
              <w:t xml:space="preserve">1.14</w:t>
            </w:r>
          </w:p>
        </w:tc>
        <w:tc>
          <w:p>
            <w:pPr>
              <w:pStyle w:val="Compact"/>
              <w:jc w:val="center"/>
            </w:pPr>
            <w:r>
              <w:t xml:space="preserve">0.16</w:t>
            </w:r>
          </w:p>
        </w:tc>
        <w:tc>
          <w:p>
            <w:pPr>
              <w:pStyle w:val="Compact"/>
              <w:jc w:val="center"/>
            </w:pPr>
            <w:r>
              <w:t xml:space="preserve">34.36</w:t>
            </w:r>
          </w:p>
        </w:tc>
      </w:tr>
      <w:tr>
        <w:tc>
          <w:p>
            <w:pPr>
              <w:pStyle w:val="Compact"/>
              <w:jc w:val="left"/>
            </w:pPr>
            <w:r>
              <w:t xml:space="preserve">NA</w:t>
            </w:r>
          </w:p>
        </w:tc>
        <w:tc>
          <w:p>
            <w:pPr>
              <w:pStyle w:val="Compact"/>
              <w:jc w:val="center"/>
            </w:pPr>
            <w:r>
              <w:t xml:space="preserve">NA</w:t>
            </w:r>
          </w:p>
        </w:tc>
        <w:tc>
          <w:p>
            <w:pPr>
              <w:pStyle w:val="Compact"/>
              <w:jc w:val="center"/>
            </w:pPr>
            <w:r>
              <w:t xml:space="preserve">25059</w:t>
            </w:r>
          </w:p>
        </w:tc>
        <w:tc>
          <w:p>
            <w:pPr>
              <w:pStyle w:val="Compact"/>
              <w:jc w:val="center"/>
            </w:pPr>
            <w:r>
              <w:t xml:space="preserve">0.39</w:t>
            </w:r>
          </w:p>
        </w:tc>
        <w:tc>
          <w:p>
            <w:pPr>
              <w:pStyle w:val="Compact"/>
              <w:jc w:val="center"/>
            </w:pPr>
            <w:r>
              <w:t xml:space="preserve">0.02</w:t>
            </w:r>
          </w:p>
        </w:tc>
        <w:tc>
          <w:p>
            <w:pPr>
              <w:pStyle w:val="Compact"/>
              <w:jc w:val="center"/>
            </w:pPr>
            <w:r>
              <w:t xml:space="preserve">1.14</w:t>
            </w:r>
          </w:p>
        </w:tc>
        <w:tc>
          <w:p>
            <w:pPr>
              <w:pStyle w:val="Compact"/>
              <w:jc w:val="center"/>
            </w:pPr>
            <w:r>
              <w:t xml:space="preserve">0.14</w:t>
            </w:r>
          </w:p>
        </w:tc>
        <w:tc>
          <w:p>
            <w:pPr>
              <w:pStyle w:val="Compact"/>
              <w:jc w:val="center"/>
            </w:pPr>
            <w:r>
              <w:t xml:space="preserve">35.36</w:t>
            </w:r>
          </w:p>
        </w:tc>
      </w:tr>
    </w:tbl>
    <w:p>
      <w:pPr>
        <w:pStyle w:val="a0"/>
      </w:pPr>
      <w:r>
        <w:t xml:space="preserve">罗氏沼虾</w:t>
      </w:r>
      <w:r>
        <w:rPr>
          <w:i/>
        </w:rPr>
        <w:t xml:space="preserve">Macrobrachium rosenbergii</w:t>
      </w:r>
      <w:r>
        <w:t xml:space="preserve">育种群体2018G02世代个体日增重(ADG)性状的箱形图分布见图9。</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Individ-2.png" id="0"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1" w:name="X35081db57d8b43575c0662f2e5c5cbfcb384cd1"/>
      <w:r>
        <w:t xml:space="preserve">图9 罗氏沼虾</w:t>
      </w:r>
      <w:r>
        <w:rPr>
          <w:i/>
        </w:rPr>
        <w:t xml:space="preserve">Macrobrachium rosenbergii</w:t>
      </w:r>
      <w:r>
        <w:t xml:space="preserve">育种群体2018G02世代个体日增重(ADG)性状的箱形图</w:t>
      </w:r>
      <w:bookmarkEnd w:id="71"/>
    </w:p>
    <w:p>
      <w:pPr>
        <w:pStyle w:val="3"/>
      </w:pPr>
      <w:bookmarkStart w:id="72" w:name="家系水平上的描述性统计参数"/>
      <w:r>
        <w:t xml:space="preserve">2.3.2 家系水平上的描述性统计参数</w:t>
      </w:r>
      <w:bookmarkEnd w:id="72"/>
    </w:p>
    <w:p>
      <w:pPr>
        <w:pStyle w:val="4"/>
      </w:pPr>
      <w:bookmarkStart w:id="73" w:name="收获体重wt性状-1"/>
      <w:r>
        <w:t xml:space="preserve">2.3.2.1 收获体重(WT)性状</w:t>
      </w:r>
      <w:bookmarkEnd w:id="73"/>
    </w:p>
    <w:p>
      <w:pPr>
        <w:pStyle w:val="FirstParagraph"/>
      </w:pPr>
      <w:r>
        <w:t xml:space="preserve">罗氏沼虾</w:t>
      </w:r>
      <w:r>
        <w:rPr>
          <w:i/>
        </w:rPr>
        <w:t xml:space="preserve">Macrobrachium rosenbergii</w:t>
      </w:r>
      <w:r>
        <w:t xml:space="preserve">育种群体2018G02世代家系收获体重(WT)性状的描述性统计参数见表6。其中，基于家系的测试组数量为258 个，收获体重(WT)平均值为41.03 g，最小值为20.76 g，最大值为57.89 g，标准差为6.59 g，变异系数为16.05 %。</w:t>
      </w:r>
    </w:p>
    <w:p>
      <w:pPr>
        <w:pStyle w:val="TableCaption"/>
      </w:pPr>
      <w:r>
        <w:t xml:space="preserve">表6 罗氏沼虾</w:t>
      </w:r>
      <w:r>
        <w:rPr>
          <w:i/>
        </w:rPr>
        <w:t xml:space="preserve">Macrobrachium rosenbergii</w:t>
      </w:r>
      <w:r>
        <w:t xml:space="preserve">育种群体2018G02世代家系收获体重(WT)性状描述统计参数</w:t>
      </w:r>
    </w:p>
    <w:tbl>
      <w:tblPr>
        <w:tblStyle w:val="Table"/>
        <w:tblW w:type="pct" w:w="0.0"/>
        <w:tblLook w:firstRow="1"/>
        <w:tblCaption w:val="表6 罗氏沼虾Macrobrachium rosenbergii育种群体2018G02世代家系收获体重(WT)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测试池</w:t>
            </w:r>
          </w:p>
        </w:tc>
        <w:tc>
          <w:tcPr>
            <w:tcBorders>
              <w:bottom w:val="single"/>
            </w:tcBorders>
            <w:vAlign w:val="bottom"/>
          </w:tcPr>
          <w:p>
            <w:pPr>
              <w:pStyle w:val="Compact"/>
              <w:jc w:val="center"/>
            </w:pPr>
            <w:r>
              <w:t xml:space="preserve">数量/个</w:t>
            </w:r>
          </w:p>
        </w:tc>
        <w:tc>
          <w:tcPr>
            <w:tcBorders>
              <w:bottom w:val="single"/>
            </w:tcBorders>
            <w:vAlign w:val="bottom"/>
          </w:tcPr>
          <w:p>
            <w:pPr>
              <w:pStyle w:val="Compact"/>
              <w:jc w:val="center"/>
            </w:pPr>
            <w:r>
              <w:t xml:space="preserve">平均值/g</w:t>
            </w:r>
          </w:p>
        </w:tc>
        <w:tc>
          <w:tcPr>
            <w:tcBorders>
              <w:bottom w:val="single"/>
            </w:tcBorders>
            <w:vAlign w:val="bottom"/>
          </w:tcPr>
          <w:p>
            <w:pPr>
              <w:pStyle w:val="Compact"/>
              <w:jc w:val="center"/>
            </w:pPr>
            <w:r>
              <w:t xml:space="preserve">最小值/g</w:t>
            </w:r>
          </w:p>
        </w:tc>
        <w:tc>
          <w:tcPr>
            <w:tcBorders>
              <w:bottom w:val="single"/>
            </w:tcBorders>
            <w:vAlign w:val="bottom"/>
          </w:tcPr>
          <w:p>
            <w:pPr>
              <w:pStyle w:val="Compact"/>
              <w:jc w:val="center"/>
            </w:pPr>
            <w:r>
              <w:t xml:space="preserve">最大值/g</w:t>
            </w:r>
          </w:p>
        </w:tc>
        <w:tc>
          <w:tcPr>
            <w:tcBorders>
              <w:bottom w:val="single"/>
            </w:tcBorders>
            <w:vAlign w:val="bottom"/>
          </w:tcPr>
          <w:p>
            <w:pPr>
              <w:pStyle w:val="Compact"/>
              <w:jc w:val="center"/>
            </w:pPr>
            <w:r>
              <w:t xml:space="preserve">标准差/g</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P10</w:t>
            </w:r>
          </w:p>
        </w:tc>
        <w:tc>
          <w:p>
            <w:pPr>
              <w:pStyle w:val="Compact"/>
              <w:jc w:val="center"/>
            </w:pPr>
            <w:r>
              <w:t xml:space="preserve">129</w:t>
            </w:r>
          </w:p>
        </w:tc>
        <w:tc>
          <w:p>
            <w:pPr>
              <w:pStyle w:val="Compact"/>
              <w:jc w:val="center"/>
            </w:pPr>
            <w:r>
              <w:t xml:space="preserve">42.50</w:t>
            </w:r>
          </w:p>
        </w:tc>
        <w:tc>
          <w:p>
            <w:pPr>
              <w:pStyle w:val="Compact"/>
              <w:jc w:val="center"/>
            </w:pPr>
            <w:r>
              <w:t xml:space="preserve">22.08</w:t>
            </w:r>
          </w:p>
        </w:tc>
        <w:tc>
          <w:p>
            <w:pPr>
              <w:pStyle w:val="Compact"/>
              <w:jc w:val="center"/>
            </w:pPr>
            <w:r>
              <w:t xml:space="preserve">57.89</w:t>
            </w:r>
          </w:p>
        </w:tc>
        <w:tc>
          <w:p>
            <w:pPr>
              <w:pStyle w:val="Compact"/>
              <w:jc w:val="center"/>
            </w:pPr>
            <w:r>
              <w:t xml:space="preserve">7.02</w:t>
            </w:r>
          </w:p>
        </w:tc>
        <w:tc>
          <w:p>
            <w:pPr>
              <w:pStyle w:val="Compact"/>
              <w:jc w:val="center"/>
            </w:pPr>
            <w:r>
              <w:t xml:space="preserve">16.53</w:t>
            </w:r>
          </w:p>
        </w:tc>
      </w:tr>
      <w:tr>
        <w:tc>
          <w:p>
            <w:pPr>
              <w:pStyle w:val="Compact"/>
              <w:jc w:val="left"/>
            </w:pPr>
            <w:r>
              <w:t xml:space="preserve">PD00</w:t>
            </w:r>
          </w:p>
        </w:tc>
        <w:tc>
          <w:p>
            <w:pPr>
              <w:pStyle w:val="Compact"/>
              <w:jc w:val="center"/>
            </w:pPr>
            <w:r>
              <w:t xml:space="preserve">P11</w:t>
            </w:r>
          </w:p>
        </w:tc>
        <w:tc>
          <w:p>
            <w:pPr>
              <w:pStyle w:val="Compact"/>
              <w:jc w:val="center"/>
            </w:pPr>
            <w:r>
              <w:t xml:space="preserve">129</w:t>
            </w:r>
          </w:p>
        </w:tc>
        <w:tc>
          <w:p>
            <w:pPr>
              <w:pStyle w:val="Compact"/>
              <w:jc w:val="center"/>
            </w:pPr>
            <w:r>
              <w:t xml:space="preserve">39.56</w:t>
            </w:r>
          </w:p>
        </w:tc>
        <w:tc>
          <w:p>
            <w:pPr>
              <w:pStyle w:val="Compact"/>
              <w:jc w:val="center"/>
            </w:pPr>
            <w:r>
              <w:t xml:space="preserve">20.76</w:t>
            </w:r>
          </w:p>
        </w:tc>
        <w:tc>
          <w:p>
            <w:pPr>
              <w:pStyle w:val="Compact"/>
              <w:jc w:val="center"/>
            </w:pPr>
            <w:r>
              <w:t xml:space="preserve">52.08</w:t>
            </w:r>
          </w:p>
        </w:tc>
        <w:tc>
          <w:p>
            <w:pPr>
              <w:pStyle w:val="Compact"/>
              <w:jc w:val="center"/>
            </w:pPr>
            <w:r>
              <w:t xml:space="preserve">5.78</w:t>
            </w:r>
          </w:p>
        </w:tc>
        <w:tc>
          <w:p>
            <w:pPr>
              <w:pStyle w:val="Compact"/>
              <w:jc w:val="center"/>
            </w:pPr>
            <w:r>
              <w:t xml:space="preserve">14.62</w:t>
            </w:r>
          </w:p>
        </w:tc>
      </w:tr>
      <w:tr>
        <w:tc>
          <w:p>
            <w:pPr>
              <w:pStyle w:val="Compact"/>
              <w:jc w:val="left"/>
            </w:pPr>
            <w:r>
              <w:t xml:space="preserve">NA</w:t>
            </w:r>
          </w:p>
        </w:tc>
        <w:tc>
          <w:p>
            <w:pPr>
              <w:pStyle w:val="Compact"/>
              <w:jc w:val="center"/>
            </w:pPr>
            <w:r>
              <w:t xml:space="preserve">NA</w:t>
            </w:r>
          </w:p>
        </w:tc>
        <w:tc>
          <w:p>
            <w:pPr>
              <w:pStyle w:val="Compact"/>
              <w:jc w:val="center"/>
            </w:pPr>
            <w:r>
              <w:t xml:space="preserve">258</w:t>
            </w:r>
          </w:p>
        </w:tc>
        <w:tc>
          <w:p>
            <w:pPr>
              <w:pStyle w:val="Compact"/>
              <w:jc w:val="center"/>
            </w:pPr>
            <w:r>
              <w:t xml:space="preserve">41.03</w:t>
            </w:r>
          </w:p>
        </w:tc>
        <w:tc>
          <w:p>
            <w:pPr>
              <w:pStyle w:val="Compact"/>
              <w:jc w:val="center"/>
            </w:pPr>
            <w:r>
              <w:t xml:space="preserve">20.76</w:t>
            </w:r>
          </w:p>
        </w:tc>
        <w:tc>
          <w:p>
            <w:pPr>
              <w:pStyle w:val="Compact"/>
              <w:jc w:val="center"/>
            </w:pPr>
            <w:r>
              <w:t xml:space="preserve">57.89</w:t>
            </w:r>
          </w:p>
        </w:tc>
        <w:tc>
          <w:p>
            <w:pPr>
              <w:pStyle w:val="Compact"/>
              <w:jc w:val="center"/>
            </w:pPr>
            <w:r>
              <w:t xml:space="preserve">6.59</w:t>
            </w:r>
          </w:p>
        </w:tc>
        <w:tc>
          <w:p>
            <w:pPr>
              <w:pStyle w:val="Compact"/>
              <w:jc w:val="center"/>
            </w:pPr>
            <w:r>
              <w:t xml:space="preserve">16.05</w:t>
            </w:r>
          </w:p>
        </w:tc>
      </w:tr>
    </w:tbl>
    <w:p>
      <w:pPr>
        <w:pStyle w:val="a0"/>
      </w:pPr>
      <w:r>
        <w:t xml:space="preserve">罗氏沼虾</w:t>
      </w:r>
      <w:r>
        <w:rPr>
          <w:i/>
        </w:rPr>
        <w:t xml:space="preserve">Macrobrachium rosenbergii</w:t>
      </w:r>
      <w:r>
        <w:t xml:space="preserve">育种群体2018G02世代家系收获体重(WT)性状的箱形图分布见图10。</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1.png" id="0" name="Picture"/>
                    <pic:cNvPicPr>
                      <a:picLocks noChangeArrowheads="1" noChangeAspect="1"/>
                    </pic:cNvPicPr>
                  </pic:nvPicPr>
                  <pic:blipFill>
                    <a:blip r:embed="rId74"/>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5" w:name="Xee102d3c4eb06a3d587feec841b536733d756f4"/>
      <w:r>
        <w:t xml:space="preserve">图10 罗氏沼虾</w:t>
      </w:r>
      <w:r>
        <w:rPr>
          <w:i/>
        </w:rPr>
        <w:t xml:space="preserve">Macrobrachium rosenbergii</w:t>
      </w:r>
      <w:r>
        <w:t xml:space="preserve">育种群体2018G02世代家系收获体重(WT)性状的箱形图</w:t>
      </w:r>
      <w:bookmarkEnd w:id="75"/>
    </w:p>
    <w:p>
      <w:pPr>
        <w:pStyle w:val="FirstParagraph"/>
      </w:pPr>
      <w:r>
        <w:t xml:space="preserve">罗氏沼虾</w:t>
      </w:r>
      <w:r>
        <w:rPr>
          <w:i/>
        </w:rPr>
        <w:t xml:space="preserve">Macrobrachium rosenbergii</w:t>
      </w:r>
      <w:r>
        <w:t xml:space="preserve">育种群体2018G02世代家系收获体重与标记时体重的散点图见图11，二者之间的相关系数为0.71±0.0626。</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2.png" id="0" name="Picture"/>
                    <pic:cNvPicPr>
                      <a:picLocks noChangeArrowheads="1" noChangeAspect="1"/>
                    </pic:cNvPicPr>
                  </pic:nvPicPr>
                  <pic:blipFill>
                    <a:blip r:embed="rId7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77" w:name="X595b49954e6e0019ad4809543b111e322d7b69b"/>
      <w:r>
        <w:t xml:space="preserve">图11 罗氏沼虾</w:t>
      </w:r>
      <w:r>
        <w:rPr>
          <w:i/>
        </w:rPr>
        <w:t xml:space="preserve">Macrobrachium rosenbergii</w:t>
      </w:r>
      <w:r>
        <w:t xml:space="preserve">育种群体2018G02世代家系收获体重与标记时体重的散点图</w:t>
      </w:r>
      <w:bookmarkEnd w:id="77"/>
    </w:p>
    <w:p>
      <w:pPr>
        <w:pStyle w:val="4"/>
      </w:pPr>
      <w:bookmarkStart w:id="78" w:name="日增重adg性状-1"/>
      <w:r>
        <w:t xml:space="preserve">2.3.2.2 日增重(ADG)性状</w:t>
      </w:r>
      <w:bookmarkEnd w:id="78"/>
    </w:p>
    <w:p>
      <w:pPr>
        <w:pStyle w:val="FirstParagraph"/>
      </w:pPr>
      <w:r>
        <w:t xml:space="preserve">罗氏沼虾</w:t>
      </w:r>
      <w:r>
        <w:rPr>
          <w:i/>
        </w:rPr>
        <w:t xml:space="preserve">Macrobrachium rosenbergii</w:t>
      </w:r>
      <w:r>
        <w:t xml:space="preserve">育种群体2018G02世代家系日增重(ADG)性状的描述性统计参数见表7。其中，基于家系的测试组数量为258 个，日增重(ADG)平均值为0.39 g/d，最小值为0.20 g/d，最大值为0.52 g/d，标准差为0.06 g/d，变异系数为14.45 %。</w:t>
      </w:r>
    </w:p>
    <w:p>
      <w:pPr>
        <w:pStyle w:val="TableCaption"/>
      </w:pPr>
      <w:r>
        <w:t xml:space="preserve">表7 罗氏沼虾</w:t>
      </w:r>
      <w:r>
        <w:rPr>
          <w:i/>
        </w:rPr>
        <w:t xml:space="preserve">Macrobrachium rosenbergii</w:t>
      </w:r>
      <w:r>
        <w:t xml:space="preserve">育种群体2018G02世代家系日增重(ADG)性状描述统计参数</w:t>
      </w:r>
    </w:p>
    <w:tbl>
      <w:tblPr>
        <w:tblStyle w:val="Table"/>
        <w:tblW w:type="pct" w:w="0.0"/>
        <w:tblLook w:firstRow="1"/>
        <w:tblCaption w:val="表7 罗氏沼虾Macrobrachium rosenbergii育种群体2018G02世代家系日增重(ADG)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测试池</w:t>
            </w:r>
          </w:p>
        </w:tc>
        <w:tc>
          <w:tcPr>
            <w:tcBorders>
              <w:bottom w:val="single"/>
            </w:tcBorders>
            <w:vAlign w:val="bottom"/>
          </w:tcPr>
          <w:p>
            <w:pPr>
              <w:pStyle w:val="Compact"/>
              <w:jc w:val="center"/>
            </w:pPr>
            <w:r>
              <w:t xml:space="preserve">数量/个</w:t>
            </w:r>
          </w:p>
        </w:tc>
        <w:tc>
          <w:tcPr>
            <w:tcBorders>
              <w:bottom w:val="single"/>
            </w:tcBorders>
            <w:vAlign w:val="bottom"/>
          </w:tcPr>
          <w:p>
            <w:pPr>
              <w:pStyle w:val="Compact"/>
              <w:jc w:val="center"/>
            </w:pPr>
            <w:r>
              <w:t xml:space="preserve">平均值/g/d</w:t>
            </w:r>
          </w:p>
        </w:tc>
        <w:tc>
          <w:tcPr>
            <w:tcBorders>
              <w:bottom w:val="single"/>
            </w:tcBorders>
            <w:vAlign w:val="bottom"/>
          </w:tcPr>
          <w:p>
            <w:pPr>
              <w:pStyle w:val="Compact"/>
              <w:jc w:val="center"/>
            </w:pPr>
            <w:r>
              <w:t xml:space="preserve">最小值/g/d</w:t>
            </w:r>
          </w:p>
        </w:tc>
        <w:tc>
          <w:tcPr>
            <w:tcBorders>
              <w:bottom w:val="single"/>
            </w:tcBorders>
            <w:vAlign w:val="bottom"/>
          </w:tcPr>
          <w:p>
            <w:pPr>
              <w:pStyle w:val="Compact"/>
              <w:jc w:val="center"/>
            </w:pPr>
            <w:r>
              <w:t xml:space="preserve">最大值/g/d</w:t>
            </w:r>
          </w:p>
        </w:tc>
        <w:tc>
          <w:tcPr>
            <w:tcBorders>
              <w:bottom w:val="single"/>
            </w:tcBorders>
            <w:vAlign w:val="bottom"/>
          </w:tcPr>
          <w:p>
            <w:pPr>
              <w:pStyle w:val="Compact"/>
              <w:jc w:val="center"/>
            </w:pPr>
            <w:r>
              <w:t xml:space="preserve">标准差/g/d</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P10</w:t>
            </w:r>
          </w:p>
        </w:tc>
        <w:tc>
          <w:p>
            <w:pPr>
              <w:pStyle w:val="Compact"/>
              <w:jc w:val="center"/>
            </w:pPr>
            <w:r>
              <w:t xml:space="preserve">129</w:t>
            </w:r>
          </w:p>
        </w:tc>
        <w:tc>
          <w:p>
            <w:pPr>
              <w:pStyle w:val="Compact"/>
              <w:jc w:val="center"/>
            </w:pPr>
            <w:r>
              <w:t xml:space="preserve">0.38</w:t>
            </w:r>
          </w:p>
        </w:tc>
        <w:tc>
          <w:p>
            <w:pPr>
              <w:pStyle w:val="Compact"/>
              <w:jc w:val="center"/>
            </w:pPr>
            <w:r>
              <w:t xml:space="preserve">0.20</w:t>
            </w:r>
          </w:p>
        </w:tc>
        <w:tc>
          <w:p>
            <w:pPr>
              <w:pStyle w:val="Compact"/>
              <w:jc w:val="center"/>
            </w:pPr>
            <w:r>
              <w:t xml:space="preserve">0.50</w:t>
            </w:r>
          </w:p>
        </w:tc>
        <w:tc>
          <w:p>
            <w:pPr>
              <w:pStyle w:val="Compact"/>
              <w:jc w:val="center"/>
            </w:pPr>
            <w:r>
              <w:t xml:space="preserve">0.06</w:t>
            </w:r>
          </w:p>
        </w:tc>
        <w:tc>
          <w:p>
            <w:pPr>
              <w:pStyle w:val="Compact"/>
              <w:jc w:val="center"/>
            </w:pPr>
            <w:r>
              <w:t xml:space="preserve">15.25</w:t>
            </w:r>
          </w:p>
        </w:tc>
      </w:tr>
      <w:tr>
        <w:tc>
          <w:p>
            <w:pPr>
              <w:pStyle w:val="Compact"/>
              <w:jc w:val="left"/>
            </w:pPr>
            <w:r>
              <w:t xml:space="preserve">PD00</w:t>
            </w:r>
          </w:p>
        </w:tc>
        <w:tc>
          <w:p>
            <w:pPr>
              <w:pStyle w:val="Compact"/>
              <w:jc w:val="center"/>
            </w:pPr>
            <w:r>
              <w:t xml:space="preserve">P11</w:t>
            </w:r>
          </w:p>
        </w:tc>
        <w:tc>
          <w:p>
            <w:pPr>
              <w:pStyle w:val="Compact"/>
              <w:jc w:val="center"/>
            </w:pPr>
            <w:r>
              <w:t xml:space="preserve">129</w:t>
            </w:r>
          </w:p>
        </w:tc>
        <w:tc>
          <w:p>
            <w:pPr>
              <w:pStyle w:val="Compact"/>
              <w:jc w:val="center"/>
            </w:pPr>
            <w:r>
              <w:t xml:space="preserve">0.40</w:t>
            </w:r>
          </w:p>
        </w:tc>
        <w:tc>
          <w:p>
            <w:pPr>
              <w:pStyle w:val="Compact"/>
              <w:jc w:val="center"/>
            </w:pPr>
            <w:r>
              <w:t xml:space="preserve">0.22</w:t>
            </w:r>
          </w:p>
        </w:tc>
        <w:tc>
          <w:p>
            <w:pPr>
              <w:pStyle w:val="Compact"/>
              <w:jc w:val="center"/>
            </w:pPr>
            <w:r>
              <w:t xml:space="preserve">0.52</w:t>
            </w:r>
          </w:p>
        </w:tc>
        <w:tc>
          <w:p>
            <w:pPr>
              <w:pStyle w:val="Compact"/>
              <w:jc w:val="center"/>
            </w:pPr>
            <w:r>
              <w:t xml:space="preserve">0.05</w:t>
            </w:r>
          </w:p>
        </w:tc>
        <w:tc>
          <w:p>
            <w:pPr>
              <w:pStyle w:val="Compact"/>
              <w:jc w:val="center"/>
            </w:pPr>
            <w:r>
              <w:t xml:space="preserve">13.07</w:t>
            </w:r>
          </w:p>
        </w:tc>
      </w:tr>
      <w:tr>
        <w:tc>
          <w:p>
            <w:pPr>
              <w:pStyle w:val="Compact"/>
              <w:jc w:val="left"/>
            </w:pPr>
            <w:r>
              <w:t xml:space="preserve">NA</w:t>
            </w:r>
          </w:p>
        </w:tc>
        <w:tc>
          <w:p>
            <w:pPr>
              <w:pStyle w:val="Compact"/>
              <w:jc w:val="center"/>
            </w:pPr>
            <w:r>
              <w:t xml:space="preserve">NA</w:t>
            </w:r>
          </w:p>
        </w:tc>
        <w:tc>
          <w:p>
            <w:pPr>
              <w:pStyle w:val="Compact"/>
              <w:jc w:val="center"/>
            </w:pPr>
            <w:r>
              <w:t xml:space="preserve">258</w:t>
            </w:r>
          </w:p>
        </w:tc>
        <w:tc>
          <w:p>
            <w:pPr>
              <w:pStyle w:val="Compact"/>
              <w:jc w:val="center"/>
            </w:pPr>
            <w:r>
              <w:t xml:space="preserve">0.39</w:t>
            </w:r>
          </w:p>
        </w:tc>
        <w:tc>
          <w:p>
            <w:pPr>
              <w:pStyle w:val="Compact"/>
              <w:jc w:val="center"/>
            </w:pPr>
            <w:r>
              <w:t xml:space="preserve">0.20</w:t>
            </w:r>
          </w:p>
        </w:tc>
        <w:tc>
          <w:p>
            <w:pPr>
              <w:pStyle w:val="Compact"/>
              <w:jc w:val="center"/>
            </w:pPr>
            <w:r>
              <w:t xml:space="preserve">0.52</w:t>
            </w:r>
          </w:p>
        </w:tc>
        <w:tc>
          <w:p>
            <w:pPr>
              <w:pStyle w:val="Compact"/>
              <w:jc w:val="center"/>
            </w:pPr>
            <w:r>
              <w:t xml:space="preserve">0.06</w:t>
            </w:r>
          </w:p>
        </w:tc>
        <w:tc>
          <w:p>
            <w:pPr>
              <w:pStyle w:val="Compact"/>
              <w:jc w:val="center"/>
            </w:pPr>
            <w:r>
              <w:t xml:space="preserve">14.45</w:t>
            </w:r>
          </w:p>
        </w:tc>
      </w:tr>
    </w:tbl>
    <w:p>
      <w:pPr>
        <w:pStyle w:val="a0"/>
      </w:pPr>
      <w:r>
        <w:t xml:space="preserve">罗氏沼虾</w:t>
      </w:r>
      <w:r>
        <w:rPr>
          <w:i/>
        </w:rPr>
        <w:t xml:space="preserve">Macrobrachium rosenbergii</w:t>
      </w:r>
      <w:r>
        <w:t xml:space="preserve">育种群体2018G02世代家系日增重(ADG)性状的箱形图分布见图12。</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3.png" id="0" name="Picture"/>
                    <pic:cNvPicPr>
                      <a:picLocks noChangeArrowheads="1" noChangeAspect="1"/>
                    </pic:cNvPicPr>
                  </pic:nvPicPr>
                  <pic:blipFill>
                    <a:blip r:embed="rId7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0" w:name="Xa6f2f36dc496ffa33005a894e6a3fb1c4a3f136"/>
      <w:r>
        <w:t xml:space="preserve">图12 罗氏沼虾</w:t>
      </w:r>
      <w:r>
        <w:rPr>
          <w:i/>
        </w:rPr>
        <w:t xml:space="preserve">Macrobrachium rosenbergii</w:t>
      </w:r>
      <w:r>
        <w:t xml:space="preserve">育种群体2018G02世代家系日增重(ADG)性状的箱形图</w:t>
      </w:r>
      <w:bookmarkEnd w:id="80"/>
    </w:p>
    <w:p>
      <w:pPr>
        <w:pStyle w:val="FirstParagraph"/>
      </w:pPr>
      <w:r>
        <w:t xml:space="preserve">罗氏沼虾</w:t>
      </w:r>
      <w:r>
        <w:rPr>
          <w:i/>
        </w:rPr>
        <w:t xml:space="preserve">Macrobrachium rosenbergii</w:t>
      </w:r>
      <w:r>
        <w:t xml:space="preserve">育种群体2018G02世代家系日增重与标记时体重的散点图见图13，二者之间的相关系数为0.67±0.0661。</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4.png" id="0"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2" w:name="X47fc2ce91b2806d5b6ecbb971fb61b04c13a0f6"/>
      <w:r>
        <w:t xml:space="preserve">图13 罗氏沼虾</w:t>
      </w:r>
      <w:r>
        <w:rPr>
          <w:i/>
        </w:rPr>
        <w:t xml:space="preserve">Macrobrachium rosenbergii</w:t>
      </w:r>
      <w:r>
        <w:t xml:space="preserve">育种群体2018G02世代家系日增重与标记时体重的散点图</w:t>
      </w:r>
      <w:bookmarkEnd w:id="82"/>
    </w:p>
    <w:p>
      <w:pPr>
        <w:pStyle w:val="4"/>
      </w:pPr>
      <w:bookmarkStart w:id="83" w:name="存活sur性状"/>
      <w:r>
        <w:t xml:space="preserve">2.3.2.3 存活(SUR)性状</w:t>
      </w:r>
      <w:bookmarkEnd w:id="83"/>
    </w:p>
    <w:p>
      <w:pPr>
        <w:pStyle w:val="FirstParagraph"/>
      </w:pPr>
      <w:r>
        <w:t xml:space="preserve">罗氏沼虾</w:t>
      </w:r>
      <w:r>
        <w:rPr>
          <w:i/>
        </w:rPr>
        <w:t xml:space="preserve">Macrobrachium rosenbergii</w:t>
      </w:r>
      <w:r>
        <w:t xml:space="preserve">育种群体2018G02世代家系存活(SUR)性状的描述性统计参数见表8。其中，基于家系的测试组数量为258 个，存活(SUR)平均值为64.75 %，最小值为29.33 %，最大值为94.67 %，标准差为9.71 %，变异系数为14.99 %。</w:t>
      </w:r>
    </w:p>
    <w:p>
      <w:pPr>
        <w:pStyle w:val="TableCaption"/>
      </w:pPr>
      <w:r>
        <w:t xml:space="preserve">表8 罗氏沼虾</w:t>
      </w:r>
      <w:r>
        <w:rPr>
          <w:i/>
        </w:rPr>
        <w:t xml:space="preserve">Macrobrachium rosenbergii</w:t>
      </w:r>
      <w:r>
        <w:t xml:space="preserve">育种群体2018G02世代家系存活(SUR)性状描述统计参数</w:t>
      </w:r>
    </w:p>
    <w:tbl>
      <w:tblPr>
        <w:tblStyle w:val="Table"/>
        <w:tblW w:type="pct" w:w="0.0"/>
        <w:tblLook w:firstRow="1"/>
        <w:tblCaption w:val="表8 罗氏沼虾Macrobrachium rosenbergii育种群体2018G02世代家系存活(SUR)性状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测试池</w:t>
            </w:r>
          </w:p>
        </w:tc>
        <w:tc>
          <w:tcPr>
            <w:tcBorders>
              <w:bottom w:val="single"/>
            </w:tcBorders>
            <w:vAlign w:val="bottom"/>
          </w:tcPr>
          <w:p>
            <w:pPr>
              <w:pStyle w:val="Compact"/>
              <w:jc w:val="center"/>
            </w:pPr>
            <w:r>
              <w:t xml:space="preserve">数量/个</w:t>
            </w:r>
          </w:p>
        </w:tc>
        <w:tc>
          <w:tcPr>
            <w:tcBorders>
              <w:bottom w:val="single"/>
            </w:tcBorders>
            <w:vAlign w:val="bottom"/>
          </w:tcPr>
          <w:p>
            <w:pPr>
              <w:pStyle w:val="Compact"/>
              <w:jc w:val="center"/>
            </w:pPr>
            <w:r>
              <w:t xml:space="preserve">平均值/%</w:t>
            </w:r>
          </w:p>
        </w:tc>
        <w:tc>
          <w:tcPr>
            <w:tcBorders>
              <w:bottom w:val="single"/>
            </w:tcBorders>
            <w:vAlign w:val="bottom"/>
          </w:tcPr>
          <w:p>
            <w:pPr>
              <w:pStyle w:val="Compact"/>
              <w:jc w:val="center"/>
            </w:pPr>
            <w:r>
              <w:t xml:space="preserve">最小值/%</w:t>
            </w:r>
          </w:p>
        </w:tc>
        <w:tc>
          <w:tcPr>
            <w:tcBorders>
              <w:bottom w:val="single"/>
            </w:tcBorders>
            <w:vAlign w:val="bottom"/>
          </w:tcPr>
          <w:p>
            <w:pPr>
              <w:pStyle w:val="Compact"/>
              <w:jc w:val="center"/>
            </w:pPr>
            <w:r>
              <w:t xml:space="preserve">最大值/%</w:t>
            </w:r>
          </w:p>
        </w:tc>
        <w:tc>
          <w:tcPr>
            <w:tcBorders>
              <w:bottom w:val="single"/>
            </w:tcBorders>
            <w:vAlign w:val="bottom"/>
          </w:tcPr>
          <w:p>
            <w:pPr>
              <w:pStyle w:val="Compact"/>
              <w:jc w:val="center"/>
            </w:pPr>
            <w:r>
              <w:t xml:space="preserve">标准差/%</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P10</w:t>
            </w:r>
          </w:p>
        </w:tc>
        <w:tc>
          <w:p>
            <w:pPr>
              <w:pStyle w:val="Compact"/>
              <w:jc w:val="center"/>
            </w:pPr>
            <w:r>
              <w:t xml:space="preserve">129</w:t>
            </w:r>
          </w:p>
        </w:tc>
        <w:tc>
          <w:p>
            <w:pPr>
              <w:pStyle w:val="Compact"/>
              <w:jc w:val="center"/>
            </w:pPr>
            <w:r>
              <w:t xml:space="preserve">61.68</w:t>
            </w:r>
          </w:p>
        </w:tc>
        <w:tc>
          <w:p>
            <w:pPr>
              <w:pStyle w:val="Compact"/>
              <w:jc w:val="center"/>
            </w:pPr>
            <w:r>
              <w:t xml:space="preserve">29.33</w:t>
            </w:r>
          </w:p>
        </w:tc>
        <w:tc>
          <w:p>
            <w:pPr>
              <w:pStyle w:val="Compact"/>
              <w:jc w:val="center"/>
            </w:pPr>
            <w:r>
              <w:t xml:space="preserve">94.67</w:t>
            </w:r>
          </w:p>
        </w:tc>
        <w:tc>
          <w:p>
            <w:pPr>
              <w:pStyle w:val="Compact"/>
              <w:jc w:val="center"/>
            </w:pPr>
            <w:r>
              <w:t xml:space="preserve">9.45</w:t>
            </w:r>
          </w:p>
        </w:tc>
        <w:tc>
          <w:p>
            <w:pPr>
              <w:pStyle w:val="Compact"/>
              <w:jc w:val="center"/>
            </w:pPr>
            <w:r>
              <w:t xml:space="preserve">15.32</w:t>
            </w:r>
          </w:p>
        </w:tc>
      </w:tr>
      <w:tr>
        <w:tc>
          <w:p>
            <w:pPr>
              <w:pStyle w:val="Compact"/>
              <w:jc w:val="left"/>
            </w:pPr>
            <w:r>
              <w:t xml:space="preserve">PD00</w:t>
            </w:r>
          </w:p>
        </w:tc>
        <w:tc>
          <w:p>
            <w:pPr>
              <w:pStyle w:val="Compact"/>
              <w:jc w:val="center"/>
            </w:pPr>
            <w:r>
              <w:t xml:space="preserve">P11</w:t>
            </w:r>
          </w:p>
        </w:tc>
        <w:tc>
          <w:p>
            <w:pPr>
              <w:pStyle w:val="Compact"/>
              <w:jc w:val="center"/>
            </w:pPr>
            <w:r>
              <w:t xml:space="preserve">129</w:t>
            </w:r>
          </w:p>
        </w:tc>
        <w:tc>
          <w:p>
            <w:pPr>
              <w:pStyle w:val="Compact"/>
              <w:jc w:val="center"/>
            </w:pPr>
            <w:r>
              <w:t xml:space="preserve">67.82</w:t>
            </w:r>
          </w:p>
        </w:tc>
        <w:tc>
          <w:p>
            <w:pPr>
              <w:pStyle w:val="Compact"/>
              <w:jc w:val="center"/>
            </w:pPr>
            <w:r>
              <w:t xml:space="preserve">29.33</w:t>
            </w:r>
          </w:p>
        </w:tc>
        <w:tc>
          <w:p>
            <w:pPr>
              <w:pStyle w:val="Compact"/>
              <w:jc w:val="center"/>
            </w:pPr>
            <w:r>
              <w:t xml:space="preserve">90.67</w:t>
            </w:r>
          </w:p>
        </w:tc>
        <w:tc>
          <w:p>
            <w:pPr>
              <w:pStyle w:val="Compact"/>
              <w:jc w:val="center"/>
            </w:pPr>
            <w:r>
              <w:t xml:space="preserve">8.99</w:t>
            </w:r>
          </w:p>
        </w:tc>
        <w:tc>
          <w:p>
            <w:pPr>
              <w:pStyle w:val="Compact"/>
              <w:jc w:val="center"/>
            </w:pPr>
            <w:r>
              <w:t xml:space="preserve">13.26</w:t>
            </w:r>
          </w:p>
        </w:tc>
      </w:tr>
      <w:tr>
        <w:tc>
          <w:p>
            <w:pPr>
              <w:pStyle w:val="Compact"/>
              <w:jc w:val="left"/>
            </w:pPr>
            <w:r>
              <w:t xml:space="preserve">NA</w:t>
            </w:r>
          </w:p>
        </w:tc>
        <w:tc>
          <w:p>
            <w:pPr>
              <w:pStyle w:val="Compact"/>
              <w:jc w:val="center"/>
            </w:pPr>
            <w:r>
              <w:t xml:space="preserve">NA</w:t>
            </w:r>
          </w:p>
        </w:tc>
        <w:tc>
          <w:p>
            <w:pPr>
              <w:pStyle w:val="Compact"/>
              <w:jc w:val="center"/>
            </w:pPr>
            <w:r>
              <w:t xml:space="preserve">258</w:t>
            </w:r>
          </w:p>
        </w:tc>
        <w:tc>
          <w:p>
            <w:pPr>
              <w:pStyle w:val="Compact"/>
              <w:jc w:val="center"/>
            </w:pPr>
            <w:r>
              <w:t xml:space="preserve">64.75</w:t>
            </w:r>
          </w:p>
        </w:tc>
        <w:tc>
          <w:p>
            <w:pPr>
              <w:pStyle w:val="Compact"/>
              <w:jc w:val="center"/>
            </w:pPr>
            <w:r>
              <w:t xml:space="preserve">29.33</w:t>
            </w:r>
          </w:p>
        </w:tc>
        <w:tc>
          <w:p>
            <w:pPr>
              <w:pStyle w:val="Compact"/>
              <w:jc w:val="center"/>
            </w:pPr>
            <w:r>
              <w:t xml:space="preserve">94.67</w:t>
            </w:r>
          </w:p>
        </w:tc>
        <w:tc>
          <w:p>
            <w:pPr>
              <w:pStyle w:val="Compact"/>
              <w:jc w:val="center"/>
            </w:pPr>
            <w:r>
              <w:t xml:space="preserve">9.71</w:t>
            </w:r>
          </w:p>
        </w:tc>
        <w:tc>
          <w:p>
            <w:pPr>
              <w:pStyle w:val="Compact"/>
              <w:jc w:val="center"/>
            </w:pPr>
            <w:r>
              <w:t xml:space="preserve">14.99</w:t>
            </w:r>
          </w:p>
        </w:tc>
      </w:tr>
    </w:tbl>
    <w:p>
      <w:pPr>
        <w:pStyle w:val="a0"/>
      </w:pPr>
      <w:r>
        <w:t xml:space="preserve">罗氏沼虾</w:t>
      </w:r>
      <w:r>
        <w:rPr>
          <w:i/>
        </w:rPr>
        <w:t xml:space="preserve">Macrobrachium rosenbergii</w:t>
      </w:r>
      <w:r>
        <w:t xml:space="preserve">育种群体2018G02世代家系存活(SUR)性状的箱形图分布见图14。</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5.png" id="0" name="Picture"/>
                    <pic:cNvPicPr>
                      <a:picLocks noChangeArrowheads="1" noChangeAspect="1"/>
                    </pic:cNvPicPr>
                  </pic:nvPicPr>
                  <pic:blipFill>
                    <a:blip r:embed="rId84"/>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5" w:name="X96d6115180c517b9e1b0c12be983e17f31d71d5"/>
      <w:r>
        <w:t xml:space="preserve">图14 罗氏沼虾</w:t>
      </w:r>
      <w:r>
        <w:rPr>
          <w:i/>
        </w:rPr>
        <w:t xml:space="preserve">Macrobrachium rosenbergii</w:t>
      </w:r>
      <w:r>
        <w:t xml:space="preserve">育种群体2018G02世代家系存活(SUR)性状的箱形图</w:t>
      </w:r>
      <w:bookmarkEnd w:id="85"/>
    </w:p>
    <w:p>
      <w:pPr>
        <w:pStyle w:val="FirstParagraph"/>
      </w:pPr>
      <w:r>
        <w:t xml:space="preserve">罗氏沼虾</w:t>
      </w:r>
      <w:r>
        <w:rPr>
          <w:i/>
        </w:rPr>
        <w:t xml:space="preserve">Macrobrachium rosenbergii</w:t>
      </w:r>
      <w:r>
        <w:t xml:space="preserve">育种群体2018G02世代家系存活与标记时体重的散点图见图15，二者之间的相关系数为-0.04±0.0887。</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DescribStat.Family-6.png" id="0"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87" w:name="X2ba2673aeb5892c20fa13253a3378de33096c95"/>
      <w:r>
        <w:t xml:space="preserve">图15 罗氏沼虾</w:t>
      </w:r>
      <w:r>
        <w:rPr>
          <w:i/>
        </w:rPr>
        <w:t xml:space="preserve">Macrobrachium rosenbergii</w:t>
      </w:r>
      <w:r>
        <w:t xml:space="preserve">育种群体2018G02世代家系存活与标记时体重的散点图</w:t>
      </w:r>
      <w:bookmarkEnd w:id="87"/>
    </w:p>
    <w:p>
      <w:pPr>
        <w:pStyle w:val="2"/>
      </w:pPr>
      <w:bookmarkStart w:id="88" w:name="育种群体目标性状的遗传参数估计"/>
      <w:r>
        <w:t xml:space="preserve">2.4 育种群体目标性状的遗传参数估计</w:t>
      </w:r>
      <w:bookmarkEnd w:id="88"/>
    </w:p>
    <w:p>
      <w:pPr>
        <w:pStyle w:val="3"/>
      </w:pPr>
      <w:bookmarkStart w:id="89" w:name="收获体重wt性状-2"/>
      <w:r>
        <w:t xml:space="preserve">2.4.1 收获体重(WT)性状</w:t>
      </w:r>
      <w:bookmarkEnd w:id="89"/>
    </w:p>
    <w:p>
      <w:pPr>
        <w:pStyle w:val="FirstParagraph"/>
      </w:pPr>
      <w:r>
        <w:t xml:space="preserve">收获体重 ( WT )性状的育种分析模型为：</w:t>
      </w:r>
    </w:p>
    <w:p>
      <w:pPr>
        <w:pStyle w:val="a0"/>
      </w:pPr>
      <m:oMathPara>
        <m:oMathParaPr>
          <m:jc m:val="center"/>
        </m:oMathParaPr>
        <m:oMath>
          <m:sSub>
            <m:e>
              <m:r>
                <m:t>y</m:t>
              </m:r>
            </m:e>
            <m:sub>
              <m:r>
                <m:t>i</m:t>
              </m:r>
              <m:r>
                <m:t>j</m:t>
              </m:r>
              <m:r>
                <m:t>k</m:t>
              </m:r>
              <m:r>
                <m:t>l</m:t>
              </m:r>
              <m:r>
                <m:t>m</m:t>
              </m:r>
              <m:r>
                <m:t>n</m:t>
              </m:r>
            </m:sub>
          </m:sSub>
          <m:r>
            <m:t>=</m:t>
          </m:r>
          <m:r>
            <m:t>μ</m:t>
          </m:r>
          <m:r>
            <m:t>+</m:t>
          </m:r>
          <m:r>
            <m:t>G</m:t>
          </m:r>
          <m:r>
            <m:t>e</m:t>
          </m:r>
          <m:sSub>
            <m:e>
              <m:r>
                <m:t>n</m:t>
              </m:r>
            </m:e>
            <m:sub>
              <m:r>
                <m:t>i</m:t>
              </m:r>
            </m:sub>
          </m:sSub>
          <m:r>
            <m:t>+</m:t>
          </m:r>
          <m:r>
            <m:t>S</m:t>
          </m:r>
          <m:r>
            <m:t>e</m:t>
          </m:r>
          <m:sSub>
            <m:e>
              <m:r>
                <m:t>x</m:t>
              </m:r>
            </m:e>
            <m:sub>
              <m:r>
                <m:t>j</m:t>
              </m:r>
            </m:sub>
          </m:sSub>
          <m:r>
            <m:t>+</m:t>
          </m:r>
          <m:r>
            <m:t>S</m:t>
          </m:r>
          <m:r>
            <m:t>e</m:t>
          </m:r>
          <m:sSub>
            <m:e>
              <m:r>
                <m:t>x</m:t>
              </m:r>
            </m:e>
            <m:sub>
              <m:r>
                <m:t>j</m:t>
              </m:r>
            </m:sub>
          </m:sSub>
          <m:r>
            <m:t>*</m:t>
          </m:r>
          <m:r>
            <m:t>S</m:t>
          </m:r>
          <m:sSub>
            <m:e>
              <m:r>
                <m:t>S</m:t>
              </m:r>
            </m:e>
            <m:sub>
              <m:r>
                <m:t>k</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G</m:t>
          </m:r>
          <m:r>
            <m:t>e</m:t>
          </m:r>
          <m:sSub>
            <m:e>
              <m:r>
                <m:t>n</m:t>
              </m:r>
            </m:e>
            <m:sub>
              <m:r>
                <m:t>i</m:t>
              </m:r>
            </m:sub>
          </m:sSub>
          <m:r>
            <m:t>*</m:t>
          </m:r>
          <m:r>
            <m:t>T</m:t>
          </m:r>
          <m:r>
            <m:t>a</m:t>
          </m:r>
          <m:r>
            <m:t>n</m:t>
          </m:r>
          <m:sSub>
            <m:e>
              <m:r>
                <m:t>k</m:t>
              </m:r>
            </m:e>
            <m:sub>
              <m:r>
                <m:t>l</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r>
            <m:t>+</m:t>
          </m:r>
          <m:r>
            <m:t>A</m:t>
          </m:r>
          <m:r>
            <m:t>g</m:t>
          </m:r>
          <m:sSub>
            <m:e>
              <m:r>
                <m:t>e</m:t>
              </m:r>
            </m:e>
            <m:sub>
              <m:r>
                <m:t>m</m:t>
              </m:r>
            </m:sub>
          </m:sSub>
          <m:r>
            <m:t>(</m:t>
          </m:r>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r>
            <m:t>)</m:t>
          </m:r>
          <m:r>
            <m:t>+</m:t>
          </m:r>
          <m:sSub>
            <m:e>
              <m:r>
                <m:t>a</m:t>
              </m:r>
            </m:e>
            <m:sub>
              <m:r>
                <m:t>m</m:t>
              </m:r>
            </m:sub>
          </m:sSub>
          <m:r>
            <m:t>+</m:t>
          </m:r>
          <m:sSub>
            <m:e>
              <m:r>
                <m:t>c</m:t>
              </m:r>
            </m:e>
            <m:sub>
              <m:r>
                <m:t>n</m:t>
              </m:r>
            </m:sub>
          </m:sSub>
          <m:r>
            <m:t>+</m:t>
          </m:r>
          <m:sSub>
            <m:e>
              <m:r>
                <m:t>e</m:t>
              </m:r>
            </m:e>
            <m:sub>
              <m:r>
                <m:t>i</m:t>
              </m:r>
              <m:r>
                <m:t>j</m:t>
              </m:r>
              <m:r>
                <m:t>k</m:t>
              </m:r>
              <m:r>
                <m:t>l</m:t>
              </m:r>
              <m:r>
                <m:t>m</m:t>
              </m:r>
              <m:r>
                <m:t>n</m:t>
              </m:r>
            </m:sub>
          </m:sSub>
        </m:oMath>
      </m:oMathPara>
    </w:p>
    <w:p>
      <w:pPr>
        <w:pStyle w:val="FirstParagraph"/>
      </w:pPr>
      <w:r>
        <w:t xml:space="preserve">其中</w:t>
      </w:r>
      <m:oMath>
        <m:sSub>
          <m:e>
            <m:r>
              <m:t>y</m:t>
            </m:r>
          </m:e>
          <m:sub>
            <m:r>
              <m:t>i</m:t>
            </m:r>
            <m:r>
              <m:t>j</m:t>
            </m:r>
            <m:r>
              <m:t>k</m:t>
            </m:r>
            <m:r>
              <m:t>l</m:t>
            </m:r>
            <m:r>
              <m:t>m</m:t>
            </m:r>
            <m:r>
              <m:t>n</m:t>
            </m:r>
          </m:sub>
        </m:sSub>
      </m:oMath>
      <w:r>
        <w:t xml:space="preserve">表示第m尾个体的收获体重，</w:t>
      </w:r>
      <m:oMath>
        <m:r>
          <m:t>μ</m:t>
        </m:r>
      </m:oMath>
      <w:r>
        <w:t xml:space="preserve">表示总体均值，</w:t>
      </w:r>
      <m:oMath>
        <m:r>
          <m:t>G</m:t>
        </m:r>
        <m:r>
          <m:t>e</m:t>
        </m:r>
        <m:sSub>
          <m:e>
            <m:r>
              <m:t>n</m:t>
            </m:r>
          </m:e>
          <m:sub>
            <m:r>
              <m:t>i</m:t>
            </m:r>
          </m:sub>
        </m:sSub>
      </m:oMath>
      <w:r>
        <w:t xml:space="preserve">表示第i个世代(G00、G01)固定效应，</w:t>
      </w:r>
      <m:oMath>
        <m:r>
          <m:t>S</m:t>
        </m:r>
        <m:r>
          <m:t>e</m:t>
        </m:r>
        <m:sSub>
          <m:e>
            <m:r>
              <m:t>x</m:t>
            </m:r>
          </m:e>
          <m:sub>
            <m:r>
              <m:t>j</m:t>
            </m:r>
          </m:sub>
        </m:sSub>
      </m:oMath>
      <w:r>
        <w:t xml:space="preserve">表示第j个性别（雌、雄）固定效应，</w:t>
      </w:r>
      <m:oMath>
        <m:r>
          <m:t>S</m:t>
        </m:r>
        <m:r>
          <m:t>e</m:t>
        </m:r>
        <m:sSub>
          <m:e>
            <m:r>
              <m:t>x</m:t>
            </m:r>
          </m:e>
          <m:sub>
            <m:r>
              <m:t>j</m:t>
            </m:r>
          </m:sub>
        </m:sSub>
        <m:r>
          <m:t>*</m:t>
        </m:r>
        <m:r>
          <m:t>S</m:t>
        </m:r>
        <m:sSub>
          <m:e>
            <m:r>
              <m:t>S</m:t>
            </m:r>
          </m:e>
          <m:sub>
            <m:r>
              <m:t>k</m:t>
            </m:r>
          </m:sub>
        </m:sSub>
      </m:oMath>
      <w:r>
        <w:t xml:space="preserve">表示第j个性别与第k个性别特征（雌虾：是否抱卵；雄虾：有无大鳌）交互的固定效应，</w:t>
      </w:r>
      <m:oMath>
        <m:r>
          <m:t>G</m:t>
        </m:r>
        <m:r>
          <m:t>e</m:t>
        </m:r>
        <m:sSub>
          <m:e>
            <m:r>
              <m:t>n</m:t>
            </m:r>
          </m:e>
          <m:sub>
            <m:r>
              <m:t>i</m:t>
            </m:r>
          </m:sub>
        </m:sSub>
        <m:r>
          <m:t>*</m:t>
        </m:r>
        <m:r>
          <m:t>S</m:t>
        </m:r>
        <m:r>
          <m:t>e</m:t>
        </m:r>
        <m:sSub>
          <m:e>
            <m:r>
              <m:t>x</m:t>
            </m:r>
          </m:e>
          <m:sub>
            <m:r>
              <m:t>j</m:t>
            </m:r>
          </m:sub>
        </m:sSub>
        <m:r>
          <m:t>*</m:t>
        </m:r>
        <m:r>
          <m:t>S</m:t>
        </m:r>
        <m:sSub>
          <m:e>
            <m:r>
              <m:t>S</m:t>
            </m:r>
          </m:e>
          <m:sub>
            <m:r>
              <m:t>k</m:t>
            </m:r>
          </m:sub>
        </m:sSub>
      </m:oMath>
      <w:r>
        <w:t xml:space="preserve">表示第i世代、第j个性别与第k个性别特征（雌虾：是否抱卵；雄虾：有无大鳌）交互的固定效应，</w:t>
      </w:r>
      <m:oMath>
        <m:r>
          <m:t>G</m:t>
        </m:r>
        <m:r>
          <m:t>e</m:t>
        </m:r>
        <m:sSub>
          <m:e>
            <m:r>
              <m:t>n</m:t>
            </m:r>
          </m:e>
          <m:sub>
            <m:r>
              <m:t>i</m:t>
            </m:r>
          </m:sub>
        </m:sSub>
        <m:r>
          <m:t>*</m:t>
        </m:r>
        <m:r>
          <m:t>T</m:t>
        </m:r>
        <m:r>
          <m:t>a</m:t>
        </m:r>
        <m:r>
          <m:t>n</m:t>
        </m:r>
        <m:sSub>
          <m:e>
            <m:r>
              <m:t>k</m:t>
            </m:r>
          </m:e>
          <m:sub>
            <m:r>
              <m:t>l</m:t>
            </m:r>
          </m:sub>
        </m:sSub>
      </m:oMath>
      <w:r>
        <w:t xml:space="preserve">表示第i世代与第l个测试池交互的固定效应，</w:t>
      </w:r>
      <m:oMath>
        <m:r>
          <m:t>G</m:t>
        </m:r>
        <m:r>
          <m:t>e</m:t>
        </m:r>
        <m:sSub>
          <m:e>
            <m:r>
              <m:t>n</m:t>
            </m:r>
          </m:e>
          <m:sub>
            <m:r>
              <m:t>i</m:t>
            </m:r>
          </m:sub>
        </m:sSub>
        <m:r>
          <m:t>*</m:t>
        </m:r>
        <m:r>
          <m:t>S</m:t>
        </m:r>
        <m:r>
          <m:t>e</m:t>
        </m:r>
        <m:sSub>
          <m:e>
            <m:r>
              <m:t>x</m:t>
            </m:r>
          </m:e>
          <m:sub>
            <m:r>
              <m:t>j</m:t>
            </m:r>
          </m:sub>
        </m:sSub>
        <m:r>
          <m:t>*</m:t>
        </m:r>
        <m:r>
          <m:t>S</m:t>
        </m:r>
        <m:sSub>
          <m:e>
            <m:r>
              <m:t>S</m:t>
            </m:r>
          </m:e>
          <m:sub>
            <m:r>
              <m:t>k</m:t>
            </m:r>
          </m:sub>
        </m:sSub>
        <m:r>
          <m:t>*</m:t>
        </m:r>
        <m:r>
          <m:t>T</m:t>
        </m:r>
        <m:r>
          <m:t>a</m:t>
        </m:r>
        <m:r>
          <m:t>n</m:t>
        </m:r>
        <m:sSub>
          <m:e>
            <m:r>
              <m:t>k</m:t>
            </m:r>
          </m:e>
          <m:sub>
            <m:r>
              <m:t>l</m:t>
            </m:r>
          </m:sub>
        </m:sSub>
      </m:oMath>
      <w:r>
        <w:t xml:space="preserve">表示第i世代、第j个性别、第k个性别特征（雌虾：是否抱卵；雄虾：有无大鳌）与第l个测试池交互的固定效应，</w:t>
      </w:r>
      <m:oMath>
        <m:r>
          <m:t>A</m:t>
        </m:r>
        <m:r>
          <m:t>g</m:t>
        </m:r>
        <m:sSub>
          <m:e>
            <m:r>
              <m:t>e</m:t>
            </m:r>
          </m:e>
          <m:sub>
            <m:r>
              <m:t>m</m:t>
            </m:r>
          </m:sub>
        </m:sSub>
        <m:r>
          <m:t>(</m:t>
        </m:r>
        <m:r>
          <m:t>G</m:t>
        </m:r>
        <m:r>
          <m:t>e</m:t>
        </m:r>
        <m:sSub>
          <m:e>
            <m:r>
              <m:t>n</m:t>
            </m:r>
          </m:e>
          <m:sub>
            <m:r>
              <m:t>i</m:t>
            </m:r>
          </m:sub>
        </m:sSub>
        <m:r>
          <m:t>*</m:t>
        </m:r>
        <m:r>
          <m:t>T</m:t>
        </m:r>
        <m:r>
          <m:t>a</m:t>
        </m:r>
        <m:r>
          <m:t>n</m:t>
        </m:r>
        <m:sSub>
          <m:e>
            <m:r>
              <m:t>k</m:t>
            </m:r>
          </m:e>
          <m:sub>
            <m:r>
              <m:t>l</m:t>
            </m:r>
          </m:sub>
        </m:sSub>
        <m:r>
          <m:t>*</m:t>
        </m:r>
        <m:r>
          <m:t>S</m:t>
        </m:r>
        <m:r>
          <m:t>e</m:t>
        </m:r>
        <m:sSub>
          <m:e>
            <m:r>
              <m:t>x</m:t>
            </m:r>
          </m:e>
          <m:sub>
            <m:r>
              <m:t>j</m:t>
            </m:r>
          </m:sub>
        </m:sSub>
        <m:r>
          <m:t>*</m:t>
        </m:r>
        <m:r>
          <m:t>S</m:t>
        </m:r>
        <m:sSub>
          <m:e>
            <m:r>
              <m:t>S</m:t>
            </m:r>
          </m:e>
          <m:sub>
            <m:r>
              <m:t>k</m:t>
            </m:r>
          </m:sub>
        </m:sSub>
        <m:r>
          <m:t>)</m:t>
        </m:r>
      </m:oMath>
      <w:r>
        <w:t xml:space="preserve">表示嵌套在第i世代、第j个性别、第k个性别特征（雌虾：是否抱卵；雄虾：有无大鳌）与第l个测试池交互固定效应内的第m尾个体的日龄协变量，</w:t>
      </w:r>
      <m:oMath>
        <m:sSub>
          <m:e>
            <m:r>
              <m:t>a</m:t>
            </m:r>
          </m:e>
          <m:sub>
            <m:r>
              <m:t>m</m:t>
            </m:r>
          </m:sub>
        </m:sSub>
      </m:oMath>
      <w:r>
        <w:t xml:space="preserve">表示第m尾个体的加性遗传效应（随机效应），</w:t>
      </w:r>
      <m:oMath>
        <m:sSub>
          <m:e>
            <m:r>
              <m:t>c</m:t>
            </m:r>
          </m:e>
          <m:sub>
            <m:r>
              <m:t>k</m:t>
            </m:r>
          </m:sub>
        </m:sSub>
      </m:oMath>
      <w:r>
        <w:t xml:space="preserve">表示第k个全同胞家系的共同环境效应（随机效应），</w:t>
      </w:r>
      <m:oMath>
        <m:sSub>
          <m:e>
            <m:r>
              <m:t>e</m:t>
            </m:r>
          </m:e>
          <m:sub>
            <m:r>
              <m:t>i</m:t>
            </m:r>
            <m:r>
              <m:t>j</m:t>
            </m:r>
            <m:r>
              <m:t>k</m:t>
            </m:r>
            <m:r>
              <m:t>m</m:t>
            </m:r>
          </m:sub>
        </m:sSub>
      </m:oMath>
      <w:r>
        <w:t xml:space="preserve">表示第m尾个体的随机残差。</w:t>
      </w:r>
    </w:p>
    <w:p>
      <w:pPr>
        <w:pStyle w:val="a0"/>
      </w:pPr>
      <w:r>
        <w:t xml:space="preserve">收获体重 ( WT )性状的遗传力计算公式：</w:t>
      </w:r>
    </w:p>
    <w:p>
      <w:pPr>
        <w:pStyle w:val="a0"/>
      </w:pPr>
      <m:oMathPara>
        <m:oMathParaPr>
          <m:jc m:val="center"/>
        </m:oMathParaPr>
        <m:oMath>
          <m:sSup>
            <m:e>
              <m:r>
                <m:t>h</m:t>
              </m:r>
            </m:e>
            <m:sup>
              <m:r>
                <m:t>2</m:t>
              </m:r>
            </m:sup>
          </m:sSup>
          <m:r>
            <m:t>=</m:t>
          </m:r>
          <m:f>
            <m:fPr>
              <m:type m:val="bar"/>
            </m:fPr>
            <m:num>
              <m:sSubSup>
                <m:e>
                  <m:r>
                    <m:t>σ</m:t>
                  </m:r>
                </m:e>
                <m:sub>
                  <m:r>
                    <m:t>a</m:t>
                  </m:r>
                </m:sub>
                <m:sup>
                  <m:r>
                    <m:t>2</m:t>
                  </m:r>
                </m:sup>
              </m:sSubSup>
            </m:num>
            <m:den>
              <m:sSubSup>
                <m:e>
                  <m:r>
                    <m:t>σ</m:t>
                  </m:r>
                </m:e>
                <m:sub>
                  <m:r>
                    <m:t>a</m:t>
                  </m:r>
                </m:sub>
                <m:sup>
                  <m:r>
                    <m:t>2</m:t>
                  </m:r>
                </m:sup>
              </m:sSubSup>
              <m:r>
                <m:t>+</m:t>
              </m:r>
              <m:sSubSup>
                <m:e>
                  <m:r>
                    <m:t>σ</m:t>
                  </m:r>
                </m:e>
                <m:sub>
                  <m:r>
                    <m:t>c</m:t>
                  </m:r>
                </m:sub>
                <m:sup>
                  <m:r>
                    <m:t>2</m:t>
                  </m:r>
                </m:sup>
              </m:sSubSup>
              <m:r>
                <m:t>+</m:t>
              </m:r>
              <m:sSubSup>
                <m:e>
                  <m:r>
                    <m:t>σ</m:t>
                  </m:r>
                </m:e>
                <m:sub>
                  <m:r>
                    <m:t>e</m:t>
                  </m:r>
                </m:sub>
                <m:sup>
                  <m:r>
                    <m:t>2</m:t>
                  </m:r>
                </m:sup>
              </m:sSubSup>
            </m:den>
          </m:f>
        </m:oMath>
      </m:oMathPara>
    </w:p>
    <w:p>
      <w:pPr>
        <w:pStyle w:val="FirstParagraph"/>
      </w:pPr>
      <w:r>
        <w:t xml:space="preserve">其中</w:t>
      </w:r>
      <m:oMath>
        <m:sSup>
          <m:e>
            <m:r>
              <m:t>h</m:t>
            </m:r>
          </m:e>
          <m:sup>
            <m:r>
              <m:t>2</m:t>
            </m:r>
          </m:sup>
        </m:sSup>
      </m:oMath>
      <w:r>
        <w:t xml:space="preserve">表示收获体重性状的遗传力，</w:t>
      </w:r>
      <m:oMath>
        <m:sSubSup>
          <m:e>
            <m:r>
              <m:t>σ</m:t>
            </m:r>
          </m:e>
          <m:sub>
            <m:r>
              <m:t>a</m:t>
            </m:r>
          </m:sub>
          <m:sup>
            <m:r>
              <m:t>2</m:t>
            </m:r>
          </m:sup>
        </m:sSubSup>
      </m:oMath>
      <w:r>
        <w:t xml:space="preserve">表示加性遗传方差，</w:t>
      </w:r>
      <m:oMath>
        <m:sSubSup>
          <m:e>
            <m:r>
              <m:t>σ</m:t>
            </m:r>
          </m:e>
          <m:sub>
            <m:r>
              <m:t>c</m:t>
            </m:r>
          </m:sub>
          <m:sup>
            <m:r>
              <m:t>2</m:t>
            </m:r>
          </m:sup>
        </m:sSubSup>
      </m:oMath>
      <w:r>
        <w:t xml:space="preserve">表示共同环境方差，</w:t>
      </w:r>
      <m:oMath>
        <m:sSubSup>
          <m:e>
            <m:r>
              <m:t>σ</m:t>
            </m:r>
          </m:e>
          <m:sub>
            <m:r>
              <m:t>e</m:t>
            </m:r>
          </m:sub>
          <m:sup>
            <m:r>
              <m:t>2</m:t>
            </m:r>
          </m:sup>
        </m:sSubSup>
      </m:oMath>
      <w:r>
        <w:t xml:space="preserve">表示残差方差。</w:t>
      </w:r>
    </w:p>
    <w:p>
      <w:pPr>
        <w:pStyle w:val="6"/>
      </w:pPr>
      <w:bookmarkStart w:id="90" w:name="Xad943db621aa3818acd420c174b55ee422102b9"/>
      <w:r>
        <w:t xml:space="preserve">表9 罗氏沼虾</w:t>
      </w:r>
      <w:r>
        <w:rPr>
          <w:i/>
        </w:rPr>
        <w:t xml:space="preserve">Macrobrachium rosenbergii</w:t>
      </w:r>
      <w:r>
        <w:t xml:space="preserve">育种群体2018G02世代收获体重 ( WT )性状遗传参数</w:t>
      </w:r>
      <w:bookmarkEnd w:id="90"/>
    </w:p>
    <w:tbl>
      <w:tblPr>
        <w:tblStyle w:val="Table"/>
        <w:tblW w:type="pct" w:w="5000.0"/>
        <w:tblLook w:firstRow="1"/>
      </w:tblPr>
      <w:tblGrid>
        <w:gridCol w:w="216"/>
        <w:gridCol w:w="1410"/>
        <w:gridCol w:w="1627"/>
        <w:gridCol w:w="1573"/>
        <w:gridCol w:w="1356"/>
        <w:gridCol w:w="705"/>
        <w:gridCol w:w="1030"/>
      </w:tblGrid>
      <w:tr>
        <w:trPr>
          <w:cnfStyle w:firstRow="1"/>
        </w:trPr>
        <w:tc>
          <w:tcPr>
            <w:tcBorders>
              <w:bottom w:val="single"/>
            </w:tcBorders>
            <w:vAlign w:val="bottom"/>
          </w:tcPr>
          <w:p>
            <w:pPr>
              <w:pStyle w:val="Compact"/>
              <w:jc w:val="left"/>
            </w:pPr>
            <w:r>
              <w:t xml:space="preserve">性状</w:t>
            </w:r>
          </w:p>
        </w:tc>
        <w:tc>
          <w:tcPr>
            <w:tcBorders>
              <w:bottom w:val="single"/>
            </w:tcBorders>
            <w:vAlign w:val="bottom"/>
          </w:tcPr>
          <w:p>
            <w:pPr>
              <w:pStyle w:val="Compact"/>
              <w:jc w:val="left"/>
            </w:pPr>
            <w:r>
              <w:t xml:space="preserve">表型方差</w:t>
            </w:r>
            <m:oMath>
              <m:sSubSup>
                <m:e>
                  <m:r>
                    <m:t>σ</m:t>
                  </m:r>
                </m:e>
                <m:sub>
                  <m:r>
                    <m:t>p</m:t>
                  </m:r>
                </m:sub>
                <m:sup>
                  <m:r>
                    <m:t>2</m:t>
                  </m:r>
                </m:sup>
              </m:sSubSup>
            </m:oMath>
          </w:p>
        </w:tc>
        <w:tc>
          <w:tcPr>
            <w:tcBorders>
              <w:bottom w:val="single"/>
            </w:tcBorders>
            <w:vAlign w:val="bottom"/>
          </w:tcPr>
          <w:p>
            <w:pPr>
              <w:pStyle w:val="Compact"/>
              <w:jc w:val="left"/>
            </w:pPr>
            <w:r>
              <w:t xml:space="preserve">加性遗传方差</w:t>
            </w:r>
            <m:oMath>
              <m:sSubSup>
                <m:e>
                  <m:r>
                    <m:t>σ</m:t>
                  </m:r>
                </m:e>
                <m:sub>
                  <m:r>
                    <m:t>a</m:t>
                  </m:r>
                </m:sub>
                <m:sup>
                  <m:r>
                    <m:t>2</m:t>
                  </m:r>
                </m:sup>
              </m:sSubSup>
            </m:oMath>
          </w:p>
        </w:tc>
        <w:tc>
          <w:tcPr>
            <w:tcBorders>
              <w:bottom w:val="single"/>
            </w:tcBorders>
            <w:vAlign w:val="bottom"/>
          </w:tcPr>
          <w:p>
            <w:pPr>
              <w:pStyle w:val="Compact"/>
              <w:jc w:val="left"/>
            </w:pPr>
            <w:r>
              <w:t xml:space="preserve">共同环境方差</w:t>
            </w:r>
            <m:oMath>
              <m:sSubSup>
                <m:e>
                  <m:r>
                    <m:t>σ</m:t>
                  </m:r>
                </m:e>
                <m:sub>
                  <m:r>
                    <m:t>c</m:t>
                  </m:r>
                </m:sub>
                <m:sup>
                  <m:r>
                    <m:t>2</m:t>
                  </m:r>
                </m:sup>
              </m:sSubSup>
            </m:oMath>
          </w:p>
        </w:tc>
        <w:tc>
          <w:tcPr>
            <w:tcBorders>
              <w:bottom w:val="single"/>
            </w:tcBorders>
            <w:vAlign w:val="bottom"/>
          </w:tcPr>
          <w:p>
            <w:pPr>
              <w:pStyle w:val="Compact"/>
              <w:jc w:val="left"/>
            </w:pPr>
            <w:r>
              <w:t xml:space="preserve">残差方差</w:t>
            </w:r>
            <m:oMath>
              <m:sSubSup>
                <m:e>
                  <m:r>
                    <m:t>σ</m:t>
                  </m:r>
                </m:e>
                <m:sub>
                  <m:r>
                    <m:t>a</m:t>
                  </m:r>
                </m:sub>
                <m:sup>
                  <m:r>
                    <m:t>2</m:t>
                  </m:r>
                </m:sup>
              </m:sSubSup>
            </m:oMath>
          </w:p>
        </w:tc>
        <w:tc>
          <w:tcPr>
            <w:tcBorders>
              <w:bottom w:val="single"/>
            </w:tcBorders>
            <w:vAlign w:val="bottom"/>
          </w:tcPr>
          <w:p>
            <w:pPr>
              <w:pStyle w:val="Compact"/>
              <w:jc w:val="left"/>
            </w:pPr>
            <w:r>
              <w:t xml:space="preserve">遗传力</w:t>
            </w:r>
            <m:oMath>
              <m:sSup>
                <m:e>
                  <m:r>
                    <m:t>h</m:t>
                  </m:r>
                </m:e>
                <m:sup>
                  <m:r>
                    <m:t>2</m:t>
                  </m:r>
                </m:sup>
              </m:sSup>
            </m:oMath>
          </w:p>
        </w:tc>
        <w:tc>
          <w:tcPr>
            <w:tcBorders>
              <w:bottom w:val="single"/>
            </w:tcBorders>
            <w:vAlign w:val="bottom"/>
          </w:tcPr>
          <w:p>
            <w:pPr>
              <w:pStyle w:val="Compact"/>
              <w:jc w:val="left"/>
            </w:pPr>
            <w:r>
              <w:t xml:space="preserve">共同环境系数</w:t>
            </w:r>
            <m:oMath>
              <m:sSup>
                <m:e>
                  <m:r>
                    <m:t>c</m:t>
                  </m:r>
                </m:e>
                <m:sup>
                  <m:r>
                    <m:t>2</m:t>
                  </m:r>
                </m:sup>
              </m:sSup>
            </m:oMath>
          </w:p>
        </w:tc>
      </w:tr>
      <w:tr>
        <w:tc>
          <w:p>
            <w:pPr>
              <w:pStyle w:val="Compact"/>
              <w:jc w:val="left"/>
            </w:pPr>
            <w:r>
              <w:t xml:space="preserve">WT</w:t>
            </w:r>
          </w:p>
        </w:tc>
        <w:tc>
          <w:p>
            <w:pPr>
              <w:pStyle w:val="Compact"/>
              <w:jc w:val="left"/>
            </w:pPr>
            <w:r>
              <w:t xml:space="preserve">108.08±1.64</w:t>
            </w:r>
          </w:p>
        </w:tc>
        <w:tc>
          <w:p>
            <w:pPr>
              <w:pStyle w:val="Compact"/>
              <w:jc w:val="left"/>
            </w:pPr>
            <w:r>
              <w:t xml:space="preserve">22.74±3.78</w:t>
            </w:r>
          </w:p>
        </w:tc>
        <w:tc>
          <w:p>
            <w:pPr>
              <w:pStyle w:val="Compact"/>
              <w:jc w:val="left"/>
            </w:pPr>
            <w:r>
              <w:t xml:space="preserve">3.52±0.85</w:t>
            </w:r>
          </w:p>
        </w:tc>
        <w:tc>
          <w:p>
            <w:pPr>
              <w:pStyle w:val="Compact"/>
              <w:jc w:val="left"/>
            </w:pPr>
            <w:r>
              <w:t xml:space="preserve">81.82±1.98</w:t>
            </w:r>
          </w:p>
        </w:tc>
        <w:tc>
          <w:p>
            <w:pPr>
              <w:pStyle w:val="Compact"/>
              <w:jc w:val="left"/>
            </w:pPr>
            <w:r>
              <w:t xml:space="preserve">0.21±0.03</w:t>
            </w:r>
          </w:p>
        </w:tc>
        <w:tc>
          <w:p>
            <w:pPr>
              <w:pStyle w:val="Compact"/>
              <w:jc w:val="left"/>
            </w:pPr>
            <w:r>
              <w:t xml:space="preserve">0.03±0.01</w:t>
            </w:r>
          </w:p>
        </w:tc>
      </w:tr>
    </w:tbl>
    <w:p>
      <w:pPr>
        <w:pStyle w:val="3"/>
      </w:pPr>
      <w:bookmarkStart w:id="91" w:name="存活sur性状-1"/>
      <w:r>
        <w:t xml:space="preserve">2.4.3 存活(SUR)性状</w:t>
      </w:r>
      <w:bookmarkEnd w:id="91"/>
    </w:p>
    <w:p>
      <w:pPr>
        <w:pStyle w:val="FirstParagraph"/>
      </w:pPr>
      <w:r>
        <w:t xml:space="preserve">存活 ( SUR )性状的育种分析模型为：</w:t>
      </w:r>
    </w:p>
    <w:p>
      <w:pPr>
        <w:pStyle w:val="a0"/>
      </w:pPr>
      <m:oMathPara>
        <m:oMathParaPr>
          <m:jc m:val="center"/>
        </m:oMathParaPr>
        <m:oMath>
          <m:r>
            <m:t>P</m:t>
          </m:r>
          <m:r>
            <m:t>r</m:t>
          </m:r>
          <m:r>
            <m:t>(</m:t>
          </m:r>
          <m:sSub>
            <m:e>
              <m:r>
                <m:t>y</m:t>
              </m:r>
            </m:e>
            <m:sub>
              <m:r>
                <m:t>i</m:t>
              </m:r>
              <m:r>
                <m:t>l</m:t>
              </m:r>
              <m:r>
                <m:t>m</m:t>
              </m:r>
              <m:r>
                <m:t>n</m:t>
              </m:r>
              <m:r>
                <m:t>o</m:t>
              </m:r>
              <m:r>
                <m:t>q</m:t>
              </m:r>
            </m:sub>
          </m:sSub>
          <m:r>
            <m:t>=</m:t>
          </m:r>
          <m:r>
            <m:t>1</m:t>
          </m:r>
          <m:r>
            <m:t>)</m:t>
          </m:r>
          <m:r>
            <m:t>=</m:t>
          </m:r>
          <m:r>
            <m:t>P</m:t>
          </m:r>
          <m:r>
            <m:t>r</m:t>
          </m:r>
          <m:r>
            <m:t>(</m:t>
          </m:r>
          <m:sSub>
            <m:e>
              <m:r>
                <m:t>η</m:t>
              </m:r>
            </m:e>
            <m:sub>
              <m:r>
                <m:t>i</m:t>
              </m:r>
              <m:r>
                <m:t>l</m:t>
              </m:r>
              <m:r>
                <m:t>m</m:t>
              </m:r>
              <m:r>
                <m:t>n</m:t>
              </m:r>
              <m:r>
                <m:t>o</m:t>
              </m:r>
              <m:r>
                <m:t>q</m:t>
              </m:r>
            </m:sub>
          </m:sSub>
          <m:r>
            <m:t>&gt;</m:t>
          </m:r>
          <m:r>
            <m:t>0</m:t>
          </m:r>
          <m:r>
            <m:t>)</m:t>
          </m:r>
          <m:r>
            <m:t>=</m:t>
          </m:r>
          <m:r>
            <m:t>Φ</m:t>
          </m:r>
          <m:r>
            <m:t>(</m:t>
          </m:r>
          <m:r>
            <m:t>μ</m:t>
          </m:r>
          <m:r>
            <m:t>+</m:t>
          </m:r>
          <m:r>
            <m:t>G</m:t>
          </m:r>
          <m:r>
            <m:t>e</m:t>
          </m:r>
          <m:sSub>
            <m:e>
              <m:r>
                <m:t>n</m:t>
              </m:r>
            </m:e>
            <m:sub>
              <m:r>
                <m:t>i</m:t>
              </m:r>
            </m:sub>
          </m:sSub>
          <m:r>
            <m:t>+</m:t>
          </m:r>
          <m:r>
            <m:t>T</m:t>
          </m:r>
          <m:r>
            <m:t>a</m:t>
          </m:r>
          <m:r>
            <m:t>n</m:t>
          </m:r>
          <m:sSub>
            <m:e>
              <m:r>
                <m:t>k</m:t>
              </m:r>
            </m:e>
            <m:sub>
              <m:r>
                <m:t>l</m:t>
              </m:r>
            </m:sub>
          </m:sSub>
          <m:r>
            <m:t>+</m:t>
          </m:r>
          <m:r>
            <m:t>G</m:t>
          </m:r>
          <m:r>
            <m:t>e</m:t>
          </m:r>
          <m:sSub>
            <m:e>
              <m:r>
                <m:t>n</m:t>
              </m:r>
            </m:e>
            <m:sub>
              <m:r>
                <m:t>i</m:t>
              </m:r>
            </m:sub>
          </m:sSub>
          <m:r>
            <m:t>*</m:t>
          </m:r>
          <m:r>
            <m:t>T</m:t>
          </m:r>
          <m:r>
            <m:t>a</m:t>
          </m:r>
          <m:r>
            <m:t>n</m:t>
          </m:r>
          <m:sSub>
            <m:e>
              <m:r>
                <m:t>k</m:t>
              </m:r>
            </m:e>
            <m:sub>
              <m:r>
                <m:t>l</m:t>
              </m:r>
            </m:sub>
          </m:sSub>
          <m:r>
            <m:t>+</m:t>
          </m:r>
          <m:sSub>
            <m:e>
              <m:r>
                <m:t>s</m:t>
              </m:r>
            </m:e>
            <m:sub>
              <m:r>
                <m:t>o</m:t>
              </m:r>
            </m:sub>
          </m:sSub>
          <m:r>
            <m:t>+</m:t>
          </m:r>
          <m:sSub>
            <m:e>
              <m:r>
                <m:t>d</m:t>
              </m:r>
            </m:e>
            <m:sub>
              <m:r>
                <m:t>q</m:t>
              </m:r>
            </m:sub>
          </m:sSub>
          <m:r>
            <m:t>+</m:t>
          </m:r>
          <m:sSub>
            <m:e>
              <m:r>
                <m:t>c</m:t>
              </m:r>
            </m:e>
            <m:sub>
              <m:r>
                <m:t>n</m:t>
              </m:r>
            </m:sub>
          </m:sSub>
          <m:r>
            <m:t>)</m:t>
          </m:r>
        </m:oMath>
      </m:oMathPara>
    </w:p>
    <w:p>
      <w:pPr>
        <w:pStyle w:val="FirstParagraph"/>
      </w:pPr>
      <w:r>
        <w:t xml:space="preserve">其中</w:t>
      </w:r>
      <m:oMath>
        <m:sSub>
          <m:e>
            <m:r>
              <m:t>y</m:t>
            </m:r>
          </m:e>
          <m:sub>
            <m:r>
              <m:t>i</m:t>
            </m:r>
            <m:r>
              <m:t>l</m:t>
            </m:r>
            <m:r>
              <m:t>m</m:t>
            </m:r>
            <m:r>
              <m:t>n</m:t>
            </m:r>
            <m:r>
              <m:t>o</m:t>
            </m:r>
            <m:r>
              <m:t>q</m:t>
            </m:r>
          </m:sub>
        </m:sSub>
      </m:oMath>
      <w:r>
        <w:t xml:space="preserve">表示第m尾个体的存活性能(0:死亡;1:存活)，</w:t>
      </w:r>
      <m:oMath>
        <m:sSub>
          <m:e>
            <m:r>
              <m:t>η</m:t>
            </m:r>
          </m:e>
          <m:sub>
            <m:r>
              <m:t>i</m:t>
            </m:r>
            <m:r>
              <m:t>l</m:t>
            </m:r>
            <m:r>
              <m:t>m</m:t>
            </m:r>
            <m:r>
              <m:t>n</m:t>
            </m:r>
            <m:r>
              <m:t>o</m:t>
            </m:r>
            <m:r>
              <m:t>q</m:t>
            </m:r>
          </m:sub>
        </m:sSub>
      </m:oMath>
      <w:r>
        <w:t xml:space="preserve">表示潜在变量，如果</w:t>
      </w:r>
      <m:oMath>
        <m:sSub>
          <m:e>
            <m:r>
              <m:t>η</m:t>
            </m:r>
          </m:e>
          <m:sub>
            <m:r>
              <m:t>i</m:t>
            </m:r>
            <m:r>
              <m:t>l</m:t>
            </m:r>
            <m:r>
              <m:t>m</m:t>
            </m:r>
            <m:r>
              <m:t>n</m:t>
            </m:r>
            <m:r>
              <m:t>o</m:t>
            </m:r>
            <m:r>
              <m:t>q</m:t>
            </m:r>
          </m:sub>
        </m:sSub>
      </m:oMath>
      <w:r>
        <w:t xml:space="preserve">&gt;0那么</w:t>
      </w:r>
      <m:oMath>
        <m:sSub>
          <m:e>
            <m:r>
              <m:t>y</m:t>
            </m:r>
          </m:e>
          <m:sub>
            <m:r>
              <m:t>i</m:t>
            </m:r>
            <m:r>
              <m:t>l</m:t>
            </m:r>
            <m:r>
              <m:t>m</m:t>
            </m:r>
            <m:r>
              <m:t>n</m:t>
            </m:r>
            <m:r>
              <m:t>o</m:t>
            </m:r>
            <m:r>
              <m:t>q</m:t>
            </m:r>
          </m:sub>
        </m:sSub>
      </m:oMath>
      <w:r>
        <w:t xml:space="preserve">=1，如果</w:t>
      </w:r>
      <m:oMath>
        <m:sSub>
          <m:e>
            <m:r>
              <m:t>η</m:t>
            </m:r>
          </m:e>
          <m:sub>
            <m:r>
              <m:t>i</m:t>
            </m:r>
            <m:r>
              <m:t>l</m:t>
            </m:r>
            <m:r>
              <m:t>m</m:t>
            </m:r>
            <m:r>
              <m:t>n</m:t>
            </m:r>
            <m:r>
              <m:t>o</m:t>
            </m:r>
            <m:r>
              <m:t>q</m:t>
            </m:r>
          </m:sub>
        </m:sSub>
      </m:oMath>
      <w:r>
        <w:t xml:space="preserve">≤0那么</w:t>
      </w:r>
      <m:oMath>
        <m:sSub>
          <m:e>
            <m:r>
              <m:t>y</m:t>
            </m:r>
          </m:e>
          <m:sub>
            <m:r>
              <m:t>i</m:t>
            </m:r>
            <m:r>
              <m:t>l</m:t>
            </m:r>
            <m:r>
              <m:t>m</m:t>
            </m:r>
            <m:r>
              <m:t>n</m:t>
            </m:r>
            <m:r>
              <m:t>o</m:t>
            </m:r>
            <m:r>
              <m:t>q</m:t>
            </m:r>
          </m:sub>
        </m:sSub>
      </m:oMath>
      <w:r>
        <w:t xml:space="preserve">=0，</w:t>
      </w:r>
      <m:oMath>
        <m:r>
          <m:t>μ</m:t>
        </m:r>
      </m:oMath>
      <w:r>
        <w:t xml:space="preserve">表示总体均值，</w:t>
      </w:r>
      <m:oMath>
        <m:r>
          <m:t>G</m:t>
        </m:r>
        <m:r>
          <m:t>e</m:t>
        </m:r>
        <m:sSub>
          <m:e>
            <m:r>
              <m:t>n</m:t>
            </m:r>
          </m:e>
          <m:sub>
            <m:r>
              <m:t>i</m:t>
            </m:r>
          </m:sub>
        </m:sSub>
      </m:oMath>
      <w:r>
        <w:t xml:space="preserve">表示第i个世代固定效应，</w:t>
      </w:r>
      <m:oMath>
        <m:r>
          <m:t>T</m:t>
        </m:r>
        <m:r>
          <m:t>a</m:t>
        </m:r>
        <m:r>
          <m:t>n</m:t>
        </m:r>
        <m:sSub>
          <m:e>
            <m:r>
              <m:t>k</m:t>
            </m:r>
          </m:e>
          <m:sub>
            <m:r>
              <m:t>l</m:t>
            </m:r>
          </m:sub>
        </m:sSub>
      </m:oMath>
      <w:r>
        <w:t xml:space="preserve">表示第l个测试池固定效应，</w:t>
      </w:r>
      <m:oMath>
        <m:r>
          <m:t>G</m:t>
        </m:r>
        <m:r>
          <m:t>e</m:t>
        </m:r>
        <m:sSub>
          <m:e>
            <m:r>
              <m:t>n</m:t>
            </m:r>
          </m:e>
          <m:sub>
            <m:r>
              <m:t>i</m:t>
            </m:r>
          </m:sub>
        </m:sSub>
        <m:r>
          <m:t>*</m:t>
        </m:r>
        <m:r>
          <m:t>T</m:t>
        </m:r>
        <m:r>
          <m:t>a</m:t>
        </m:r>
        <m:r>
          <m:t>n</m:t>
        </m:r>
        <m:sSub>
          <m:e>
            <m:r>
              <m:t>k</m:t>
            </m:r>
          </m:e>
          <m:sub>
            <m:r>
              <m:t>l</m:t>
            </m:r>
          </m:sub>
        </m:sSub>
      </m:oMath>
      <w:r>
        <w:t xml:space="preserve">表示第i世代与第l个测试池的固定效应，</w:t>
      </w:r>
      <m:oMath>
        <m:sSub>
          <m:e>
            <m:r>
              <m:t>s</m:t>
            </m:r>
          </m:e>
          <m:sub>
            <m:r>
              <m:t>o</m:t>
            </m:r>
          </m:sub>
        </m:sSub>
      </m:oMath>
      <w:r>
        <w:t xml:space="preserve">表示第o尾父本的加性遗传效应，</w:t>
      </w:r>
      <m:oMath>
        <m:sSub>
          <m:e>
            <m:r>
              <m:t>d</m:t>
            </m:r>
          </m:e>
          <m:sub>
            <m:r>
              <m:t>q</m:t>
            </m:r>
          </m:sub>
        </m:sSub>
      </m:oMath>
      <w:r>
        <w:t xml:space="preserve">表示第m尾母本的加性遗传效应。</w:t>
      </w:r>
    </w:p>
    <w:p>
      <w:pPr>
        <w:pStyle w:val="a0"/>
      </w:pPr>
      <w:r>
        <w:t xml:space="preserve">存活 ( SUR )性状的遗传力计算公式：</w:t>
      </w:r>
    </w:p>
    <w:p>
      <w:pPr>
        <w:pStyle w:val="a0"/>
      </w:pPr>
      <m:oMathPara>
        <m:oMathParaPr>
          <m:jc m:val="center"/>
        </m:oMathParaPr>
        <m:oMath>
          <m:sSup>
            <m:e>
              <m:r>
                <m:t>h</m:t>
              </m:r>
            </m:e>
            <m:sup>
              <m:r>
                <m:t>2</m:t>
              </m:r>
            </m:sup>
          </m:sSup>
          <m:r>
            <m:t>=</m:t>
          </m:r>
          <m:f>
            <m:fPr>
              <m:type m:val="bar"/>
            </m:fPr>
            <m:num>
              <m:r>
                <m:t>4</m:t>
              </m:r>
              <m:sSubSup>
                <m:e>
                  <m:r>
                    <m:t>σ</m:t>
                  </m:r>
                </m:e>
                <m:sub>
                  <m:r>
                    <m:t>s</m:t>
                  </m:r>
                  <m:r>
                    <m:t>d</m:t>
                  </m:r>
                </m:sub>
                <m:sup>
                  <m:r>
                    <m:t>2</m:t>
                  </m:r>
                </m:sup>
              </m:sSubSup>
            </m:num>
            <m:den>
              <m:r>
                <m:t>2</m:t>
              </m:r>
              <m:sSubSup>
                <m:e>
                  <m:r>
                    <m:t>σ</m:t>
                  </m:r>
                </m:e>
                <m:sub>
                  <m:r>
                    <m:t>s</m:t>
                  </m:r>
                  <m:r>
                    <m:t>d</m:t>
                  </m:r>
                </m:sub>
                <m:sup>
                  <m:r>
                    <m:t>2</m:t>
                  </m:r>
                </m:sup>
              </m:sSubSup>
              <m:r>
                <m:t>+</m:t>
              </m:r>
              <m:sSubSup>
                <m:e>
                  <m:r>
                    <m:t>σ</m:t>
                  </m:r>
                </m:e>
                <m:sub>
                  <m:r>
                    <m:t>c</m:t>
                  </m:r>
                </m:sub>
                <m:sup>
                  <m:r>
                    <m:t>2</m:t>
                  </m:r>
                </m:sup>
              </m:sSubSup>
              <m:r>
                <m:t>+</m:t>
              </m:r>
              <m:sSubSup>
                <m:e>
                  <m:r>
                    <m:t>σ</m:t>
                  </m:r>
                </m:e>
                <m:sub>
                  <m:r>
                    <m:t>e</m:t>
                  </m:r>
                </m:sub>
                <m:sup>
                  <m:r>
                    <m:t>2</m:t>
                  </m:r>
                </m:sup>
              </m:sSubSup>
            </m:den>
          </m:f>
        </m:oMath>
      </m:oMathPara>
    </w:p>
    <w:p>
      <w:pPr>
        <w:pStyle w:val="FirstParagraph"/>
      </w:pPr>
      <w:r>
        <w:t xml:space="preserve">其中</w:t>
      </w:r>
      <m:oMath>
        <m:sSup>
          <m:e>
            <m:r>
              <m:t>h</m:t>
            </m:r>
          </m:e>
          <m:sup>
            <m:r>
              <m:t>2</m:t>
            </m:r>
          </m:sup>
        </m:sSup>
      </m:oMath>
      <w:r>
        <w:t xml:space="preserve">表示日增重性状的遗传力，</w:t>
      </w:r>
      <m:oMath>
        <m:sSubSup>
          <m:e>
            <m:r>
              <m:t>σ</m:t>
            </m:r>
          </m:e>
          <m:sub>
            <m:r>
              <m:t>s</m:t>
            </m:r>
            <m:r>
              <m:t>d</m:t>
            </m:r>
          </m:sub>
          <m:sup>
            <m:r>
              <m:t>2</m:t>
            </m:r>
          </m:sup>
        </m:sSubSup>
      </m:oMath>
      <w:r>
        <w:t xml:space="preserve">表示父母本加性遗传方差均值，</w:t>
      </w:r>
      <m:oMath>
        <m:sSubSup>
          <m:e>
            <m:r>
              <m:t>σ</m:t>
            </m:r>
          </m:e>
          <m:sub>
            <m:r>
              <m:t>c</m:t>
            </m:r>
          </m:sub>
          <m:sup>
            <m:r>
              <m:t>2</m:t>
            </m:r>
          </m:sup>
        </m:sSubSup>
      </m:oMath>
      <w:r>
        <w:t xml:space="preserve">表示共同环境方差，</w:t>
      </w:r>
      <m:oMath>
        <m:sSubSup>
          <m:e>
            <m:r>
              <m:t>σ</m:t>
            </m:r>
          </m:e>
          <m:sub>
            <m:r>
              <m:t>e</m:t>
            </m:r>
          </m:sub>
          <m:sup>
            <m:r>
              <m:t>2</m:t>
            </m:r>
          </m:sup>
        </m:sSubSup>
      </m:oMath>
      <w:r>
        <w:t xml:space="preserve">表示残差方差。</w:t>
      </w:r>
    </w:p>
    <w:p>
      <w:pPr>
        <w:pStyle w:val="6"/>
      </w:pPr>
      <w:bookmarkStart w:id="92" w:name="X75072278b81ff03b1324b69ec02daca82f7c965"/>
      <w:r>
        <w:t xml:space="preserve">表10 罗氏沼虾</w:t>
      </w:r>
      <w:r>
        <w:rPr>
          <w:i/>
        </w:rPr>
        <w:t xml:space="preserve">Macrobrachium rosenbergii</w:t>
      </w:r>
      <w:r>
        <w:t xml:space="preserve">育种群体2018G02世代存活 ( SUR )性状遗传参数</w:t>
      </w:r>
      <w:bookmarkEnd w:id="92"/>
    </w:p>
    <w:tbl>
      <w:tblPr>
        <w:tblStyle w:val="Table"/>
        <w:tblW w:type="pct" w:w="4999.999999999998"/>
        <w:tblLook w:firstRow="1"/>
      </w:tblPr>
      <w:tblGrid>
        <w:gridCol w:w="188"/>
        <w:gridCol w:w="1225"/>
        <w:gridCol w:w="1461"/>
        <w:gridCol w:w="1367"/>
        <w:gridCol w:w="1178"/>
        <w:gridCol w:w="612"/>
        <w:gridCol w:w="989"/>
        <w:gridCol w:w="895"/>
      </w:tblGrid>
      <w:tr>
        <w:trPr>
          <w:cnfStyle w:firstRow="1"/>
        </w:trPr>
        <w:tc>
          <w:tcPr>
            <w:tcBorders>
              <w:bottom w:val="single"/>
            </w:tcBorders>
            <w:vAlign w:val="bottom"/>
          </w:tcPr>
          <w:p>
            <w:pPr>
              <w:pStyle w:val="Compact"/>
              <w:jc w:val="left"/>
            </w:pPr>
            <w:r>
              <w:t xml:space="preserve">性状</w:t>
            </w:r>
          </w:p>
        </w:tc>
        <w:tc>
          <w:tcPr>
            <w:tcBorders>
              <w:bottom w:val="single"/>
            </w:tcBorders>
            <w:vAlign w:val="bottom"/>
          </w:tcPr>
          <w:p>
            <w:pPr>
              <w:pStyle w:val="Compact"/>
              <w:jc w:val="left"/>
            </w:pPr>
            <w:r>
              <w:t xml:space="preserve">表型方差</w:t>
            </w:r>
            <m:oMath>
              <m:sSubSup>
                <m:e>
                  <m:r>
                    <m:t>σ</m:t>
                  </m:r>
                </m:e>
                <m:sub>
                  <m:r>
                    <m:t>p</m:t>
                  </m:r>
                </m:sub>
                <m:sup>
                  <m:r>
                    <m:t>2</m:t>
                  </m:r>
                </m:sup>
              </m:sSubSup>
            </m:oMath>
          </w:p>
        </w:tc>
        <w:tc>
          <w:tcPr>
            <w:tcBorders>
              <w:bottom w:val="single"/>
            </w:tcBorders>
            <w:vAlign w:val="bottom"/>
          </w:tcPr>
          <w:p>
            <w:pPr>
              <w:pStyle w:val="Compact"/>
              <w:jc w:val="left"/>
            </w:pPr>
            <w:r>
              <w:t xml:space="preserve">加性遗传方差</w:t>
            </w:r>
            <m:oMath>
              <m:r>
                <m:t>4</m:t>
              </m:r>
              <m:sSubSup>
                <m:e>
                  <m:r>
                    <m:t>σ</m:t>
                  </m:r>
                </m:e>
                <m:sub>
                  <m:r>
                    <m:t>s</m:t>
                  </m:r>
                  <m:r>
                    <m:t>d</m:t>
                  </m:r>
                </m:sub>
                <m:sup>
                  <m:r>
                    <m:t>2</m:t>
                  </m:r>
                </m:sup>
              </m:sSubSup>
            </m:oMath>
          </w:p>
        </w:tc>
        <w:tc>
          <w:tcPr>
            <w:tcBorders>
              <w:bottom w:val="single"/>
            </w:tcBorders>
            <w:vAlign w:val="bottom"/>
          </w:tcPr>
          <w:p>
            <w:pPr>
              <w:pStyle w:val="Compact"/>
              <w:jc w:val="left"/>
            </w:pPr>
            <w:r>
              <w:t xml:space="preserve">共同环境方差</w:t>
            </w:r>
            <m:oMath>
              <m:sSubSup>
                <m:e>
                  <m:r>
                    <m:t>σ</m:t>
                  </m:r>
                </m:e>
                <m:sub>
                  <m:r>
                    <m:t>c</m:t>
                  </m:r>
                </m:sub>
                <m:sup>
                  <m:r>
                    <m:t>2</m:t>
                  </m:r>
                </m:sup>
              </m:sSubSup>
            </m:oMath>
          </w:p>
        </w:tc>
        <w:tc>
          <w:tcPr>
            <w:tcBorders>
              <w:bottom w:val="single"/>
            </w:tcBorders>
            <w:vAlign w:val="bottom"/>
          </w:tcPr>
          <w:p>
            <w:pPr>
              <w:pStyle w:val="Compact"/>
              <w:jc w:val="left"/>
            </w:pPr>
            <w:r>
              <w:t xml:space="preserve">残差方差</w:t>
            </w:r>
            <m:oMath>
              <m:sSubSup>
                <m:e>
                  <m:r>
                    <m:t>σ</m:t>
                  </m:r>
                </m:e>
                <m:sub>
                  <m:r>
                    <m:t>a</m:t>
                  </m:r>
                </m:sub>
                <m:sup>
                  <m:r>
                    <m:t>2</m:t>
                  </m:r>
                </m:sup>
              </m:sSubSup>
            </m:oMath>
          </w:p>
        </w:tc>
        <w:tc>
          <w:tcPr>
            <w:tcBorders>
              <w:bottom w:val="single"/>
            </w:tcBorders>
            <w:vAlign w:val="bottom"/>
          </w:tcPr>
          <w:p>
            <w:pPr>
              <w:pStyle w:val="Compact"/>
              <w:jc w:val="left"/>
            </w:pPr>
            <w:r>
              <w:t xml:space="preserve">遗传力</w:t>
            </w:r>
            <m:oMath>
              <m:sSup>
                <m:e>
                  <m:r>
                    <m:t>h</m:t>
                  </m:r>
                </m:e>
                <m:sup>
                  <m:r>
                    <m:t>2</m:t>
                  </m:r>
                </m:sup>
              </m:sSup>
            </m:oMath>
          </w:p>
        </w:tc>
        <w:tc>
          <w:tcPr>
            <w:tcBorders>
              <w:bottom w:val="single"/>
            </w:tcBorders>
            <w:vAlign w:val="bottom"/>
          </w:tcPr>
          <w:p>
            <w:pPr>
              <w:pStyle w:val="Compact"/>
              <w:jc w:val="left"/>
            </w:pPr>
            <w:r>
              <w:t xml:space="preserve">转换后遗传力</w:t>
            </w:r>
            <m:oMath>
              <m:sSubSup>
                <m:e>
                  <m:r>
                    <m:t>h</m:t>
                  </m:r>
                </m:e>
                <m:sub>
                  <m:r>
                    <m:t>b</m:t>
                  </m:r>
                </m:sub>
                <m:sup>
                  <m:r>
                    <m:t>2</m:t>
                  </m:r>
                </m:sup>
              </m:sSubSup>
            </m:oMath>
          </w:p>
        </w:tc>
        <w:tc>
          <w:tcPr>
            <w:tcBorders>
              <w:bottom w:val="single"/>
            </w:tcBorders>
            <w:vAlign w:val="bottom"/>
          </w:tcPr>
          <w:p>
            <w:pPr>
              <w:pStyle w:val="Compact"/>
              <w:jc w:val="left"/>
            </w:pPr>
            <w:r>
              <w:t xml:space="preserve">共同环境系数</w:t>
            </w:r>
            <m:oMath>
              <m:sSup>
                <m:e>
                  <m:r>
                    <m:t>c</m:t>
                  </m:r>
                </m:e>
                <m:sup>
                  <m:r>
                    <m:t>2</m:t>
                  </m:r>
                </m:sup>
              </m:sSup>
            </m:oMath>
          </w:p>
        </w:tc>
      </w:tr>
      <w:tr>
        <w:tc>
          <w:p>
            <w:pPr>
              <w:pStyle w:val="Compact"/>
              <w:jc w:val="left"/>
            </w:pPr>
            <w:r>
              <w:t xml:space="preserve">SUR</w:t>
            </w:r>
          </w:p>
        </w:tc>
        <w:tc>
          <w:p>
            <w:pPr>
              <w:pStyle w:val="Compact"/>
              <w:jc w:val="left"/>
            </w:pPr>
            <w:r>
              <w:t xml:space="preserve">1.08±0.01</w:t>
            </w:r>
          </w:p>
        </w:tc>
        <w:tc>
          <w:p>
            <w:pPr>
              <w:pStyle w:val="Compact"/>
              <w:jc w:val="left"/>
            </w:pPr>
            <w:r>
              <w:t xml:space="preserve">0.08±0.024</w:t>
            </w:r>
          </w:p>
        </w:tc>
        <w:tc>
          <w:p>
            <w:pPr>
              <w:pStyle w:val="Compact"/>
              <w:jc w:val="left"/>
            </w:pPr>
            <w:r>
              <w:t xml:space="preserve">0.04±0.01</w:t>
            </w:r>
          </w:p>
        </w:tc>
        <w:tc>
          <w:p>
            <w:pPr>
              <w:pStyle w:val="Compact"/>
              <w:jc w:val="left"/>
            </w:pPr>
            <w:r>
              <w:t xml:space="preserve">1±0.00</w:t>
            </w:r>
          </w:p>
        </w:tc>
        <w:tc>
          <w:p>
            <w:pPr>
              <w:pStyle w:val="Compact"/>
              <w:jc w:val="left"/>
            </w:pPr>
            <w:r>
              <w:t xml:space="preserve">0.07±0.02</w:t>
            </w:r>
          </w:p>
        </w:tc>
        <w:tc>
          <w:p>
            <w:pPr>
              <w:pStyle w:val="Compact"/>
              <w:jc w:val="left"/>
            </w:pPr>
            <w:r>
              <w:t xml:space="preserve">0.04±0.01</w:t>
            </w:r>
          </w:p>
        </w:tc>
        <w:tc>
          <w:p>
            <w:pPr>
              <w:pStyle w:val="Compact"/>
              <w:jc w:val="left"/>
            </w:pPr>
            <w:r>
              <w:t xml:space="preserve">0.04±0.01</w:t>
            </w:r>
          </w:p>
        </w:tc>
      </w:tr>
    </w:tbl>
    <w:p>
      <w:pPr>
        <w:pStyle w:val="2"/>
      </w:pPr>
      <w:bookmarkStart w:id="93" w:name="育种群体目标性状的育种值预测"/>
      <w:r>
        <w:t xml:space="preserve">2.5 育种群体目标性状的育种值预测</w:t>
      </w:r>
      <w:bookmarkEnd w:id="93"/>
    </w:p>
    <w:p>
      <w:pPr>
        <w:pStyle w:val="3"/>
      </w:pPr>
      <w:bookmarkStart w:id="94" w:name="个体水平上的育种值预测分析"/>
      <w:r>
        <w:t xml:space="preserve">2.5.1 个体水平上的育种值预测分析</w:t>
      </w:r>
      <w:bookmarkEnd w:id="94"/>
    </w:p>
    <w:p>
      <w:pPr>
        <w:pStyle w:val="4"/>
      </w:pPr>
      <w:bookmarkStart w:id="95" w:name="收获体重-wt"/>
      <w:r>
        <w:t xml:space="preserve">2.5.1. 1 收获体重 ( WT )</w:t>
      </w:r>
      <w:bookmarkEnd w:id="95"/>
    </w:p>
    <w:p>
      <w:pPr>
        <w:pStyle w:val="FirstParagraph"/>
      </w:pPr>
      <w:r>
        <w:t xml:space="preserve">罗氏沼虾</w:t>
      </w:r>
      <w:r>
        <w:rPr>
          <w:i/>
        </w:rPr>
        <w:t xml:space="preserve">Macrobrachium rosenbergii</w:t>
      </w:r>
      <w:r>
        <w:t xml:space="preserve">育种群体2018G02世代个体收获体重 ( WT )性状育种值的描述性统计参数见表11。其中，总计测试个体数量为25059 尾，平均值为6.34 g，最小值为-6.84 g，最大值为16.39 g，标准差为2.79 g，变异系数为43.93 %。</w:t>
      </w:r>
    </w:p>
    <w:p>
      <w:pPr>
        <w:pStyle w:val="TableCaption"/>
      </w:pPr>
      <w:r>
        <w:t xml:space="preserve">表11 罗氏沼虾</w:t>
      </w:r>
      <w:r>
        <w:rPr>
          <w:i/>
        </w:rPr>
        <w:t xml:space="preserve">Macrobrachium rosenbergii</w:t>
      </w:r>
      <w:r>
        <w:t xml:space="preserve">育种群体2018G02世代个体收获体重 ( WT )性状育种值描述性统计参数</w:t>
      </w:r>
    </w:p>
    <w:tbl>
      <w:tblPr>
        <w:tblStyle w:val="Table"/>
        <w:tblW w:type="pct" w:w="0.0"/>
        <w:tblLook w:firstRow="1"/>
        <w:tblCaption w:val="表11 罗氏沼虾Macrobrachium rosenbergii育种群体2018G02世代个体收获体重 ( WT )性状育种值描述性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性别</w:t>
            </w:r>
          </w:p>
        </w:tc>
        <w:tc>
          <w:tcPr>
            <w:tcBorders>
              <w:bottom w:val="single"/>
            </w:tcBorders>
            <w:vAlign w:val="bottom"/>
          </w:tcPr>
          <w:p>
            <w:pPr>
              <w:pStyle w:val="Compact"/>
              <w:jc w:val="center"/>
            </w:pPr>
            <w:r>
              <w:t xml:space="preserve">数量/尾</w:t>
            </w:r>
          </w:p>
        </w:tc>
        <w:tc>
          <w:tcPr>
            <w:tcBorders>
              <w:bottom w:val="single"/>
            </w:tcBorders>
            <w:vAlign w:val="bottom"/>
          </w:tcPr>
          <w:p>
            <w:pPr>
              <w:pStyle w:val="Compact"/>
              <w:jc w:val="center"/>
            </w:pPr>
            <w:r>
              <w:t xml:space="preserve">平均值/g</w:t>
            </w:r>
          </w:p>
        </w:tc>
        <w:tc>
          <w:tcPr>
            <w:tcBorders>
              <w:bottom w:val="single"/>
            </w:tcBorders>
            <w:vAlign w:val="bottom"/>
          </w:tcPr>
          <w:p>
            <w:pPr>
              <w:pStyle w:val="Compact"/>
              <w:jc w:val="center"/>
            </w:pPr>
            <w:r>
              <w:t xml:space="preserve">最小值/g</w:t>
            </w:r>
          </w:p>
        </w:tc>
        <w:tc>
          <w:tcPr>
            <w:tcBorders>
              <w:bottom w:val="single"/>
            </w:tcBorders>
            <w:vAlign w:val="bottom"/>
          </w:tcPr>
          <w:p>
            <w:pPr>
              <w:pStyle w:val="Compact"/>
              <w:jc w:val="center"/>
            </w:pPr>
            <w:r>
              <w:t xml:space="preserve">最大值/g</w:t>
            </w:r>
          </w:p>
        </w:tc>
        <w:tc>
          <w:tcPr>
            <w:tcBorders>
              <w:bottom w:val="single"/>
            </w:tcBorders>
            <w:vAlign w:val="bottom"/>
          </w:tcPr>
          <w:p>
            <w:pPr>
              <w:pStyle w:val="Compact"/>
              <w:jc w:val="center"/>
            </w:pPr>
            <w:r>
              <w:t xml:space="preserve">标准差/g</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Female</w:t>
            </w:r>
          </w:p>
        </w:tc>
        <w:tc>
          <w:p>
            <w:pPr>
              <w:pStyle w:val="Compact"/>
              <w:jc w:val="center"/>
            </w:pPr>
            <w:r>
              <w:t xml:space="preserve">13297</w:t>
            </w:r>
          </w:p>
        </w:tc>
        <w:tc>
          <w:p>
            <w:pPr>
              <w:pStyle w:val="Compact"/>
              <w:jc w:val="center"/>
            </w:pPr>
            <w:r>
              <w:t xml:space="preserve">6.22</w:t>
            </w:r>
          </w:p>
        </w:tc>
        <w:tc>
          <w:p>
            <w:pPr>
              <w:pStyle w:val="Compact"/>
              <w:jc w:val="center"/>
            </w:pPr>
            <w:r>
              <w:t xml:space="preserve">-4.29</w:t>
            </w:r>
          </w:p>
        </w:tc>
        <w:tc>
          <w:p>
            <w:pPr>
              <w:pStyle w:val="Compact"/>
              <w:jc w:val="center"/>
            </w:pPr>
            <w:r>
              <w:t xml:space="preserve">13.03</w:t>
            </w:r>
          </w:p>
        </w:tc>
        <w:tc>
          <w:p>
            <w:pPr>
              <w:pStyle w:val="Compact"/>
              <w:jc w:val="center"/>
            </w:pPr>
            <w:r>
              <w:t xml:space="preserve">2.49</w:t>
            </w:r>
          </w:p>
        </w:tc>
        <w:tc>
          <w:p>
            <w:pPr>
              <w:pStyle w:val="Compact"/>
              <w:jc w:val="center"/>
            </w:pPr>
            <w:r>
              <w:t xml:space="preserve">39.98</w:t>
            </w:r>
          </w:p>
        </w:tc>
      </w:tr>
      <w:tr>
        <w:tc>
          <w:p>
            <w:pPr>
              <w:pStyle w:val="Compact"/>
              <w:jc w:val="left"/>
            </w:pPr>
            <w:r>
              <w:t xml:space="preserve">PD00</w:t>
            </w:r>
          </w:p>
        </w:tc>
        <w:tc>
          <w:p>
            <w:pPr>
              <w:pStyle w:val="Compact"/>
              <w:jc w:val="center"/>
            </w:pPr>
            <w:r>
              <w:t xml:space="preserve">Male</w:t>
            </w:r>
          </w:p>
        </w:tc>
        <w:tc>
          <w:p>
            <w:pPr>
              <w:pStyle w:val="Compact"/>
              <w:jc w:val="center"/>
            </w:pPr>
            <w:r>
              <w:t xml:space="preserve">11762</w:t>
            </w:r>
          </w:p>
        </w:tc>
        <w:tc>
          <w:p>
            <w:pPr>
              <w:pStyle w:val="Compact"/>
              <w:jc w:val="center"/>
            </w:pPr>
            <w:r>
              <w:t xml:space="preserve">6.48</w:t>
            </w:r>
          </w:p>
        </w:tc>
        <w:tc>
          <w:p>
            <w:pPr>
              <w:pStyle w:val="Compact"/>
              <w:jc w:val="center"/>
            </w:pPr>
            <w:r>
              <w:t xml:space="preserve">-6.84</w:t>
            </w:r>
          </w:p>
        </w:tc>
        <w:tc>
          <w:p>
            <w:pPr>
              <w:pStyle w:val="Compact"/>
              <w:jc w:val="center"/>
            </w:pPr>
            <w:r>
              <w:t xml:space="preserve">16.39</w:t>
            </w:r>
          </w:p>
        </w:tc>
        <w:tc>
          <w:p>
            <w:pPr>
              <w:pStyle w:val="Compact"/>
              <w:jc w:val="center"/>
            </w:pPr>
            <w:r>
              <w:t xml:space="preserve">3.08</w:t>
            </w:r>
          </w:p>
        </w:tc>
        <w:tc>
          <w:p>
            <w:pPr>
              <w:pStyle w:val="Compact"/>
              <w:jc w:val="center"/>
            </w:pPr>
            <w:r>
              <w:t xml:space="preserve">47.58</w:t>
            </w:r>
          </w:p>
        </w:tc>
      </w:tr>
      <w:tr>
        <w:tc>
          <w:p>
            <w:pPr>
              <w:pStyle w:val="Compact"/>
              <w:jc w:val="left"/>
            </w:pPr>
            <w:r>
              <w:t xml:space="preserve">NA</w:t>
            </w:r>
          </w:p>
        </w:tc>
        <w:tc>
          <w:p>
            <w:pPr>
              <w:pStyle w:val="Compact"/>
              <w:jc w:val="center"/>
            </w:pPr>
            <w:r>
              <w:t xml:space="preserve">NA</w:t>
            </w:r>
          </w:p>
        </w:tc>
        <w:tc>
          <w:p>
            <w:pPr>
              <w:pStyle w:val="Compact"/>
              <w:jc w:val="center"/>
            </w:pPr>
            <w:r>
              <w:t xml:space="preserve">25059</w:t>
            </w:r>
          </w:p>
        </w:tc>
        <w:tc>
          <w:p>
            <w:pPr>
              <w:pStyle w:val="Compact"/>
              <w:jc w:val="center"/>
            </w:pPr>
            <w:r>
              <w:t xml:space="preserve">6.34</w:t>
            </w:r>
          </w:p>
        </w:tc>
        <w:tc>
          <w:p>
            <w:pPr>
              <w:pStyle w:val="Compact"/>
              <w:jc w:val="center"/>
            </w:pPr>
            <w:r>
              <w:t xml:space="preserve">-6.84</w:t>
            </w:r>
          </w:p>
        </w:tc>
        <w:tc>
          <w:p>
            <w:pPr>
              <w:pStyle w:val="Compact"/>
              <w:jc w:val="center"/>
            </w:pPr>
            <w:r>
              <w:t xml:space="preserve">16.39</w:t>
            </w:r>
          </w:p>
        </w:tc>
        <w:tc>
          <w:p>
            <w:pPr>
              <w:pStyle w:val="Compact"/>
              <w:jc w:val="center"/>
            </w:pPr>
            <w:r>
              <w:t xml:space="preserve">2.79</w:t>
            </w:r>
          </w:p>
        </w:tc>
        <w:tc>
          <w:p>
            <w:pPr>
              <w:pStyle w:val="Compact"/>
              <w:jc w:val="center"/>
            </w:pPr>
            <w:r>
              <w:t xml:space="preserve">43.93</w:t>
            </w:r>
          </w:p>
        </w:tc>
      </w:tr>
    </w:tbl>
    <w:p>
      <w:pPr>
        <w:pStyle w:val="a0"/>
      </w:pPr>
      <w:r>
        <w:t xml:space="preserve">罗氏沼虾</w:t>
      </w:r>
      <w:r>
        <w:rPr>
          <w:i/>
        </w:rPr>
        <w:t xml:space="preserve">Macrobrachium rosenbergii</w:t>
      </w:r>
      <w:r>
        <w:t xml:space="preserve">育种群体2018G02世代个体收获体重 ( WT )性状育种值箱形图分布见图16。</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ebv.individ-1.png" id="0" name="Picture"/>
                    <pic:cNvPicPr>
                      <a:picLocks noChangeArrowheads="1" noChangeAspect="1"/>
                    </pic:cNvPicPr>
                  </pic:nvPicPr>
                  <pic:blipFill>
                    <a:blip r:embed="rId9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97" w:name="X4a74b48f9788c23b678a9d1b33dc7bc78aab663"/>
      <w:r>
        <w:t xml:space="preserve">图16 罗氏沼虾</w:t>
      </w:r>
      <w:r>
        <w:rPr>
          <w:i/>
        </w:rPr>
        <w:t xml:space="preserve">Macrobrachium rosenbergii</w:t>
      </w:r>
      <w:r>
        <w:t xml:space="preserve">育种群体2018G02世代个体收获体重 ( WT )性状育种值的箱形图</w:t>
      </w:r>
      <w:bookmarkEnd w:id="97"/>
    </w:p>
    <w:p>
      <w:pPr>
        <w:pStyle w:val="FirstParagraph"/>
      </w:pPr>
      <w:r>
        <w:t xml:space="preserve">罗氏沼虾</w:t>
      </w:r>
      <w:r>
        <w:rPr>
          <w:i/>
        </w:rPr>
        <w:t xml:space="preserve">Macrobrachium rosenbergii</w:t>
      </w:r>
      <w:r>
        <w:t xml:space="preserve">育种群体2018G02世代个体收获体重 ( WT )性状观测值与育种值的散点图分布见图17，二者之间的相关系数为0.61±0.005。</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trait.ebv.individ-2.png" id="0" name="Picture"/>
                    <pic:cNvPicPr>
                      <a:picLocks noChangeArrowheads="1" noChangeAspect="1"/>
                    </pic:cNvPicPr>
                  </pic:nvPicPr>
                  <pic:blipFill>
                    <a:blip r:embed="rId98"/>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99" w:name="X81f73bf513c8b11ca5ee4096914e7bf13f9f442"/>
      <w:r>
        <w:t xml:space="preserve">图17 罗氏沼虾</w:t>
      </w:r>
      <w:r>
        <w:rPr>
          <w:i/>
        </w:rPr>
        <w:t xml:space="preserve">Macrobrachium rosenbergii</w:t>
      </w:r>
      <w:r>
        <w:t xml:space="preserve">育种群体2018G02世代个体收获体重 ( WT )性状表型值与育种值的散点图</w:t>
      </w:r>
      <w:bookmarkEnd w:id="99"/>
    </w:p>
    <w:p>
      <w:pPr>
        <w:pStyle w:val="3"/>
      </w:pPr>
      <w:bookmarkStart w:id="100" w:name="家系水平上的育种值预测分析"/>
      <w:r>
        <w:t xml:space="preserve">2.5.2 家系水平上的育种值预测分析</w:t>
      </w:r>
      <w:bookmarkEnd w:id="100"/>
    </w:p>
    <w:p>
      <w:pPr>
        <w:pStyle w:val="4"/>
      </w:pPr>
      <w:bookmarkStart w:id="101" w:name="收获体重-wt-1"/>
      <w:r>
        <w:t xml:space="preserve">2.5.2. 1 收获体重 ( WT )</w:t>
      </w:r>
      <w:bookmarkEnd w:id="101"/>
    </w:p>
    <w:p>
      <w:pPr>
        <w:pStyle w:val="FirstParagraph"/>
      </w:pPr>
      <w:r>
        <w:t xml:space="preserve">罗氏沼虾</w:t>
      </w:r>
      <w:r>
        <w:rPr>
          <w:i/>
        </w:rPr>
        <w:t xml:space="preserve">Macrobrachium rosenbergii</w:t>
      </w:r>
      <w:r>
        <w:t xml:space="preserve">育种群体2018G02世代家系收获体重 ( WT )性状育种值的描述性统计参数见表12。其中，基于家系的测试组数量为258 个，平均值为6.42 g，最小值为-3.17 g，最大值为12.17 g，标准差为2.4 g，变异系数为37.39 %。</w:t>
      </w:r>
    </w:p>
    <w:p>
      <w:pPr>
        <w:pStyle w:val="TableCaption"/>
      </w:pPr>
      <w:r>
        <w:t xml:space="preserve">表12 罗氏沼虾</w:t>
      </w:r>
      <w:r>
        <w:rPr>
          <w:i/>
        </w:rPr>
        <w:t xml:space="preserve">Macrobrachium rosenbergii</w:t>
      </w:r>
      <w:r>
        <w:t xml:space="preserve">育种群体2018G02世代家系收获体重 ( WT )性状育种值描述统计参数</w:t>
      </w:r>
    </w:p>
    <w:tbl>
      <w:tblPr>
        <w:tblStyle w:val="Table"/>
        <w:tblW w:type="pct" w:w="0.0"/>
        <w:tblLook w:firstRow="1"/>
        <w:tblCaption w:val="表12 罗氏沼虾Macrobrachium rosenbergii育种群体2018G02世代家系收获体重 ( WT )性状育种值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数量/个</w:t>
            </w:r>
          </w:p>
        </w:tc>
        <w:tc>
          <w:tcPr>
            <w:tcBorders>
              <w:bottom w:val="single"/>
            </w:tcBorders>
            <w:vAlign w:val="bottom"/>
          </w:tcPr>
          <w:p>
            <w:pPr>
              <w:pStyle w:val="Compact"/>
              <w:jc w:val="center"/>
            </w:pPr>
            <w:r>
              <w:t xml:space="preserve">平均值/g</w:t>
            </w:r>
          </w:p>
        </w:tc>
        <w:tc>
          <w:tcPr>
            <w:tcBorders>
              <w:bottom w:val="single"/>
            </w:tcBorders>
            <w:vAlign w:val="bottom"/>
          </w:tcPr>
          <w:p>
            <w:pPr>
              <w:pStyle w:val="Compact"/>
              <w:jc w:val="center"/>
            </w:pPr>
            <w:r>
              <w:t xml:space="preserve">最小值/g</w:t>
            </w:r>
          </w:p>
        </w:tc>
        <w:tc>
          <w:tcPr>
            <w:tcBorders>
              <w:bottom w:val="single"/>
            </w:tcBorders>
            <w:vAlign w:val="bottom"/>
          </w:tcPr>
          <w:p>
            <w:pPr>
              <w:pStyle w:val="Compact"/>
              <w:jc w:val="center"/>
            </w:pPr>
            <w:r>
              <w:t xml:space="preserve">最大值/g</w:t>
            </w:r>
          </w:p>
        </w:tc>
        <w:tc>
          <w:tcPr>
            <w:tcBorders>
              <w:bottom w:val="single"/>
            </w:tcBorders>
            <w:vAlign w:val="bottom"/>
          </w:tcPr>
          <w:p>
            <w:pPr>
              <w:pStyle w:val="Compact"/>
              <w:jc w:val="center"/>
            </w:pPr>
            <w:r>
              <w:t xml:space="preserve">标准差/g</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258</w:t>
            </w:r>
          </w:p>
        </w:tc>
        <w:tc>
          <w:p>
            <w:pPr>
              <w:pStyle w:val="Compact"/>
              <w:jc w:val="center"/>
            </w:pPr>
            <w:r>
              <w:t xml:space="preserve">6.42</w:t>
            </w:r>
          </w:p>
        </w:tc>
        <w:tc>
          <w:p>
            <w:pPr>
              <w:pStyle w:val="Compact"/>
              <w:jc w:val="center"/>
            </w:pPr>
            <w:r>
              <w:t xml:space="preserve">-3.17</w:t>
            </w:r>
          </w:p>
        </w:tc>
        <w:tc>
          <w:p>
            <w:pPr>
              <w:pStyle w:val="Compact"/>
              <w:jc w:val="center"/>
            </w:pPr>
            <w:r>
              <w:t xml:space="preserve">12.17</w:t>
            </w:r>
          </w:p>
        </w:tc>
        <w:tc>
          <w:p>
            <w:pPr>
              <w:pStyle w:val="Compact"/>
              <w:jc w:val="center"/>
            </w:pPr>
            <w:r>
              <w:t xml:space="preserve">2.4</w:t>
            </w:r>
          </w:p>
        </w:tc>
        <w:tc>
          <w:p>
            <w:pPr>
              <w:pStyle w:val="Compact"/>
              <w:jc w:val="center"/>
            </w:pPr>
            <w:r>
              <w:t xml:space="preserve">37.39</w:t>
            </w:r>
          </w:p>
        </w:tc>
      </w:tr>
    </w:tbl>
    <w:p>
      <w:pPr>
        <w:pStyle w:val="a0"/>
      </w:pPr>
      <w:r>
        <w:t xml:space="preserve">罗氏沼虾</w:t>
      </w:r>
      <w:r>
        <w:rPr>
          <w:i/>
        </w:rPr>
        <w:t xml:space="preserve">Macrobrachium rosenbergii</w:t>
      </w:r>
      <w:r>
        <w:t xml:space="preserve">育种群体2018G02世代家系收获体重 ( WT )性状育种值的箱形图分布见图18。</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1.png" id="0" name="Picture"/>
                    <pic:cNvPicPr>
                      <a:picLocks noChangeArrowheads="1" noChangeAspect="1"/>
                    </pic:cNvPicPr>
                  </pic:nvPicPr>
                  <pic:blipFill>
                    <a:blip r:embed="rId102"/>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03" w:name="X7cdd411175d2da325907b541b8e733d60dacd58"/>
      <w:r>
        <w:t xml:space="preserve">图18 罗氏沼虾</w:t>
      </w:r>
      <w:r>
        <w:rPr>
          <w:i/>
        </w:rPr>
        <w:t xml:space="preserve">Macrobrachium rosenbergii</w:t>
      </w:r>
      <w:r>
        <w:t xml:space="preserve">育种群体2018G02世代家系收获体重 ( WT )性状育种值的箱形图</w:t>
      </w:r>
      <w:bookmarkEnd w:id="103"/>
    </w:p>
    <w:p>
      <w:pPr>
        <w:pStyle w:val="FirstParagraph"/>
      </w:pPr>
      <w:r>
        <w:t xml:space="preserve">罗氏沼虾</w:t>
      </w:r>
      <w:r>
        <w:rPr>
          <w:i/>
        </w:rPr>
        <w:t xml:space="preserve">Macrobrachium rosenbergii</w:t>
      </w:r>
      <w:r>
        <w:t xml:space="preserve">育种群体2018G02世代家系收获体重 ( WT )性状观测值与育种值的散点图分布见图19，二者之间的相关系数为0.64±0.0481。</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2.png" id="0" name="Picture"/>
                    <pic:cNvPicPr>
                      <a:picLocks noChangeArrowheads="1" noChangeAspect="1"/>
                    </pic:cNvPicPr>
                  </pic:nvPicPr>
                  <pic:blipFill>
                    <a:blip r:embed="rId104"/>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05" w:name="Xbdcc696bac968521df2f7923b9de327d61eb24a"/>
      <w:r>
        <w:t xml:space="preserve">图19 罗氏沼虾</w:t>
      </w:r>
      <w:r>
        <w:rPr>
          <w:i/>
        </w:rPr>
        <w:t xml:space="preserve">Macrobrachium rosenbergii</w:t>
      </w:r>
      <w:r>
        <w:t xml:space="preserve">育种群体2018G02世代家系收获体重 ( WT )性状表型值与育种值的散点图</w:t>
      </w:r>
      <w:bookmarkEnd w:id="105"/>
    </w:p>
    <w:p>
      <w:pPr>
        <w:pStyle w:val="FirstParagraph"/>
      </w:pPr>
      <w:r>
        <w:t xml:space="preserve">罗氏沼虾</w:t>
      </w:r>
      <w:r>
        <w:rPr>
          <w:i/>
        </w:rPr>
        <w:t xml:space="preserve">Macrobrachium rosenbergii</w:t>
      </w:r>
      <w:r>
        <w:t xml:space="preserve">育种群体2018G02世代各家系收获体重 ( WT )育种值见图20。</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3.png" id="0" name="Picture"/>
                    <pic:cNvPicPr>
                      <a:picLocks noChangeArrowheads="1" noChangeAspect="1"/>
                    </pic:cNvPicPr>
                  </pic:nvPicPr>
                  <pic:blipFill>
                    <a:blip r:embed="rId106"/>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07" w:name="Xc96806238b29588ac3efb9b94daf3a0a74b77d8"/>
      <w:r>
        <w:t xml:space="preserve">图20 罗氏沼虾</w:t>
      </w:r>
      <w:r>
        <w:rPr>
          <w:i/>
        </w:rPr>
        <w:t xml:space="preserve">Macrobrachium rosenbergii</w:t>
      </w:r>
      <w:r>
        <w:t xml:space="preserve">育种群体2018G02世代各家系收获体重 ( WT )育种值</w:t>
      </w:r>
      <w:bookmarkEnd w:id="107"/>
    </w:p>
    <w:p>
      <w:pPr>
        <w:pStyle w:val="4"/>
      </w:pPr>
      <w:bookmarkStart w:id="108" w:name="存活-sur"/>
      <w:r>
        <w:t xml:space="preserve">2.5.2. 3 存活 ( SUR )</w:t>
      </w:r>
      <w:bookmarkEnd w:id="108"/>
    </w:p>
    <w:p>
      <w:pPr>
        <w:pStyle w:val="FirstParagraph"/>
      </w:pPr>
      <w:r>
        <w:t xml:space="preserve">罗氏沼虾</w:t>
      </w:r>
      <w:r>
        <w:rPr>
          <w:i/>
        </w:rPr>
        <w:t xml:space="preserve">Macrobrachium rosenbergii</w:t>
      </w:r>
      <w:r>
        <w:t xml:space="preserve">育种群体2018G02世代家系存活 ( SUR )性状育种值的描述性统计参数见表13。其中，基于家系的测试组数量为258 个，平均值为49.55 %，最小值为33.25 %，最大值为61.56 %，标准差为4.46 %，变异系数为9 %。</w:t>
      </w:r>
    </w:p>
    <w:p>
      <w:pPr>
        <w:pStyle w:val="TableCaption"/>
      </w:pPr>
      <w:r>
        <w:t xml:space="preserve">表13 罗氏沼虾</w:t>
      </w:r>
      <w:r>
        <w:rPr>
          <w:i/>
        </w:rPr>
        <w:t xml:space="preserve">Macrobrachium rosenbergii</w:t>
      </w:r>
      <w:r>
        <w:t xml:space="preserve">育种群体2018G02世代家系存活 ( WT )性状育种值描述统计参数</w:t>
      </w:r>
    </w:p>
    <w:tbl>
      <w:tblPr>
        <w:tblStyle w:val="Table"/>
        <w:tblW w:type="pct" w:w="0.0"/>
        <w:tblLook w:firstRow="1"/>
        <w:tblCaption w:val="表13 罗氏沼虾Macrobrachium rosenbergii育种群体2018G02世代家系存活 ( WT )性状育种值描述统计参数"/>
      </w:tblPr>
      <w:tblGrid/>
      <w:tr>
        <w:trPr>
          <w:cnfStyle w:firstRow="1"/>
        </w:trPr>
        <w:tc>
          <w:tcPr>
            <w:tcBorders>
              <w:bottom w:val="single"/>
            </w:tcBorders>
            <w:vAlign w:val="bottom"/>
          </w:tcPr>
          <w:p>
            <w:pPr>
              <w:pStyle w:val="Compact"/>
              <w:jc w:val="left"/>
            </w:pPr>
            <w:r>
              <w:t xml:space="preserve">养殖模式</w:t>
            </w:r>
          </w:p>
        </w:tc>
        <w:tc>
          <w:tcPr>
            <w:tcBorders>
              <w:bottom w:val="single"/>
            </w:tcBorders>
            <w:vAlign w:val="bottom"/>
          </w:tcPr>
          <w:p>
            <w:pPr>
              <w:pStyle w:val="Compact"/>
              <w:jc w:val="center"/>
            </w:pPr>
            <w:r>
              <w:t xml:space="preserve">数量/个</w:t>
            </w:r>
          </w:p>
        </w:tc>
        <w:tc>
          <w:tcPr>
            <w:tcBorders>
              <w:bottom w:val="single"/>
            </w:tcBorders>
            <w:vAlign w:val="bottom"/>
          </w:tcPr>
          <w:p>
            <w:pPr>
              <w:pStyle w:val="Compact"/>
              <w:jc w:val="center"/>
            </w:pPr>
            <w:r>
              <w:t xml:space="preserve">平均值/%</w:t>
            </w:r>
          </w:p>
        </w:tc>
        <w:tc>
          <w:tcPr>
            <w:tcBorders>
              <w:bottom w:val="single"/>
            </w:tcBorders>
            <w:vAlign w:val="bottom"/>
          </w:tcPr>
          <w:p>
            <w:pPr>
              <w:pStyle w:val="Compact"/>
              <w:jc w:val="center"/>
            </w:pPr>
            <w:r>
              <w:t xml:space="preserve">最小值/%</w:t>
            </w:r>
          </w:p>
        </w:tc>
        <w:tc>
          <w:tcPr>
            <w:tcBorders>
              <w:bottom w:val="single"/>
            </w:tcBorders>
            <w:vAlign w:val="bottom"/>
          </w:tcPr>
          <w:p>
            <w:pPr>
              <w:pStyle w:val="Compact"/>
              <w:jc w:val="center"/>
            </w:pPr>
            <w:r>
              <w:t xml:space="preserve">最大值/%</w:t>
            </w:r>
          </w:p>
        </w:tc>
        <w:tc>
          <w:tcPr>
            <w:tcBorders>
              <w:bottom w:val="single"/>
            </w:tcBorders>
            <w:vAlign w:val="bottom"/>
          </w:tcPr>
          <w:p>
            <w:pPr>
              <w:pStyle w:val="Compact"/>
              <w:jc w:val="center"/>
            </w:pPr>
            <w:r>
              <w:t xml:space="preserve">标准差/%</w:t>
            </w:r>
          </w:p>
        </w:tc>
        <w:tc>
          <w:tcPr>
            <w:tcBorders>
              <w:bottom w:val="single"/>
            </w:tcBorders>
            <w:vAlign w:val="bottom"/>
          </w:tcPr>
          <w:p>
            <w:pPr>
              <w:pStyle w:val="Compact"/>
              <w:jc w:val="center"/>
            </w:pPr>
            <w:r>
              <w:t xml:space="preserve">变异系数/%</w:t>
            </w:r>
          </w:p>
        </w:tc>
      </w:tr>
      <w:tr>
        <w:tc>
          <w:p>
            <w:pPr>
              <w:pStyle w:val="Compact"/>
              <w:jc w:val="left"/>
            </w:pPr>
            <w:r>
              <w:t xml:space="preserve">PD00</w:t>
            </w:r>
          </w:p>
        </w:tc>
        <w:tc>
          <w:p>
            <w:pPr>
              <w:pStyle w:val="Compact"/>
              <w:jc w:val="center"/>
            </w:pPr>
            <w:r>
              <w:t xml:space="preserve">258</w:t>
            </w:r>
          </w:p>
        </w:tc>
        <w:tc>
          <w:p>
            <w:pPr>
              <w:pStyle w:val="Compact"/>
              <w:jc w:val="center"/>
            </w:pPr>
            <w:r>
              <w:t xml:space="preserve">49.55</w:t>
            </w:r>
          </w:p>
        </w:tc>
        <w:tc>
          <w:p>
            <w:pPr>
              <w:pStyle w:val="Compact"/>
              <w:jc w:val="center"/>
            </w:pPr>
            <w:r>
              <w:t xml:space="preserve">33.25</w:t>
            </w:r>
          </w:p>
        </w:tc>
        <w:tc>
          <w:p>
            <w:pPr>
              <w:pStyle w:val="Compact"/>
              <w:jc w:val="center"/>
            </w:pPr>
            <w:r>
              <w:t xml:space="preserve">61.56</w:t>
            </w:r>
          </w:p>
        </w:tc>
        <w:tc>
          <w:p>
            <w:pPr>
              <w:pStyle w:val="Compact"/>
              <w:jc w:val="center"/>
            </w:pPr>
            <w:r>
              <w:t xml:space="preserve">4.46</w:t>
            </w:r>
          </w:p>
        </w:tc>
        <w:tc>
          <w:p>
            <w:pPr>
              <w:pStyle w:val="Compact"/>
              <w:jc w:val="center"/>
            </w:pPr>
            <w:r>
              <w:t xml:space="preserve">9</w:t>
            </w:r>
          </w:p>
        </w:tc>
      </w:tr>
    </w:tbl>
    <w:p>
      <w:pPr>
        <w:pStyle w:val="a0"/>
      </w:pPr>
      <w:r>
        <w:t xml:space="preserve">罗氏沼虾</w:t>
      </w:r>
      <w:r>
        <w:rPr>
          <w:i/>
        </w:rPr>
        <w:t xml:space="preserve">Macrobrachium rosenbergii</w:t>
      </w:r>
      <w:r>
        <w:t xml:space="preserve">育种群体2018G02世代家系存活 ( SUR )性状育种值的箱形图分布见图21。</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4.png" id="0" name="Picture"/>
                    <pic:cNvPicPr>
                      <a:picLocks noChangeArrowheads="1" noChangeAspect="1"/>
                    </pic:cNvPicPr>
                  </pic:nvPicPr>
                  <pic:blipFill>
                    <a:blip r:embed="rId109"/>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10" w:name="X1a09bc19e3b370f933726278bccc769dd4e5f0d"/>
      <w:r>
        <w:t xml:space="preserve">图21 罗氏沼虾</w:t>
      </w:r>
      <w:r>
        <w:rPr>
          <w:i/>
        </w:rPr>
        <w:t xml:space="preserve">Macrobrachium rosenbergii</w:t>
      </w:r>
      <w:r>
        <w:t xml:space="preserve">育种群体2018G02世代家系存活 ( SUR )性状育种值的箱形图</w:t>
      </w:r>
      <w:bookmarkEnd w:id="110"/>
    </w:p>
    <w:p>
      <w:pPr>
        <w:pStyle w:val="FirstParagraph"/>
      </w:pPr>
      <w:r>
        <w:t xml:space="preserve">罗氏沼虾</w:t>
      </w:r>
      <w:r>
        <w:rPr>
          <w:i/>
        </w:rPr>
        <w:t xml:space="preserve">Macrobrachium rosenbergii</w:t>
      </w:r>
      <w:r>
        <w:t xml:space="preserve">育种群体2018G02世代家系存活 ( SUR )性状观测值与育种值的散点图分布见图22，二者之间的相关系数为0.74±0.0418。</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5.png" id="0" name="Picture"/>
                    <pic:cNvPicPr>
                      <a:picLocks noChangeArrowheads="1" noChangeAspect="1"/>
                    </pic:cNvPicPr>
                  </pic:nvPicPr>
                  <pic:blipFill>
                    <a:blip r:embed="rId111"/>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12" w:name="X81cf81989ea0c484937f7e61482a4b96476db4e"/>
      <w:r>
        <w:t xml:space="preserve">图22 罗氏沼虾</w:t>
      </w:r>
      <w:r>
        <w:rPr>
          <w:i/>
        </w:rPr>
        <w:t xml:space="preserve">Macrobrachium rosenbergii</w:t>
      </w:r>
      <w:r>
        <w:t xml:space="preserve">育种群体2018G02世代家系存活 ( SUR )性状表型值与育种值的散点图</w:t>
      </w:r>
      <w:bookmarkEnd w:id="112"/>
    </w:p>
    <w:p>
      <w:pPr>
        <w:pStyle w:val="FirstParagraph"/>
      </w:pPr>
      <w:r>
        <w:t xml:space="preserve">罗氏沼虾</w:t>
      </w:r>
      <w:r>
        <w:rPr>
          <w:i/>
        </w:rPr>
        <w:t xml:space="preserve">Macrobrachium rosenbergii</w:t>
      </w:r>
      <w:r>
        <w:t xml:space="preserve">育种群体2018G02世代各家系存活 ( SUR )育种值见图23。</w:t>
      </w:r>
    </w:p>
    <w:p>
      <w:pPr>
        <w:pStyle w:val="a0"/>
      </w:pPr>
      <w:r>
        <w:drawing>
          <wp:inline>
            <wp:extent cx="5504749" cy="3669832"/>
            <wp:effectExtent b="0" l="0" r="0" t="0"/>
            <wp:docPr descr="" title="" id="1" name="Picture"/>
            <a:graphic>
              <a:graphicData uri="http://schemas.openxmlformats.org/drawingml/2006/picture">
                <pic:pic>
                  <pic:nvPicPr>
                    <pic:cNvPr descr="Mainutf8_files/figure-docx/trait.ebv.family-6.png" id="0" name="Picture"/>
                    <pic:cNvPicPr>
                      <a:picLocks noChangeArrowheads="1" noChangeAspect="1"/>
                    </pic:cNvPicPr>
                  </pic:nvPicPr>
                  <pic:blipFill>
                    <a:blip r:embed="rId113"/>
                    <a:stretch>
                      <a:fillRect/>
                    </a:stretch>
                  </pic:blipFill>
                  <pic:spPr bwMode="auto">
                    <a:xfrm>
                      <a:off x="0" y="0"/>
                      <a:ext cx="5504749" cy="3669832"/>
                    </a:xfrm>
                    <a:prstGeom prst="rect">
                      <a:avLst/>
                    </a:prstGeom>
                    <a:noFill/>
                    <a:ln w="9525">
                      <a:noFill/>
                      <a:headEnd/>
                      <a:tailEnd/>
                    </a:ln>
                  </pic:spPr>
                </pic:pic>
              </a:graphicData>
            </a:graphic>
          </wp:inline>
        </w:drawing>
      </w:r>
    </w:p>
    <w:p>
      <w:pPr>
        <w:pStyle w:val="6"/>
      </w:pPr>
      <w:bookmarkStart w:id="114" w:name="X220f1b7bf31914f9417e58349b8ba1b436bac06"/>
      <w:r>
        <w:t xml:space="preserve">图23 罗氏沼虾</w:t>
      </w:r>
      <w:r>
        <w:rPr>
          <w:i/>
        </w:rPr>
        <w:t xml:space="preserve">Macrobrachium rosenbergii</w:t>
      </w:r>
      <w:r>
        <w:t xml:space="preserve">育种群体2018G02世代各家系存活 ( SUR )育种值</w:t>
      </w:r>
      <w:bookmarkEnd w:id="114"/>
    </w:p>
    <w:p>
      <w:pPr>
        <w:pStyle w:val="2"/>
      </w:pPr>
      <w:bookmarkStart w:id="115" w:name="育种群体目标性状的遗传进展分析"/>
      <w:r>
        <w:t xml:space="preserve">2.6 育种群体目标性状的遗传进展分析</w:t>
      </w:r>
      <w:bookmarkEnd w:id="115"/>
    </w:p>
    <w:p>
      <w:pPr>
        <w:pStyle w:val="3"/>
      </w:pPr>
      <w:bookmarkStart w:id="116" w:name="实现遗传进展"/>
      <w:r>
        <w:t xml:space="preserve">2.6.1 实现遗传进展</w:t>
      </w:r>
      <w:bookmarkEnd w:id="116"/>
    </w:p>
    <w:p>
      <w:pPr>
        <w:pStyle w:val="4"/>
      </w:pPr>
      <w:bookmarkStart w:id="117" w:name="收获体重wt性状-3"/>
      <w:r>
        <w:t xml:space="preserve">收获体重(WT)性状</w:t>
      </w:r>
      <w:bookmarkEnd w:id="117"/>
    </w:p>
    <w:p>
      <w:pPr>
        <w:pStyle w:val="6"/>
      </w:pPr>
      <w:bookmarkStart w:id="118" w:name="Xe5be1aefc67f2f3b4ef5d37cbb13b8642cb21ad"/>
      <w:r>
        <w:t xml:space="preserve">表14 罗氏沼虾</w:t>
      </w:r>
      <w:r>
        <w:rPr>
          <w:i/>
        </w:rPr>
        <w:t xml:space="preserve">Macrobrachium rosenbergii</w:t>
      </w:r>
      <w:r>
        <w:t xml:space="preserve">育种群体2018G02世代收获体重 ( WT )性状的实现选择反应</w:t>
      </w:r>
      <w:bookmarkEnd w:id="118"/>
    </w:p>
    <w:tbl>
      <w:tblPr>
        <w:tblStyle w:val="Table"/>
        <w:tblW w:type="pct" w:w="0.0"/>
        <w:tblLook w:firstRow="1"/>
      </w:tblPr>
      <w:tblGrid/>
      <w:tr>
        <w:trPr>
          <w:cnfStyle w:firstRow="1"/>
        </w:trPr>
        <w:tc>
          <w:tcPr>
            <w:tcBorders>
              <w:bottom w:val="single"/>
            </w:tcBorders>
            <w:vAlign w:val="bottom"/>
          </w:tcPr>
          <w:p>
            <w:pPr>
              <w:pStyle w:val="Compact"/>
              <w:jc w:val="left"/>
            </w:pPr>
            <w:r>
              <w:t xml:space="preserve">世代</w:t>
            </w:r>
          </w:p>
        </w:tc>
        <w:tc>
          <w:tcPr>
            <w:tcBorders>
              <w:bottom w:val="single"/>
            </w:tcBorders>
            <w:vAlign w:val="bottom"/>
          </w:tcPr>
          <w:p>
            <w:pPr>
              <w:pStyle w:val="Compact"/>
              <w:jc w:val="left"/>
            </w:pPr>
            <w:r>
              <w:t xml:space="preserve">群体</w:t>
            </w:r>
          </w:p>
        </w:tc>
        <w:tc>
          <w:tcPr>
            <w:tcBorders>
              <w:bottom w:val="single"/>
            </w:tcBorders>
            <w:vAlign w:val="bottom"/>
          </w:tcPr>
          <w:p>
            <w:pPr>
              <w:pStyle w:val="Compact"/>
              <w:jc w:val="left"/>
            </w:pPr>
            <w:r>
              <w:t xml:space="preserve">家系数量</w:t>
            </w:r>
          </w:p>
        </w:tc>
        <w:tc>
          <w:tcPr>
            <w:tcBorders>
              <w:bottom w:val="single"/>
            </w:tcBorders>
            <w:vAlign w:val="bottom"/>
          </w:tcPr>
          <w:p>
            <w:pPr>
              <w:pStyle w:val="Compact"/>
              <w:jc w:val="left"/>
            </w:pPr>
            <w:r>
              <w:t xml:space="preserve">个体数量</w:t>
            </w:r>
          </w:p>
        </w:tc>
        <w:tc>
          <w:tcPr>
            <w:tcBorders>
              <w:bottom w:val="single"/>
            </w:tcBorders>
            <w:vAlign w:val="bottom"/>
          </w:tcPr>
          <w:p>
            <w:pPr>
              <w:pStyle w:val="Compact"/>
              <w:jc w:val="left"/>
            </w:pPr>
            <w:r>
              <w:t xml:space="preserve">最小二乘均值</w:t>
            </w:r>
          </w:p>
        </w:tc>
        <w:tc>
          <w:tcPr>
            <w:tcBorders>
              <w:bottom w:val="single"/>
            </w:tcBorders>
            <w:vAlign w:val="bottom"/>
          </w:tcPr>
          <w:p>
            <w:pPr>
              <w:pStyle w:val="Compact"/>
              <w:jc w:val="left"/>
            </w:pPr>
            <w:r>
              <w:t xml:space="preserve">遗传增益</w:t>
            </w:r>
          </w:p>
        </w:tc>
        <w:tc>
          <w:tcPr>
            <w:tcBorders>
              <w:bottom w:val="single"/>
            </w:tcBorders>
            <w:vAlign w:val="bottom"/>
          </w:tcPr>
          <w:p>
            <w:pPr>
              <w:pStyle w:val="Compact"/>
              <w:jc w:val="left"/>
            </w:pPr>
            <w:r>
              <w:t xml:space="preserve">百分比（%）</w:t>
            </w:r>
          </w:p>
        </w:tc>
      </w:tr>
      <w:tr>
        <w:tc>
          <w:p>
            <w:pPr>
              <w:pStyle w:val="Compact"/>
              <w:jc w:val="left"/>
            </w:pPr>
            <w:r>
              <w:t xml:space="preserve">2017G01(2016)</w:t>
            </w:r>
          </w:p>
        </w:tc>
        <w:tc>
          <w:p>
            <w:pPr>
              <w:pStyle w:val="Compact"/>
              <w:jc w:val="left"/>
            </w:pPr>
            <w:r>
              <w:t xml:space="preserve">选择组</w:t>
            </w:r>
          </w:p>
        </w:tc>
        <w:tc>
          <w:p>
            <w:pPr>
              <w:pStyle w:val="Compact"/>
              <w:jc w:val="left"/>
            </w:pPr>
            <w:r>
              <w:t xml:space="preserve">105</w:t>
            </w:r>
          </w:p>
        </w:tc>
        <w:tc>
          <w:p>
            <w:pPr>
              <w:pStyle w:val="Compact"/>
              <w:jc w:val="left"/>
            </w:pPr>
            <w:r>
              <w:t xml:space="preserve">14845</w:t>
            </w:r>
          </w:p>
        </w:tc>
        <w:tc>
          <w:p>
            <w:pPr>
              <w:pStyle w:val="Compact"/>
              <w:jc w:val="left"/>
            </w:pPr>
            <w:r>
              <w:t xml:space="preserve">33.93</w:t>
            </w:r>
          </w:p>
        </w:tc>
        <w:tc>
          <w:p>
            <w:pPr>
              <w:pStyle w:val="Compact"/>
              <w:jc w:val="left"/>
            </w:pPr>
            <w:r>
              <w:t xml:space="preserve">4.87</w:t>
            </w:r>
          </w:p>
        </w:tc>
        <w:tc>
          <w:p>
            <w:pPr>
              <w:pStyle w:val="Compact"/>
              <w:jc w:val="left"/>
            </w:pPr>
            <w:r>
              <w:t xml:space="preserve">16.76</w:t>
            </w:r>
          </w:p>
        </w:tc>
      </w:tr>
      <w:tr>
        <w:tc>
          <w:p>
            <w:pPr>
              <w:pStyle w:val="Compact"/>
              <w:jc w:val="left"/>
            </w:pPr>
            <w:r>
              <w:t xml:space="preserve">2017G01(2016)</w:t>
            </w:r>
          </w:p>
        </w:tc>
        <w:tc>
          <w:p>
            <w:pPr>
              <w:pStyle w:val="Compact"/>
              <w:jc w:val="left"/>
            </w:pPr>
            <w:r>
              <w:t xml:space="preserve">对照组</w:t>
            </w:r>
          </w:p>
        </w:tc>
        <w:tc>
          <w:p>
            <w:pPr>
              <w:pStyle w:val="Compact"/>
              <w:jc w:val="left"/>
            </w:pPr>
            <w:r>
              <w:t xml:space="preserve">15</w:t>
            </w:r>
          </w:p>
        </w:tc>
        <w:tc>
          <w:p>
            <w:pPr>
              <w:pStyle w:val="Compact"/>
              <w:jc w:val="left"/>
            </w:pPr>
            <w:r>
              <w:t xml:space="preserve">2006</w:t>
            </w:r>
          </w:p>
        </w:tc>
        <w:tc>
          <w:p>
            <w:pPr>
              <w:pStyle w:val="Compact"/>
              <w:jc w:val="left"/>
            </w:pPr>
            <w:r>
              <w:t xml:space="preserve">29.06</w:t>
            </w:r>
          </w:p>
        </w:tc>
        <w:tc>
          <w:p>
            <w:pPr>
              <w:pStyle w:val="Compact"/>
              <w:jc w:val="left"/>
            </w:pPr>
            <w:r>
              <w:t xml:space="preserve">/</w:t>
            </w:r>
          </w:p>
        </w:tc>
        <w:tc>
          <w:p>
            <w:pPr>
              <w:pStyle w:val="Compact"/>
              <w:jc w:val="left"/>
            </w:pPr>
            <w:r>
              <w:t xml:space="preserve">/</w:t>
            </w:r>
          </w:p>
        </w:tc>
      </w:tr>
      <w:tr>
        <w:tc>
          <w:p>
            <w:pPr>
              <w:pStyle w:val="Compact"/>
              <w:jc w:val="left"/>
            </w:pPr>
            <w:r>
              <w:t xml:space="preserve">2018G02(2016)</w:t>
            </w:r>
          </w:p>
        </w:tc>
        <w:tc>
          <w:p>
            <w:pPr>
              <w:pStyle w:val="Compact"/>
              <w:jc w:val="left"/>
            </w:pPr>
            <w:r>
              <w:t xml:space="preserve">选择组</w:t>
            </w:r>
          </w:p>
        </w:tc>
        <w:tc>
          <w:p>
            <w:pPr>
              <w:pStyle w:val="Compact"/>
              <w:jc w:val="left"/>
            </w:pPr>
            <w:r>
              <w:t xml:space="preserve">114</w:t>
            </w:r>
          </w:p>
        </w:tc>
        <w:tc>
          <w:p>
            <w:pPr>
              <w:pStyle w:val="Compact"/>
              <w:jc w:val="left"/>
            </w:pPr>
            <w:r>
              <w:t xml:space="preserve">22180</w:t>
            </w:r>
          </w:p>
        </w:tc>
        <w:tc>
          <w:p>
            <w:pPr>
              <w:pStyle w:val="Compact"/>
              <w:jc w:val="left"/>
            </w:pPr>
            <w:r>
              <w:t xml:space="preserve">41.51</w:t>
            </w:r>
          </w:p>
        </w:tc>
        <w:tc>
          <w:p>
            <w:pPr>
              <w:pStyle w:val="Compact"/>
              <w:jc w:val="left"/>
            </w:pPr>
            <w:r>
              <w:t xml:space="preserve">4.06</w:t>
            </w:r>
          </w:p>
        </w:tc>
        <w:tc>
          <w:p>
            <w:pPr>
              <w:pStyle w:val="Compact"/>
              <w:jc w:val="left"/>
            </w:pPr>
            <w:r>
              <w:t xml:space="preserve">11.02</w:t>
            </w:r>
          </w:p>
        </w:tc>
      </w:tr>
      <w:tr>
        <w:tc>
          <w:p>
            <w:pPr>
              <w:pStyle w:val="Compact"/>
              <w:jc w:val="left"/>
            </w:pPr>
            <w:r>
              <w:t xml:space="preserve">2018G02(2016)</w:t>
            </w:r>
          </w:p>
        </w:tc>
        <w:tc>
          <w:p>
            <w:pPr>
              <w:pStyle w:val="Compact"/>
              <w:jc w:val="left"/>
            </w:pPr>
            <w:r>
              <w:t xml:space="preserve">对照组</w:t>
            </w:r>
          </w:p>
        </w:tc>
        <w:tc>
          <w:p>
            <w:pPr>
              <w:pStyle w:val="Compact"/>
              <w:jc w:val="left"/>
            </w:pPr>
            <w:r>
              <w:t xml:space="preserve">15</w:t>
            </w:r>
          </w:p>
        </w:tc>
        <w:tc>
          <w:p>
            <w:pPr>
              <w:pStyle w:val="Compact"/>
              <w:jc w:val="left"/>
            </w:pPr>
            <w:r>
              <w:t xml:space="preserve">2879</w:t>
            </w:r>
          </w:p>
        </w:tc>
        <w:tc>
          <w:p>
            <w:pPr>
              <w:pStyle w:val="Compact"/>
              <w:jc w:val="left"/>
            </w:pPr>
            <w:r>
              <w:t xml:space="preserve">37.39</w:t>
            </w:r>
          </w:p>
        </w:tc>
        <w:tc>
          <w:p>
            <w:pPr>
              <w:pStyle w:val="Compact"/>
              <w:jc w:val="left"/>
            </w:pPr>
            <w:r>
              <w:t xml:space="preserve">/</w:t>
            </w:r>
          </w:p>
        </w:tc>
        <w:tc>
          <w:p>
            <w:pPr>
              <w:pStyle w:val="Compact"/>
              <w:jc w:val="left"/>
            </w:pPr>
            <w:r>
              <w:t xml:space="preserve">/</w:t>
            </w:r>
          </w:p>
        </w:tc>
      </w:tr>
    </w:tbl>
    <w:p>
      <w:pPr>
        <w:pStyle w:val="4"/>
      </w:pPr>
      <w:bookmarkStart w:id="119" w:name="日增重adg性状-2"/>
      <w:r>
        <w:t xml:space="preserve">日增重(ADG)性状</w:t>
      </w:r>
      <w:bookmarkEnd w:id="119"/>
    </w:p>
    <w:p>
      <w:pPr>
        <w:pStyle w:val="FirstParagraph"/>
      </w:pPr>
      <w:r>
        <w:t xml:space="preserve">未执行该项分析。</w:t>
      </w:r>
    </w:p>
    <w:p>
      <w:pPr>
        <w:pStyle w:val="4"/>
      </w:pPr>
      <w:bookmarkStart w:id="120" w:name="存活sur性状-2"/>
      <w:r>
        <w:t xml:space="preserve">存活(SUR)性状</w:t>
      </w:r>
      <w:bookmarkEnd w:id="120"/>
    </w:p>
    <w:p>
      <w:pPr>
        <w:pStyle w:val="FirstParagraph"/>
      </w:pPr>
      <w:r>
        <w:t xml:space="preserve">未执行该项分析。</w:t>
      </w:r>
    </w:p>
    <w:p>
      <w:pPr>
        <w:pStyle w:val="3"/>
      </w:pPr>
      <w:bookmarkStart w:id="121" w:name="预测遗传进展"/>
      <w:r>
        <w:t xml:space="preserve">2.6.2 预测遗传进展</w:t>
      </w:r>
      <w:bookmarkEnd w:id="121"/>
    </w:p>
    <w:p>
      <w:pPr>
        <w:pStyle w:val="4"/>
      </w:pPr>
      <w:bookmarkStart w:id="122" w:name="收获体重wt性状-4"/>
      <w:r>
        <w:t xml:space="preserve">收获体重(WT)性状</w:t>
      </w:r>
      <w:bookmarkEnd w:id="122"/>
    </w:p>
    <w:p>
      <w:pPr>
        <w:pStyle w:val="6"/>
      </w:pPr>
      <w:bookmarkStart w:id="123" w:name="X511005b135919ed0d907fb455dec90840f3fa8a"/>
      <w:r>
        <w:t xml:space="preserve">表15 罗氏沼虾</w:t>
      </w:r>
      <w:r>
        <w:rPr>
          <w:i/>
        </w:rPr>
        <w:t xml:space="preserve">Macrobrachium rosenbergii</w:t>
      </w:r>
      <w:r>
        <w:t xml:space="preserve">育种群体2018G02世代收获体重 ( WT )性状的预测选择反应</w:t>
      </w:r>
      <w:bookmarkEnd w:id="123"/>
    </w:p>
    <w:tbl>
      <w:tblPr>
        <w:tblStyle w:val="Table"/>
        <w:tblW w:type="pct" w:w="0.0"/>
        <w:tblLook w:firstRow="1"/>
      </w:tblPr>
      <w:tblGrid/>
      <w:tr>
        <w:trPr>
          <w:cnfStyle w:firstRow="1"/>
        </w:trPr>
        <w:tc>
          <w:tcPr>
            <w:tcBorders>
              <w:bottom w:val="single"/>
            </w:tcBorders>
            <w:vAlign w:val="bottom"/>
          </w:tcPr>
          <w:p>
            <w:pPr>
              <w:pStyle w:val="Compact"/>
              <w:jc w:val="left"/>
            </w:pPr>
            <w:r>
              <w:t xml:space="preserve">世代</w:t>
            </w:r>
          </w:p>
        </w:tc>
        <w:tc>
          <w:tcPr>
            <w:tcBorders>
              <w:bottom w:val="single"/>
            </w:tcBorders>
            <w:vAlign w:val="bottom"/>
          </w:tcPr>
          <w:p>
            <w:pPr>
              <w:pStyle w:val="Compact"/>
              <w:jc w:val="left"/>
            </w:pPr>
            <w:r>
              <w:t xml:space="preserve">家系数量</w:t>
            </w:r>
          </w:p>
        </w:tc>
        <w:tc>
          <w:tcPr>
            <w:tcBorders>
              <w:bottom w:val="single"/>
            </w:tcBorders>
            <w:vAlign w:val="bottom"/>
          </w:tcPr>
          <w:p>
            <w:pPr>
              <w:pStyle w:val="Compact"/>
              <w:jc w:val="left"/>
            </w:pPr>
            <w:r>
              <w:t xml:space="preserve">个体数量</w:t>
            </w:r>
          </w:p>
        </w:tc>
        <w:tc>
          <w:tcPr>
            <w:tcBorders>
              <w:bottom w:val="single"/>
            </w:tcBorders>
            <w:vAlign w:val="bottom"/>
          </w:tcPr>
          <w:p>
            <w:pPr>
              <w:pStyle w:val="Compact"/>
              <w:jc w:val="left"/>
            </w:pPr>
            <w:r>
              <w:t xml:space="preserve">育种值（g）</w:t>
            </w:r>
          </w:p>
        </w:tc>
        <w:tc>
          <w:tcPr>
            <w:tcBorders>
              <w:bottom w:val="single"/>
            </w:tcBorders>
            <w:vAlign w:val="bottom"/>
          </w:tcPr>
          <w:p>
            <w:pPr>
              <w:pStyle w:val="Compact"/>
              <w:jc w:val="left"/>
            </w:pPr>
            <w:r>
              <w:t xml:space="preserve">遗传增益（g）</w:t>
            </w:r>
          </w:p>
        </w:tc>
        <w:tc>
          <w:tcPr>
            <w:tcBorders>
              <w:bottom w:val="single"/>
            </w:tcBorders>
            <w:vAlign w:val="bottom"/>
          </w:tcPr>
          <w:p>
            <w:pPr>
              <w:pStyle w:val="Compact"/>
              <w:jc w:val="left"/>
            </w:pPr>
            <w:r>
              <w:t xml:space="preserve">百分比（%）</w:t>
            </w:r>
          </w:p>
        </w:tc>
      </w:tr>
      <w:tr>
        <w:tc>
          <w:p>
            <w:pPr>
              <w:pStyle w:val="Compact"/>
              <w:jc w:val="left"/>
            </w:pPr>
            <w:r>
              <w:t xml:space="preserve">2016G00(2016)</w:t>
            </w:r>
          </w:p>
        </w:tc>
        <w:tc>
          <w:p>
            <w:pPr>
              <w:pStyle w:val="Compact"/>
              <w:jc w:val="left"/>
            </w:pPr>
            <w:r>
              <w:t xml:space="preserve">78</w:t>
            </w:r>
          </w:p>
        </w:tc>
        <w:tc>
          <w:p>
            <w:pPr>
              <w:pStyle w:val="Compact"/>
              <w:jc w:val="left"/>
            </w:pPr>
            <w:r>
              <w:t xml:space="preserve">8361</w:t>
            </w:r>
          </w:p>
        </w:tc>
        <w:tc>
          <w:p>
            <w:pPr>
              <w:pStyle w:val="Compact"/>
              <w:jc w:val="left"/>
            </w:pPr>
            <w:r>
              <w:t xml:space="preserve">0.3589</w:t>
            </w:r>
          </w:p>
        </w:tc>
        <w:tc>
          <w:p>
            <w:pPr>
              <w:pStyle w:val="Compact"/>
              <w:jc w:val="left"/>
            </w:pPr>
            <w:r>
              <w:t xml:space="preserve">/</w:t>
            </w:r>
          </w:p>
        </w:tc>
        <w:tc>
          <w:p>
            <w:pPr>
              <w:pStyle w:val="Compact"/>
              <w:jc w:val="left"/>
            </w:pPr>
            <w:r>
              <w:t xml:space="preserve">/</w:t>
            </w:r>
          </w:p>
        </w:tc>
      </w:tr>
      <w:tr>
        <w:tc>
          <w:p>
            <w:pPr>
              <w:pStyle w:val="Compact"/>
              <w:jc w:val="left"/>
            </w:pPr>
            <w:r>
              <w:t xml:space="preserve">2017G01(2016)</w:t>
            </w:r>
          </w:p>
        </w:tc>
        <w:tc>
          <w:p>
            <w:pPr>
              <w:pStyle w:val="Compact"/>
              <w:jc w:val="left"/>
            </w:pPr>
            <w:r>
              <w:t xml:space="preserve">120</w:t>
            </w:r>
          </w:p>
        </w:tc>
        <w:tc>
          <w:p>
            <w:pPr>
              <w:pStyle w:val="Compact"/>
              <w:jc w:val="left"/>
            </w:pPr>
            <w:r>
              <w:t xml:space="preserve">16851</w:t>
            </w:r>
          </w:p>
        </w:tc>
        <w:tc>
          <w:p>
            <w:pPr>
              <w:pStyle w:val="Compact"/>
              <w:jc w:val="left"/>
            </w:pPr>
            <w:r>
              <w:t xml:space="preserve">3.5702</w:t>
            </w:r>
          </w:p>
        </w:tc>
        <w:tc>
          <w:p>
            <w:pPr>
              <w:pStyle w:val="Compact"/>
              <w:jc w:val="left"/>
            </w:pPr>
            <w:r>
              <w:t xml:space="preserve">3.21</w:t>
            </w:r>
          </w:p>
        </w:tc>
        <w:tc>
          <w:p>
            <w:pPr>
              <w:pStyle w:val="Compact"/>
              <w:jc w:val="left"/>
            </w:pPr>
            <w:r>
              <w:t xml:space="preserve">8.59-11.05</w:t>
            </w:r>
          </w:p>
        </w:tc>
      </w:tr>
      <w:tr>
        <w:tc>
          <w:p>
            <w:pPr>
              <w:pStyle w:val="Compact"/>
              <w:jc w:val="left"/>
            </w:pPr>
            <w:r>
              <w:t xml:space="preserve">2018G02(2016)</w:t>
            </w:r>
          </w:p>
        </w:tc>
        <w:tc>
          <w:p>
            <w:pPr>
              <w:pStyle w:val="Compact"/>
              <w:jc w:val="left"/>
            </w:pPr>
            <w:r>
              <w:t xml:space="preserve">129</w:t>
            </w:r>
          </w:p>
        </w:tc>
        <w:tc>
          <w:p>
            <w:pPr>
              <w:pStyle w:val="Compact"/>
              <w:jc w:val="left"/>
            </w:pPr>
            <w:r>
              <w:t xml:space="preserve">25059</w:t>
            </w:r>
          </w:p>
        </w:tc>
        <w:tc>
          <w:p>
            <w:pPr>
              <w:pStyle w:val="Compact"/>
              <w:jc w:val="left"/>
            </w:pPr>
            <w:r>
              <w:t xml:space="preserve">6.3436</w:t>
            </w:r>
          </w:p>
        </w:tc>
        <w:tc>
          <w:p>
            <w:pPr>
              <w:pStyle w:val="Compact"/>
              <w:jc w:val="left"/>
            </w:pPr>
            <w:r>
              <w:t xml:space="preserve">2.77</w:t>
            </w:r>
          </w:p>
        </w:tc>
        <w:tc>
          <w:p>
            <w:pPr>
              <w:pStyle w:val="Compact"/>
              <w:jc w:val="left"/>
            </w:pPr>
            <w:r>
              <w:t xml:space="preserve">7.41-9.53</w:t>
            </w:r>
          </w:p>
        </w:tc>
      </w:tr>
    </w:tbl>
    <w:p>
      <w:pPr>
        <w:pStyle w:val="4"/>
      </w:pPr>
      <w:bookmarkStart w:id="124" w:name="日增重adg性状-3"/>
      <w:r>
        <w:t xml:space="preserve">日增重(ADG)性状</w:t>
      </w:r>
      <w:bookmarkEnd w:id="124"/>
    </w:p>
    <w:p>
      <w:pPr>
        <w:pStyle w:val="FirstParagraph"/>
      </w:pPr>
      <w:r>
        <w:t xml:space="preserve">未执行该项分析。</w:t>
      </w:r>
    </w:p>
    <w:p>
      <w:pPr>
        <w:pStyle w:val="4"/>
      </w:pPr>
      <w:bookmarkStart w:id="125" w:name="存活sur性状-3"/>
      <w:r>
        <w:t xml:space="preserve">存活(SUR)性状</w:t>
      </w:r>
      <w:bookmarkEnd w:id="125"/>
    </w:p>
    <w:p>
      <w:pPr>
        <w:pStyle w:val="FirstParagraph"/>
      </w:pPr>
      <w:r>
        <w:t xml:space="preserve">未执行该项分析。</w:t>
      </w:r>
    </w:p>
    <w:p>
      <w:pPr>
        <w:pStyle w:val="2"/>
      </w:pPr>
      <w:bookmarkStart w:id="126" w:name="育种群体目标性状选择指数和家系性能"/>
      <w:r>
        <w:t xml:space="preserve">2.7 育种群体目标性状选择指数和家系性能</w:t>
      </w:r>
      <w:bookmarkEnd w:id="126"/>
    </w:p>
    <w:p>
      <w:pPr>
        <w:pStyle w:val="3"/>
      </w:pPr>
      <w:bookmarkStart w:id="127" w:name="个体水平上的选择指数分析"/>
      <w:r>
        <w:t xml:space="preserve">2.7.1 个体水平上的选择指数分析</w:t>
      </w:r>
      <w:bookmarkEnd w:id="127"/>
    </w:p>
    <w:p>
      <w:pPr>
        <w:pStyle w:val="4"/>
      </w:pPr>
      <w:bookmarkStart w:id="128" w:name="收获体重-wt-2"/>
      <w:r>
        <w:t xml:space="preserve">2.7.1. 1 收获体重 ( WT )</w:t>
      </w:r>
      <w:bookmarkEnd w:id="128"/>
    </w:p>
    <w:p>
      <w:pPr>
        <w:pStyle w:val="FirstParagraph"/>
      </w:pPr>
      <w:r>
        <w:t xml:space="preserve">罗氏沼虾</w:t>
      </w:r>
      <w:r>
        <w:rPr>
          <w:i/>
        </w:rPr>
        <w:t xml:space="preserve">Macrobrachium rosenbergii</w:t>
      </w:r>
      <w:r>
        <w:t xml:space="preserve">育种群体2018G02世代个体选择指数与收获体重 ( WT )性状育种值的散点图分布见图24，二者之间的相关系数为0.88±0.0030。</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election.ebv.individ-1.png" id="0" name="Picture"/>
                    <pic:cNvPicPr>
                      <a:picLocks noChangeArrowheads="1" noChangeAspect="1"/>
                    </pic:cNvPicPr>
                  </pic:nvPicPr>
                  <pic:blipFill>
                    <a:blip r:embed="rId12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30" w:name="X69af39a00d2df0a830a99872f9e715343ae3229"/>
      <w:r>
        <w:t xml:space="preserve">图24 罗氏沼虾</w:t>
      </w:r>
      <w:r>
        <w:rPr>
          <w:i/>
        </w:rPr>
        <w:t xml:space="preserve">Macrobrachium rosenbergii</w:t>
      </w:r>
      <w:r>
        <w:t xml:space="preserve">育种群体2018G02世代个体选择指数与收获体重 ( WT )性状育种值的散点图分布</w:t>
      </w:r>
      <w:bookmarkEnd w:id="130"/>
    </w:p>
    <w:p>
      <w:pPr>
        <w:pStyle w:val="3"/>
      </w:pPr>
      <w:bookmarkStart w:id="131" w:name="家系水平上的选择指数分析"/>
      <w:r>
        <w:t xml:space="preserve">2.7.2 家系水平上的选择指数分析</w:t>
      </w:r>
      <w:bookmarkEnd w:id="131"/>
    </w:p>
    <w:p>
      <w:pPr>
        <w:pStyle w:val="4"/>
      </w:pPr>
      <w:bookmarkStart w:id="132" w:name="收获体重-wt-3"/>
      <w:r>
        <w:t xml:space="preserve">2.7.2. 1 收获体重 ( WT )</w:t>
      </w:r>
      <w:bookmarkEnd w:id="132"/>
    </w:p>
    <w:p>
      <w:pPr>
        <w:pStyle w:val="FirstParagraph"/>
      </w:pPr>
      <w:r>
        <w:t xml:space="preserve">罗氏沼虾</w:t>
      </w:r>
      <w:r>
        <w:rPr>
          <w:i/>
        </w:rPr>
        <w:t xml:space="preserve">Macrobrachium rosenbergii</w:t>
      </w:r>
      <w:r>
        <w:t xml:space="preserve">育种群体2018G02世代家系选择指数与收获体重 ( WT )性状育种值的散点图分布见图25，二者之间的相关系数为0.82±0.0355。</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election.ebv.family-1.png" id="0" name="Picture"/>
                    <pic:cNvPicPr>
                      <a:picLocks noChangeArrowheads="1" noChangeAspect="1"/>
                    </pic:cNvPicPr>
                  </pic:nvPicPr>
                  <pic:blipFill>
                    <a:blip r:embed="rId133"/>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34" w:name="X0511d2ff081a6b470a0f5abd261ab59335ee5f0"/>
      <w:r>
        <w:t xml:space="preserve">图25 罗氏沼虾</w:t>
      </w:r>
      <w:r>
        <w:rPr>
          <w:i/>
        </w:rPr>
        <w:t xml:space="preserve">Macrobrachium rosenbergii</w:t>
      </w:r>
      <w:r>
        <w:t xml:space="preserve">育种群体2018G02世代家系选择指数与收获体重 ( WT )性状育种值的散点图</w:t>
      </w:r>
      <w:bookmarkEnd w:id="134"/>
    </w:p>
    <w:p>
      <w:pPr>
        <w:pStyle w:val="4"/>
      </w:pPr>
      <w:bookmarkStart w:id="135" w:name="存活-sur-1"/>
      <w:r>
        <w:t xml:space="preserve">2.7.2. 3 存活 ( SUR )</w:t>
      </w:r>
      <w:bookmarkEnd w:id="135"/>
    </w:p>
    <w:p>
      <w:pPr>
        <w:pStyle w:val="FirstParagraph"/>
      </w:pPr>
      <w:r>
        <w:t xml:space="preserve">罗氏沼虾</w:t>
      </w:r>
      <w:r>
        <w:rPr>
          <w:i/>
        </w:rPr>
        <w:t xml:space="preserve">Macrobrachium rosenbergii</w:t>
      </w:r>
      <w:r>
        <w:t xml:space="preserve">育种群体2018G02世代家系选择指数与存活 ( SUR )性状育种值的散点图分布见图26，二者之间的相关系数为0.23±0.0608。</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election.ebv.family-2.png" id="0" name="Picture"/>
                    <pic:cNvPicPr>
                      <a:picLocks noChangeArrowheads="1" noChangeAspect="1"/>
                    </pic:cNvPicPr>
                  </pic:nvPicPr>
                  <pic:blipFill>
                    <a:blip r:embed="rId136"/>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37" w:name="Xf236e7887f54eb415377d4d0ba13f035826a32b"/>
      <w:r>
        <w:t xml:space="preserve">图26 罗氏沼虾</w:t>
      </w:r>
      <w:r>
        <w:rPr>
          <w:i/>
        </w:rPr>
        <w:t xml:space="preserve">Macrobrachium rosenbergii</w:t>
      </w:r>
      <w:r>
        <w:t xml:space="preserve">育种群体2018G02世代家系选择指数与存活 ( SUR )性状育种值的散点图</w:t>
      </w:r>
      <w:bookmarkEnd w:id="137"/>
    </w:p>
    <w:p>
      <w:pPr>
        <w:pStyle w:val="3"/>
      </w:pPr>
      <w:bookmarkStart w:id="138" w:name="育种群体家系育种目标性状的综合选择指数"/>
      <w:r>
        <w:t xml:space="preserve">2.7.3 育种群体家系育种目标性状的综合选择指数</w:t>
      </w:r>
      <w:bookmarkEnd w:id="138"/>
    </w:p>
    <w:p>
      <w:pPr>
        <w:pStyle w:val="FirstParagraph"/>
      </w:pPr>
      <w:r>
        <w:t xml:space="preserve">罗氏沼虾</w:t>
      </w:r>
      <w:r>
        <w:rPr>
          <w:i/>
        </w:rPr>
        <w:t xml:space="preserve">Macrobrachium rosenbergii</w:t>
      </w:r>
      <w:r>
        <w:t xml:space="preserve">育种群体2018G02世代各家系选择指数见图27。</w:t>
      </w:r>
    </w:p>
    <w:p>
      <w:pPr>
        <w:pStyle w:val="a0"/>
      </w:pPr>
      <w:r>
        <w:drawing>
          <wp:inline>
            <wp:extent cx="4587290" cy="3669832"/>
            <wp:effectExtent b="0" l="0" r="0" t="0"/>
            <wp:docPr descr="" title="" id="1" name="Picture"/>
            <a:graphic>
              <a:graphicData uri="http://schemas.openxmlformats.org/drawingml/2006/picture">
                <pic:pic>
                  <pic:nvPicPr>
                    <pic:cNvPr descr="Mainutf8_files/figure-docx/selection.index.family-1.png" id="0" name="Picture"/>
                    <pic:cNvPicPr>
                      <a:picLocks noChangeArrowheads="1" noChangeAspect="1"/>
                    </pic:cNvPicPr>
                  </pic:nvPicPr>
                  <pic:blipFill>
                    <a:blip r:embed="rId139"/>
                    <a:stretch>
                      <a:fillRect/>
                    </a:stretch>
                  </pic:blipFill>
                  <pic:spPr bwMode="auto">
                    <a:xfrm>
                      <a:off x="0" y="0"/>
                      <a:ext cx="4587290" cy="3669832"/>
                    </a:xfrm>
                    <a:prstGeom prst="rect">
                      <a:avLst/>
                    </a:prstGeom>
                    <a:noFill/>
                    <a:ln w="9525">
                      <a:noFill/>
                      <a:headEnd/>
                      <a:tailEnd/>
                    </a:ln>
                  </pic:spPr>
                </pic:pic>
              </a:graphicData>
            </a:graphic>
          </wp:inline>
        </w:drawing>
      </w:r>
    </w:p>
    <w:p>
      <w:pPr>
        <w:pStyle w:val="6"/>
      </w:pPr>
      <w:bookmarkStart w:id="140" w:name="X4f8f99a28607dfda6cb65a6308bbbaae34cdbe9"/>
      <w:r>
        <w:t xml:space="preserve">图27 罗氏沼虾</w:t>
      </w:r>
      <w:r>
        <w:rPr>
          <w:i/>
        </w:rPr>
        <w:t xml:space="preserve">Macrobrachium rosenbergii</w:t>
      </w:r>
      <w:r>
        <w:t xml:space="preserve">育种群体2018G02世代各家系选择指数</w:t>
      </w:r>
      <w:bookmarkEnd w:id="140"/>
    </w:p>
    <w:p>
      <w:pPr>
        <w:pStyle w:val="3"/>
      </w:pPr>
      <w:bookmarkStart w:id="141" w:name="留种和配种方案制定原则"/>
      <w:r>
        <w:t xml:space="preserve">2.7.4 留种和配种方案制定原则</w:t>
      </w:r>
      <w:bookmarkEnd w:id="141"/>
    </w:p>
    <w:p>
      <w:pPr>
        <w:pStyle w:val="FirstParagraph"/>
      </w:pPr>
      <w:r>
        <w:t xml:space="preserve">为了更好地控制近亲交配，最大限度地提高目标性状的遗传进展，利用遗传贡献理论，选择优秀的家系和个体制定配种方案。在新的方案下，参与配种的家系数量可能会多于或少于一半家系，因此不再预留一半家系。</w:t>
      </w:r>
    </w:p>
    <w:p>
      <w:pPr>
        <w:pStyle w:val="a0"/>
      </w:pPr>
      <w:r>
        <w:t xml:space="preserve">请根据选择指数制定方法、以及配种过程进行补充。</w:t>
      </w:r>
    </w:p>
    <w:p>
      <w:pPr>
        <w:pStyle w:val="5"/>
      </w:pPr>
      <w:bookmarkStart w:id="142" w:name="section-2"/>
      <w:bookmarkEnd w:id="142"/>
    </w:p>
    <w:p>
      <w:pPr>
        <w:pStyle w:val="1"/>
      </w:pPr>
      <w:bookmarkStart w:id="143" w:name="三讨论"/>
      <w:r>
        <w:t xml:space="preserve">三、讨论</w:t>
      </w:r>
      <w:bookmarkEnd w:id="143"/>
    </w:p>
    <w:p>
      <w:pPr>
        <w:pStyle w:val="2"/>
      </w:pPr>
      <w:bookmarkStart w:id="144" w:name="年工作建议"/>
      <w:r>
        <w:t xml:space="preserve">2019年工作建议：</w:t>
      </w:r>
      <w:bookmarkEnd w:id="144"/>
    </w:p>
    <w:p>
      <w:pPr>
        <w:pStyle w:val="FirstParagraph"/>
      </w:pPr>
      <w:r>
        <w:t xml:space="preserve">1）家系亲本的SNP分型。由于在2019年家系构建中，引入了扩繁群体，因此需要明确他们跟核心群之间的亲缘关系。而且从2018年家系的SNP分型结果来看，分型信息对于提高遗传评估的准确度，还是很有帮助的。</w:t>
      </w:r>
      <w:r>
        <w:t xml:space="preserve"> </w:t>
      </w:r>
      <w:r>
        <w:t xml:space="preserve">2）2018年性状测试和亲虾越冬的存活率都比较高。当前性状测试，放苗规格在1.39g，放苗密度在10尾/平方米。这个密度是否已接近生产密度，如有进一步提高的空间，建议在不影响存活率和生长速度的前提下，放苗密度继续增加至15尾/平方米。</w:t>
      </w:r>
      <w:r>
        <w:t xml:space="preserve"> </w:t>
      </w:r>
      <w:r>
        <w:t xml:space="preserve">3）收获进行性状测量时，大鳌颜色进一步细分为蓝色、橙色、老头虾蓝色和小虾。</w:t>
      </w:r>
      <w:r>
        <w:t xml:space="preserve"> </w:t>
      </w:r>
      <w:r>
        <w:t xml:space="preserve">4）抗逆性状。生产上反馈，在10度水温仍然可以存活。着重考虑耐低温性状，可以设置性状测试实验，评估耐低温的能力，作为培育新品种的一个目标性状。</w:t>
      </w:r>
      <w:r>
        <w:t xml:space="preserve"> </w:t>
      </w:r>
      <w:r>
        <w:t xml:space="preserve">5）雌雄群体收获体重的遗传参数对比测试。主要是考虑分析雄虾个体间的社会交互行为，是否对遗传参数估计有很大影响。尽量选择半同胞家系60个,设置雄虾和雌虾两个处理组。每个处理组设置2个平行，每个平行每个家系标记30尾。每个处理，每个平行标记1800尾虾。共计需要标记7200尾虾，大约需要720平米的面积，大约是200平方米的网箱4个。</w:t>
      </w:r>
    </w:p>
    <w:sectPr w:rsidR="002F04AD" w:rsidSect="003C1147">
      <w:headerReference w:type="default" r:id="rId9"/>
      <w:footerReference w:type="default" r:id="rId10"/>
      <w:pgSz w:w="11907" w:h="16840" w:code="9"/>
      <w:pgMar w:top="1440" w:right="1080" w:bottom="1440" w:left="108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788373"/>
      <w:docPartObj>
        <w:docPartGallery w:val="Page Numbers (Bottom of Page)"/>
        <w:docPartUnique/>
      </w:docPartObj>
    </w:sdtPr>
    <w:sdtEndPr/>
    <w:sdtContent>
      <w:sdt>
        <w:sdtPr>
          <w:id w:val="1728636285"/>
          <w:docPartObj>
            <w:docPartGallery w:val="Page Numbers (Top of Page)"/>
            <w:docPartUnique/>
          </w:docPartObj>
        </w:sdtPr>
        <w:sdtEndPr/>
        <w:sdtContent>
          <w:p w:rsidR="00FF2322" w:rsidRDefault="00825494">
            <w:pPr>
              <w:pStyle w:val="af1"/>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B06947">
              <w:rPr>
                <w:b/>
                <w:bCs/>
                <w:noProof/>
              </w:rPr>
              <w:t>22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B06947">
              <w:rPr>
                <w:b/>
                <w:bCs/>
                <w:noProof/>
              </w:rPr>
              <w:t>31</w:t>
            </w:r>
            <w:r>
              <w:rPr>
                <w:b/>
                <w:bCs/>
                <w:sz w:val="24"/>
                <w:szCs w:val="24"/>
              </w:rPr>
              <w:fldChar w:fldCharType="end"/>
            </w:r>
          </w:p>
        </w:sdtContent>
      </w:sdt>
    </w:sdtContent>
  </w:sdt>
  <w:p w:rsidR="00FF2322" w:rsidRDefault="008A71BD">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322" w:rsidRDefault="00825494">
    <w:pPr>
      <w:pStyle w:val="af"/>
    </w:pPr>
    <w:r>
      <w:rPr>
        <w:rFonts w:hint="eastAsia"/>
        <w:lang w:eastAsia="zh-CN"/>
      </w:rPr>
      <w:t>遗传评估报告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E48CE3"/>
    <w:multiLevelType w:val="multilevel"/>
    <w:tmpl w:val="026C5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DBE1FA4"/>
    <w:multiLevelType w:val="multilevel"/>
    <w:tmpl w:val="CDEC6A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07942C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0A78F7A"/>
    <w:multiLevelType w:val="multilevel"/>
    <w:tmpl w:val="EA9CF6C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B1E6480C"/>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E76C9BBA"/>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D63E8F5A"/>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1B2E377A"/>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BD94711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79BA5B0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ECC6F8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173A581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928C9E7C"/>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CD3E5F0C"/>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0C4018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C1AE401"/>
    <w:multiLevelType w:val="multilevel"/>
    <w:tmpl w:val="1996F7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410AA80B"/>
    <w:multiLevelType w:val="multilevel"/>
    <w:tmpl w:val="B01CC6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54E5C5A"/>
    <w:multiLevelType w:val="multilevel"/>
    <w:tmpl w:val="06E868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637F4181"/>
    <w:multiLevelType w:val="hybridMultilevel"/>
    <w:tmpl w:val="34A2B436"/>
    <w:lvl w:ilvl="0" w:tplc="B0C4F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6"/>
  </w:num>
  <w:num w:numId="3">
    <w:abstractNumId w:val="12"/>
  </w:num>
  <w:num w:numId="4">
    <w:abstractNumId w:val="7"/>
  </w:num>
  <w:num w:numId="5">
    <w:abstractNumId w:val="6"/>
  </w:num>
  <w:num w:numId="6">
    <w:abstractNumId w:val="5"/>
  </w:num>
  <w:num w:numId="7">
    <w:abstractNumId w:val="4"/>
  </w:num>
  <w:num w:numId="8">
    <w:abstractNumId w:val="0"/>
  </w:num>
  <w:num w:numId="9">
    <w:abstractNumId w:val="17"/>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7"/>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4">
    <w:abstractNumId w:val="17"/>
  </w:num>
  <w:num w:numId="15">
    <w:abstractNumId w:val="17"/>
  </w:num>
  <w:num w:numId="16">
    <w:abstractNumId w:val="17"/>
  </w:num>
  <w:num w:numId="17">
    <w:abstractNumId w:val="14"/>
  </w:num>
  <w:num w:numId="18">
    <w:abstractNumId w:val="18"/>
  </w:num>
  <w:num w:numId="19">
    <w:abstractNumId w:val="13"/>
  </w:num>
  <w:num w:numId="20">
    <w:abstractNumId w:val="11"/>
  </w:num>
  <w:num w:numId="21">
    <w:abstractNumId w:val="10"/>
  </w:num>
  <w:num w:numId="22">
    <w:abstractNumId w:val="9"/>
  </w:num>
  <w:num w:numId="23">
    <w:abstractNumId w:val="8"/>
  </w:num>
  <w:num w:numId="24">
    <w:abstractNumId w:val="15"/>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2A0A"/>
    <w:rPr>
      <w:rFonts w:ascii="Times New Roman" w:eastAsia="宋体" w:hAnsi="Times New Roman"/>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rsid w:val="00FA7E8F"/>
    <w:pPr>
      <w:keepNext/>
      <w:keepLines/>
      <w:spacing w:before="200" w:after="0"/>
      <w:outlineLvl w:val="1"/>
    </w:pPr>
    <w:rPr>
      <w:rFonts w:cstheme="majorBidi"/>
      <w:b/>
      <w:bCs/>
      <w:color w:val="4F81BD" w:themeColor="accent1"/>
      <w:sz w:val="32"/>
      <w:szCs w:val="32"/>
    </w:rPr>
  </w:style>
  <w:style w:type="paragraph" w:styleId="3">
    <w:name w:val="heading 3"/>
    <w:basedOn w:val="a"/>
    <w:next w:val="a0"/>
    <w:uiPriority w:val="9"/>
    <w:unhideWhenUsed/>
    <w:qFormat/>
    <w:rsid w:val="00FA7E8F"/>
    <w:pPr>
      <w:keepNext/>
      <w:keepLines/>
      <w:spacing w:before="200" w:after="0"/>
      <w:outlineLvl w:val="2"/>
    </w:pPr>
    <w:rPr>
      <w:rFonts w:cstheme="majorBidi"/>
      <w:b/>
      <w:bCs/>
      <w:color w:val="4F81BD" w:themeColor="accent1"/>
      <w:sz w:val="28"/>
      <w:szCs w:val="28"/>
    </w:rPr>
  </w:style>
  <w:style w:type="paragraph" w:styleId="4">
    <w:name w:val="heading 4"/>
    <w:basedOn w:val="a"/>
    <w:next w:val="a0"/>
    <w:uiPriority w:val="9"/>
    <w:unhideWhenUsed/>
    <w:qFormat/>
    <w:rsid w:val="00FA7E8F"/>
    <w:pPr>
      <w:keepNext/>
      <w:keepLines/>
      <w:spacing w:before="200" w:after="0"/>
      <w:outlineLvl w:val="3"/>
    </w:pPr>
    <w:rPr>
      <w:rFonts w:cstheme="majorBidi"/>
      <w:b/>
      <w:bCs/>
      <w:color w:val="4F81BD" w:themeColor="accent1"/>
    </w:rPr>
  </w:style>
  <w:style w:type="paragraph" w:styleId="5">
    <w:name w:val="heading 5"/>
    <w:basedOn w:val="a"/>
    <w:next w:val="a0"/>
    <w:uiPriority w:val="9"/>
    <w:unhideWhenUsed/>
    <w:qFormat/>
    <w:rsid w:val="00FA7E8F"/>
    <w:pPr>
      <w:keepNext/>
      <w:keepLines/>
      <w:pageBreakBefore/>
      <w:spacing w:before="200" w:after="0"/>
      <w:outlineLvl w:val="4"/>
    </w:pPr>
    <w:rPr>
      <w:rFonts w:cstheme="majorBidi"/>
      <w:i/>
      <w:iCs/>
      <w:color w:val="4F81BD" w:themeColor="accent1"/>
    </w:rPr>
  </w:style>
  <w:style w:type="paragraph" w:styleId="6">
    <w:name w:val="heading 6"/>
    <w:basedOn w:val="a"/>
    <w:next w:val="a0"/>
    <w:uiPriority w:val="9"/>
    <w:unhideWhenUsed/>
    <w:qFormat/>
    <w:rsid w:val="00FA7E8F"/>
    <w:pPr>
      <w:keepNext/>
      <w:keepLines/>
      <w:adjustRightInd w:val="0"/>
      <w:snapToGrid w:val="0"/>
      <w:spacing w:before="200" w:after="0"/>
      <w:jc w:val="center"/>
      <w:outlineLvl w:val="5"/>
    </w:pPr>
    <w:rPr>
      <w:rFonts w:cstheme="majorBidi"/>
      <w:b/>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qFormat/>
    <w:rsid w:val="00A700D1"/>
    <w:pPr>
      <w:adjustRightInd w:val="0"/>
      <w:snapToGrid w:val="0"/>
      <w:spacing w:before="180" w:after="180" w:line="360" w:lineRule="auto"/>
      <w:ind w:firstLineChars="200" w:firstLine="200"/>
      <w:jc w:val="both"/>
    </w:pPr>
  </w:style>
  <w:style w:type="paragraph" w:customStyle="1" w:styleId="FirstParagraph">
    <w:name w:val="First Paragraph"/>
    <w:basedOn w:val="a0"/>
    <w:next w:val="a0"/>
    <w:qFormat/>
    <w:rsid w:val="00A700D1"/>
  </w:style>
  <w:style w:type="paragraph" w:customStyle="1" w:styleId="Compact">
    <w:name w:val="Compact"/>
    <w:autoRedefine/>
    <w:qFormat/>
    <w:rsid w:val="00A700D1"/>
    <w:pPr>
      <w:spacing w:before="36" w:after="36"/>
      <w:jc w:val="both"/>
    </w:pPr>
    <w:rPr>
      <w:rFonts w:ascii="Times New Roman" w:eastAsia="宋体" w:hAnsi="Times New Roman"/>
      <w:sz w:val="21"/>
    </w:rPr>
  </w:style>
  <w:style w:type="paragraph" w:styleId="a5">
    <w:name w:val="Title"/>
    <w:basedOn w:val="a"/>
    <w:next w:val="a0"/>
    <w:qFormat/>
    <w:rsid w:val="00920604"/>
    <w:pPr>
      <w:keepNext/>
      <w:keepLines/>
      <w:spacing w:before="480" w:after="240"/>
      <w:jc w:val="center"/>
    </w:pPr>
    <w:rPr>
      <w:rFonts w:cstheme="majorBidi"/>
      <w:b/>
      <w:bCs/>
      <w:color w:val="345A8A" w:themeColor="accent1" w:themeShade="B5"/>
      <w:sz w:val="36"/>
      <w:szCs w:val="36"/>
      <w:lang w:eastAsia="zh-CN"/>
    </w:rPr>
  </w:style>
  <w:style w:type="paragraph" w:styleId="a6">
    <w:name w:val="Subtitle"/>
    <w:basedOn w:val="a5"/>
    <w:next w:val="a0"/>
    <w:qFormat/>
    <w:pPr>
      <w:spacing w:before="240"/>
    </w:pPr>
    <w:rPr>
      <w:sz w:val="30"/>
      <w:szCs w:val="30"/>
    </w:rPr>
  </w:style>
  <w:style w:type="paragraph" w:customStyle="1" w:styleId="Author">
    <w:name w:val="Author"/>
    <w:next w:val="a0"/>
    <w:qFormat/>
    <w:rsid w:val="00FA7E8F"/>
    <w:pPr>
      <w:keepNext/>
      <w:keepLines/>
      <w:jc w:val="center"/>
    </w:pPr>
    <w:rPr>
      <w:rFonts w:ascii="Times New Roman" w:eastAsia="宋体" w:hAnsi="Times New Roman"/>
    </w:r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BC6C59"/>
    <w:pPr>
      <w:keepNext/>
      <w:jc w:val="center"/>
    </w:pPr>
    <w:rPr>
      <w:b/>
      <w:i w:val="0"/>
    </w:r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FA7E8F"/>
    <w:pPr>
      <w:spacing w:before="240" w:line="259" w:lineRule="auto"/>
      <w:outlineLvl w:val="9"/>
    </w:pPr>
    <w:rPr>
      <w:rFonts w:ascii="Times New Roman" w:eastAsia="宋体" w:hAnsi="Times New Roman"/>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1B25D1"/>
  </w:style>
  <w:style w:type="paragraph" w:styleId="20">
    <w:name w:val="toc 2"/>
    <w:basedOn w:val="a"/>
    <w:next w:val="a"/>
    <w:autoRedefine/>
    <w:uiPriority w:val="39"/>
    <w:unhideWhenUsed/>
    <w:rsid w:val="001B25D1"/>
    <w:pPr>
      <w:ind w:leftChars="200" w:left="420"/>
    </w:pPr>
  </w:style>
  <w:style w:type="paragraph" w:styleId="30">
    <w:name w:val="toc 3"/>
    <w:basedOn w:val="a"/>
    <w:next w:val="a"/>
    <w:autoRedefine/>
    <w:uiPriority w:val="39"/>
    <w:unhideWhenUsed/>
    <w:rsid w:val="001B25D1"/>
    <w:pPr>
      <w:ind w:leftChars="400" w:left="840"/>
    </w:pPr>
  </w:style>
  <w:style w:type="paragraph" w:styleId="af">
    <w:name w:val="header"/>
    <w:basedOn w:val="a"/>
    <w:link w:val="af0"/>
    <w:uiPriority w:val="99"/>
    <w:unhideWhenUsed/>
    <w:rsid w:val="002E6EB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2E6EBA"/>
    <w:rPr>
      <w:sz w:val="18"/>
      <w:szCs w:val="18"/>
    </w:rPr>
  </w:style>
  <w:style w:type="paragraph" w:styleId="af1">
    <w:name w:val="footer"/>
    <w:basedOn w:val="a"/>
    <w:link w:val="af2"/>
    <w:uiPriority w:val="99"/>
    <w:unhideWhenUsed/>
    <w:rsid w:val="002E6EBA"/>
    <w:pPr>
      <w:tabs>
        <w:tab w:val="center" w:pos="4153"/>
        <w:tab w:val="right" w:pos="8306"/>
      </w:tabs>
      <w:snapToGrid w:val="0"/>
    </w:pPr>
    <w:rPr>
      <w:sz w:val="18"/>
      <w:szCs w:val="18"/>
    </w:rPr>
  </w:style>
  <w:style w:type="character" w:customStyle="1" w:styleId="af2">
    <w:name w:val="页脚 字符"/>
    <w:basedOn w:val="a1"/>
    <w:link w:val="af1"/>
    <w:uiPriority w:val="99"/>
    <w:rsid w:val="002E6EBA"/>
    <w:rPr>
      <w:sz w:val="18"/>
      <w:szCs w:val="18"/>
    </w:rPr>
  </w:style>
  <w:style w:type="table" w:styleId="1-4">
    <w:name w:val="Grid Table 1 Light Accent 4"/>
    <w:basedOn w:val="a2"/>
    <w:uiPriority w:val="46"/>
    <w:rsid w:val="00FA7E8F"/>
    <w:pPr>
      <w:spacing w:after="0"/>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af3">
    <w:name w:val="Table Grid"/>
    <w:basedOn w:val="a2"/>
    <w:rsid w:val="00FA7E8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2"/>
    <w:rsid w:val="00FF2322"/>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正文文本 字符"/>
    <w:basedOn w:val="a1"/>
    <w:link w:val="a0"/>
    <w:rsid w:val="00A700D1"/>
    <w:rPr>
      <w:rFonts w:ascii="Times New Roman" w:eastAsia="宋体" w:hAnsi="Times New Roman"/>
    </w:rPr>
  </w:style>
  <w:style w:type="table" w:customStyle="1" w:styleId="Table">
    <w:name w:val="Table"/>
    <w:basedOn w:val="a2"/>
    <w:uiPriority w:val="99"/>
    <w:rsid w:val="0037496B"/>
    <w:pPr>
      <w:spacing w:after="0"/>
      <w:jc w:val="center"/>
    </w:pPr>
    <w:tblPr>
      <w:jc w:val="center"/>
      <w:tblBorders>
        <w:top w:val="single" w:sz="4" w:space="0" w:color="auto"/>
        <w:bottom w:val="single" w:sz="4" w:space="0" w:color="auto"/>
      </w:tblBorders>
    </w:tblPr>
    <w:trPr>
      <w:jc w:val="center"/>
    </w:trPr>
    <w:tcPr>
      <w:vAlign w:val="center"/>
    </w:tcPr>
    <w:tblStylePr w:type="firstRow">
      <w:rPr>
        <w:rFonts w:ascii="Times New Roman" w:eastAsia="宋体" w:hAnsi="Times New Roman"/>
        <w:sz w:val="21"/>
      </w:rPr>
      <w:tblPr/>
      <w:tcPr>
        <w:tcBorders>
          <w:bottom w:val="single" w:sz="4" w:space="0" w:color="auto"/>
        </w:tcBorders>
      </w:tcPr>
    </w:tblStylePr>
    <w:tblStylePr w:type="firstCol">
      <w:pPr>
        <w:jc w:val="both"/>
      </w:pPr>
      <w:tblPr/>
      <w:tcPr>
        <w:vAlign w:val="top"/>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29" Target="media/rId129.png" /><Relationship Type="http://schemas.openxmlformats.org/officeDocument/2006/relationships/image" Id="rId139" Target="media/rId1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96" Target="media/rId96.png" /><Relationship Type="http://schemas.openxmlformats.org/officeDocument/2006/relationships/image" Id="rId98" Target="media/rId9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2878</Words>
  <Characters>16410</Characters>
  <Application>Microsoft Office Word</Application>
  <DocSecurity>0</DocSecurity>
  <Lines>136</Lines>
  <Paragraphs>38</Paragraphs>
  <ScaleCrop>false</ScaleCrop>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罗氏沼虾Macrobrachium rosenbergii育种核心群体2018G02世代遗传评估报告（No.SFMR20180325）</dc:title>
  <dc:creator>受托单位：江苏数丰水产种业有限公司 评估人：栾生、夏正龙、隋娟、孔杰、杨国梁</dc:creator>
  <cp:keywords/>
  <dcterms:created xsi:type="dcterms:W3CDTF">2019-12-15T01:53:35Z</dcterms:created>
  <dcterms:modified xsi:type="dcterms:W3CDTF">2019-12-15T01:53:35Z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2019-12-15</vt:lpwstr>
  </property>
  <property fmtid="{D5CDD505-2E9C-101B-9397-08002B2CF9AE}" pid="3" name="df_print">
    <vt:lpwstr>kable</vt:lpwstr>
  </property>
  <property fmtid="{D5CDD505-2E9C-101B-9397-08002B2CF9AE}" pid="4" name="output">
    <vt:lpwstr/>
  </property>
</Properties>
</file>