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1122525</wp:posOffset>
            </wp:positionH>
            <wp:positionV relativeFrom="paragraph">
              <wp:posOffset>0</wp:posOffset>
            </wp:positionV>
            <wp:extent cx="3067050" cy="1123950"/>
            <wp:effectExtent b="0" l="0" r="0" t="0"/>
            <wp:wrapSquare wrapText="bothSides" distB="114300" distT="114300" distL="114300" distR="11430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ind w:left="0" w:firstLine="0"/>
        <w:contextualSpacing w:val="0"/>
        <w:jc w:val="left"/>
      </w:pPr>
      <w:bookmarkStart w:colFirst="0" w:colLast="0" w:name="h.fw1tor166ji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left="0" w:firstLine="0"/>
        <w:contextualSpacing w:val="0"/>
        <w:jc w:val="left"/>
      </w:pPr>
      <w:bookmarkStart w:colFirst="0" w:colLast="0" w:name="h.axqbx6ff6k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left="0" w:firstLine="0"/>
        <w:contextualSpacing w:val="0"/>
        <w:jc w:val="left"/>
      </w:pPr>
      <w:bookmarkStart w:colFirst="0" w:colLast="0" w:name="h.iwsmcod9yxs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left="0" w:firstLine="0"/>
        <w:contextualSpacing w:val="0"/>
        <w:jc w:val="left"/>
      </w:pPr>
      <w:bookmarkStart w:colFirst="0" w:colLast="0" w:name="h.4e9ex442nv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ind w:left="0" w:firstLine="0"/>
        <w:contextualSpacing w:val="0"/>
        <w:jc w:val="left"/>
      </w:pPr>
      <w:bookmarkStart w:colFirst="0" w:colLast="0" w:name="h.74wnffrg9jb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ind w:left="0" w:firstLine="0"/>
        <w:contextualSpacing w:val="0"/>
        <w:jc w:val="left"/>
      </w:pPr>
      <w:bookmarkStart w:colFirst="0" w:colLast="0" w:name="h.18vuaqq3xb31" w:id="5"/>
      <w:bookmarkEnd w:id="5"/>
      <w:r w:rsidDel="00000000" w:rsidR="00000000" w:rsidRPr="00000000">
        <w:rPr>
          <w:sz w:val="24"/>
          <w:szCs w:val="24"/>
          <w:rtl w:val="0"/>
        </w:rPr>
        <w:t xml:space="preserve">Trainee - 2016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Estagiária:</w:t>
      </w:r>
      <w:r w:rsidDel="00000000" w:rsidR="00000000" w:rsidRPr="00000000">
        <w:rPr>
          <w:sz w:val="24"/>
          <w:szCs w:val="24"/>
          <w:rtl w:val="0"/>
        </w:rPr>
        <w:t xml:space="preserve"> Valéria de Mattos Rex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UBC Library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INTRODUÇÃO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A presente proposta propõe o desenvolvimento de uma página HTML, formada também por arquivos CSS e JS, utlizando ferramentas como o bootstrap. Tendo como objetivo a utilização de uma API externa, foi escolhido a Open Collections API, disponível em http://www.programmableweb.com/api/open-collections</w:t>
      </w:r>
      <w:r w:rsidDel="00000000" w:rsidR="00000000" w:rsidRPr="00000000">
        <w:rPr>
          <w:sz w:val="24"/>
          <w:szCs w:val="24"/>
          <w:rtl w:val="0"/>
        </w:rPr>
        <w:t xml:space="preserve">. Esta possibilita o acesso a cerca de 200.000 itens, como fotos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digitais, livros, jornais e mapas, pertencentes a biblioteca da “The University of British Columbia” (UBC). Tendo protocolo disponível em JSON, pode ser acessada inclusive com uma chave pública. A documentação dessa API pode ser encontrada em https://open.library.ubc.ca/docs.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PROPOSTA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Tendo em vista as informações disponibilizadas por essa API, pretende-se disponibilizar dois campos de consulta para os usuários: acervo completo, para visualização de todas coleções, e busca por uma coleção, para conferir detalhes específicos. Assim sendo, a visão geral da página ficaria semelhante ao modelo abaixo: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Imagem 1 - 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8178800"/>
            <wp:effectExtent b="0" l="0" r="0" t="0"/>
            <wp:docPr descr="Tela Inicial.png" id="3" name="image08.png"/>
            <a:graphic>
              <a:graphicData uri="http://schemas.openxmlformats.org/drawingml/2006/picture">
                <pic:pic>
                  <pic:nvPicPr>
                    <pic:cNvPr descr="Tela Inicial.png"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 primeira opção consiste, portanto, na visualização geral de todas coleções disponíveis, através de uma listagem por código e título, como é destacado a seguir. Por ser uma lista mais extensa, inclui uma barra de rolagem para conferir todas as opções.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Imagem 2 - Acervo completo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2667000"/>
            <wp:effectExtent b="0" l="0" r="0" t="0"/>
            <wp:docPr descr="Tela inicial.png" id="5" name="image10.png"/>
            <a:graphic>
              <a:graphicData uri="http://schemas.openxmlformats.org/drawingml/2006/picture">
                <pic:pic>
                  <pic:nvPicPr>
                    <pic:cNvPr descr="Tela inicial.png" id="0" name="image10.png"/>
                    <pic:cNvPicPr preferRelativeResize="0"/>
                  </pic:nvPicPr>
                  <pic:blipFill>
                    <a:blip r:embed="rId7"/>
                    <a:srcRect b="41676" l="0" r="0" t="2572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 segunda opção corresponde pesquisa específica, tendo como resultado informações sobre a coleção escolhida.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Imagem 3 - Pesquisa pelo código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3076575"/>
            <wp:effectExtent b="0" l="0" r="0" t="0"/>
            <wp:docPr descr="Tela Inicial.png" id="7" name="image13.png"/>
            <a:graphic>
              <a:graphicData uri="http://schemas.openxmlformats.org/drawingml/2006/picture">
                <pic:pic>
                  <pic:nvPicPr>
                    <pic:cNvPr descr="Tela Inicial.png" id="0" name="image13.png"/>
                    <pic:cNvPicPr preferRelativeResize="0"/>
                  </pic:nvPicPr>
                  <pic:blipFill>
                    <a:blip r:embed="rId8"/>
                    <a:srcRect b="4190" l="0" r="0" t="5820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Quando digitada uma opção, o botão “Pesquisar” foi clicado e a opção encontrada, um campo select fica visível para filtro dessa coleção pelos itens.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Imagem 4 - Seleção por itens da coleção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3076575"/>
            <wp:effectExtent b="0" l="0" r="0" t="0"/>
            <wp:docPr descr="Filtro.png" id="4" name="image09.png"/>
            <a:graphic>
              <a:graphicData uri="http://schemas.openxmlformats.org/drawingml/2006/picture">
                <pic:pic>
                  <pic:nvPicPr>
                    <pic:cNvPr descr="Filtro.png" id="0" name="image09.png"/>
                    <pic:cNvPicPr preferRelativeResize="0"/>
                  </pic:nvPicPr>
                  <pic:blipFill>
                    <a:blip r:embed="rId9"/>
                    <a:srcRect b="4190" l="0" r="0" t="5820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Na imagem abaixo é possível ver um exemplo de uma lista de itens para a coleção escolhida que surge quando o select é clicado.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Imagem 5 - Seleção por itens da coleção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3067050"/>
            <wp:effectExtent b="0" l="0" r="0" t="0"/>
            <wp:docPr descr="Select Open.png" id="1" name="image06.png"/>
            <a:graphic>
              <a:graphicData uri="http://schemas.openxmlformats.org/drawingml/2006/picture">
                <pic:pic>
                  <pic:nvPicPr>
                    <pic:cNvPr descr="Select Open.png" id="0" name="image06.png"/>
                    <pic:cNvPicPr preferRelativeResize="0"/>
                  </pic:nvPicPr>
                  <pic:blipFill>
                    <a:blip r:embed="rId10"/>
                    <a:srcRect b="4190" l="0" r="0" t="583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Quado uma opção for selecionada, uma tabela, como a demonstrada abaixo, surge para detalhamento de algumas informações sobre o item de tal coleção.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Imagem 6 - Tabela com informações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4050" cy="3086100"/>
            <wp:effectExtent b="0" l="0" r="0" t="0"/>
            <wp:docPr descr="Tabela Preenchida.png" id="6" name="image12.png"/>
            <a:graphic>
              <a:graphicData uri="http://schemas.openxmlformats.org/drawingml/2006/picture">
                <pic:pic>
                  <pic:nvPicPr>
                    <pic:cNvPr descr="Tabela Preenchida.png" id="0" name="image12.png"/>
                    <pic:cNvPicPr preferRelativeResize="0"/>
                  </pic:nvPicPr>
                  <pic:blipFill>
                    <a:blip r:embed="rId11"/>
                    <a:srcRect b="4074" l="0" r="0" t="5820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10" Type="http://schemas.openxmlformats.org/officeDocument/2006/relationships/image" Target="media/image06.png"/><Relationship Id="rId9" Type="http://schemas.openxmlformats.org/officeDocument/2006/relationships/image" Target="media/image09.png"/><Relationship Id="rId5" Type="http://schemas.openxmlformats.org/officeDocument/2006/relationships/image" Target="media/image07.png"/><Relationship Id="rId6" Type="http://schemas.openxmlformats.org/officeDocument/2006/relationships/image" Target="media/image08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